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SGS</w:t>
      </w:r>
    </w:p>
    <w:p/>
    <w:tbl>
      <w:tblPr>
        <w:tblStyle w:val="myOwnTableStyle"/>
      </w:tblPr>
      <w:tr>
        <w:trPr>
          <w:trHeight w:val="-1"/>
        </w:trPr>
        <w:tc>
          <w:tcPr>
            <w:tcW w:w="9000" w:type="dxa"/>
          </w:tcPr>
          <w:p>
            <w:r>
              <w:t xml:space="preserve"/>
            </w:r>
          </w:p>
        </w:tc>
      </w:tr>
    </w:tbl>
    <w:p>
      <w:r>
        <w:rPr>
          <w:rStyle w:val="titleStyle"/>
        </w:rPr>
        <w:t xml:space="preserve">Prueba Auditoría FBA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Auditor</w:t>
            </w:r>
          </w:p>
        </w:tc>
      </w:tr>
      <w:tr>
        <w:trPr>
          <w:trHeight w:val="-330"/>
        </w:trPr>
        <w:tc>
          <w:tcPr>
            <w:tcW w:w="12000" w:type="dxa"/>
          </w:tcPr>
          <w:p>
            <w:r>
              <w:t xml:space="preserve">Auditor</w:t>
            </w:r>
          </w:p>
        </w:tc>
      </w:tr>
      <w:tr>
        <w:trPr>
          <w:trHeight w:val="-330"/>
        </w:trPr>
        <w:tc>
          <w:tcPr>
            <w:tcW w:w="12000" w:type="dxa"/>
          </w:tcPr>
          <w:p>
            <w:r>
              <w:t xml:space="preserve">Auditor@sgs.com</w:t>
            </w:r>
          </w:p>
        </w:tc>
      </w:tr>
      <w:tr>
        <w:trPr>
          <w:trHeight w:val="-330"/>
        </w:trPr>
        <w:tc>
          <w:tcPr>
            <w:tcW w:w="12000" w:type="dxa"/>
          </w:tcPr>
          <w:p>
            <w:r>
              <w:t xml:space="preserve">999999999 - 999999999</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09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El CNC esta certificado en las normas ISO: 9001 e ISO: 20252, y debe renovar dichas certificaciones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Renovar las certificaciones </w:t>
      </w:r>
    </w:p>
    <w:p/>
    <w:p>
      <w:r>
        <w:rPr>
          <w:sz w:val="28"/>
          <w:szCs w:val="28"/>
          <w:b/>
        </w:rPr>
        <w:t xml:space="preserve">ESPECIFICOS:</w:t>
      </w:r>
    </w:p>
    <w:p>
      <w:pPr>
        <w:numPr>
          <w:ilvl w:val="0"/>
          <w:numId w:val="3"/>
        </w:numPr>
      </w:pPr>
      <w:r>
        <w:rPr>
          <w:sz w:val="28"/>
          <w:szCs w:val="28"/>
        </w:rPr>
        <w:t xml:space="preserve">- Renovar la ISO: 20252</w:t>
      </w:r>
    </w:p>
    <w:p>
      <w:pPr>
        <w:numPr>
          <w:ilvl w:val="0"/>
          <w:numId w:val="3"/>
        </w:numPr>
      </w:pPr>
      <w:r>
        <w:rPr>
          <w:sz w:val="28"/>
          <w:szCs w:val="28"/>
        </w:rPr>
        <w:t xml:space="preserve">- Renovar la ISO: 9001</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Se llevarán a cabo entrevistas en profundidad</w:t>
      </w:r>
    </w:p>
    <w:p/>
    <w:tbl>
      <w:tr>
        <w:tc>
          <w:tcPr>
            <w:tcW w:w="0" w:type="dxa"/>
          </w:tcPr>
          <w:p>
            <w:r>
              <w:t xml:space="preserve">Título:</w:t>
            </w:r>
          </w:p>
        </w:tc>
        <w:tc>
          <w:tcPr>
            <w:tcW w:w="0" w:type="dxa"/>
          </w:tcPr>
          <w:p>
            <w:r>
              <w:rPr>
                <w:color w:val="333333"/>
                <w:sz w:val="24"/>
                <w:szCs w:val="24"/>
                <w:b/>
              </w:rPr>
              <w:t xml:space="preserve">Encuestas F2F</w:t>
            </w:r>
          </w:p>
        </w:tc>
      </w:tr>
      <w:tr>
        <w:tc>
          <w:tcPr>
            <w:tcW w:w="0" w:type="dxa"/>
          </w:tcPr>
          <w:p>
            <w:r>
              <w:t xml:space="preserve">Temas:</w:t>
            </w:r>
          </w:p>
        </w:tc>
        <w:tc>
          <w:tcPr>
            <w:tcW w:w="0" w:type="dxa"/>
          </w:tcPr>
          <w:p>
            <w:r>
              <w:t xml:space="preserve">Cumplimiento de normas</w:t>
            </w:r>
          </w:p>
        </w:tc>
      </w:tr>
      <w:tr>
        <w:tc>
          <w:tcPr>
            <w:tcW w:w="4000" w:type="dxa"/>
          </w:tcPr>
          <w:p>
            <w:r>
              <w:t xml:space="preserve">Metodología:</w:t>
            </w:r>
          </w:p>
        </w:tc>
        <w:tc>
          <w:tcPr>
            <w:tcW w:w="6000" w:type="dxa"/>
          </w:tcPr>
          <w:p>
            <w:r>
              <w:t xml:space="preserve">Entrevistas Cara A Cara</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$ 1,120,000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$ 8,120,000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8"/>
      <w:footerReference w:type="default" r:id="rId9"/>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