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
      </w:r>
    </w:p>
    <w:p/>
    <w:tbl>
      <w:tblPr>
        <w:tblStyle w:val="myOwnTableStyle"/>
      </w:tblPr>
      <w:tr>
        <w:trPr>
          <w:trHeight w:val="-1"/>
        </w:trPr>
        <w:tc>
          <w:tcPr>
            <w:tcW w:w="9000" w:type="dxa"/>
          </w:tcPr>
          <w:p>
            <w:r>
              <w:t xml:space="preserve"/>
            </w:r>
          </w:p>
        </w:tc>
      </w:tr>
    </w:tbl>
    <w:p>
      <w:r>
        <w:rPr>
          <w:rStyle w:val="titleStyle"/>
        </w:rPr>
        <w:t xml:space="preserve">Prototipo de IGR</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
            </w:r>
          </w:p>
        </w:tc>
      </w:tr>
      <w:tr>
        <w:trPr>
          <w:trHeight w:val="-330"/>
        </w:trPr>
        <w:tc>
          <w:tcPr>
            <w:tcW w:w="12000" w:type="dxa"/>
          </w:tcPr>
          <w:p>
            <w:r>
              <w:t xml:space="preserve"/>
            </w:r>
          </w:p>
        </w:tc>
      </w:tr>
      <w:tr>
        <w:trPr>
          <w:trHeight w:val="-330"/>
        </w:trPr>
        <w:tc>
          <w:tcPr>
            <w:tcW w:w="12000" w:type="dxa"/>
          </w:tcPr>
          <w:p>
            <w:r>
              <w:t xml:space="preserve"/>
            </w:r>
          </w:p>
        </w:tc>
      </w:tr>
      <w:tr>
        <w:trPr>
          <w:trHeight w:val="-330"/>
        </w:trPr>
        <w:tc>
          <w:tcPr>
            <w:tcW w:w="12000" w:type="dxa"/>
          </w:tcPr>
          <w:p>
            <w:r>
              <w:t xml:space="preserve">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Mónica Lemoine Fandiño</w:t>
            </w:r>
          </w:p>
        </w:tc>
        <w:tc>
          <w:tcPr>
            <w:tcW w:w="6000" w:type="dxa"/>
          </w:tcPr>
          <w:p>
            <w:r>
              <w:t xml:space="preserve">Nelson Leonardo Lammoglia H.</w:t>
            </w:r>
          </w:p>
        </w:tc>
      </w:tr>
      <w:tr>
        <w:trPr>
          <w:trHeight w:val="-330"/>
        </w:trPr>
        <w:tc>
          <w:tcPr>
            <w:tcW w:w="6000" w:type="dxa"/>
          </w:tcPr>
          <w:p>
            <w:r>
              <w:t xml:space="preserve">Vicepresidenta de Lealtad y Relaciones</w:t>
            </w:r>
          </w:p>
        </w:tc>
        <w:tc>
          <w:tcPr>
            <w:tcW w:w="6000" w:type="dxa"/>
          </w:tcPr>
          <w:p>
            <w:r>
              <w:t xml:space="preserve">Vicepresidente de Consultoría Empresarial</w:t>
            </w:r>
          </w:p>
        </w:tc>
      </w:tr>
      <w:tr>
        <w:trPr>
          <w:trHeight w:val="-330"/>
        </w:trPr>
        <w:tc>
          <w:tcPr>
            <w:tcW w:w="6000" w:type="dxa"/>
          </w:tcPr>
          <w:p>
            <w:r>
              <w:t xml:space="preserve">mlemoine@cnccol.com</w:t>
            </w:r>
          </w:p>
        </w:tc>
        <w:tc>
          <w:tcPr>
            <w:tcW w:w="6000" w:type="dxa"/>
          </w:tcPr>
          <w:p>
            <w:r>
              <w:t xml:space="preserve">nlammoglia@cnccol.com</w:t>
            </w:r>
          </w:p>
        </w:tc>
      </w:tr>
      <w:tr>
        <w:trPr>
          <w:trHeight w:val="-330"/>
        </w:trPr>
        <w:tc>
          <w:tcPr>
            <w:tcW w:w="6000" w:type="dxa"/>
          </w:tcPr>
          <w:p>
            <w:r>
              <w:t xml:space="preserve">(57) 1 3394888 Ext. 3394891 / 2142 - 3115320052</w:t>
            </w:r>
          </w:p>
        </w:tc>
        <w:tc>
          <w:tcPr>
            <w:tcW w:w="6000" w:type="dxa"/>
          </w:tcPr>
          <w:p>
            <w:r>
              <w:t xml:space="preserve">(57) 1 3394888 Ext. 3394888/ 2311 - 3115058143</w:t>
            </w:r>
          </w:p>
        </w:tc>
      </w:tr>
    </w:tbl>
    <w:p/>
    <w:p/>
    <w:p/>
    <w:p/>
    <w:p>
      <w:r>
        <w:rPr/>
        <w:t xml:space="preserve">Bogotá, 18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
      </w:r>
    </w:p>
    <w:p/>
    <w:p>
      <w:r>
        <w:rPr>
          <w:sz w:val="28"/>
          <w:szCs w:val="28"/>
          <w:b/>
        </w:rPr>
        <w:t xml:space="preserve">ESPECIFICOS:</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Acercamiento al enfoque reputacional de la empresa</w:t>
            </w:r>
          </w:p>
        </w:tc>
      </w:tr>
      <w:tr>
        <w:tc>
          <w:tcPr>
            <w:tcW w:w="0" w:type="dxa"/>
          </w:tcPr>
          <w:p>
            <w:r>
              <w:t xml:space="preserve">Temas:</w:t>
            </w:r>
          </w:p>
        </w:tc>
        <w:tc>
          <w:tcPr>
            <w:tcW w:w="0" w:type="dxa"/>
          </w:tcPr>
          <w:p>
            <w:r>
              <w:t xml:space="preserve">En esta sesión de arranque, nos encontramos el equipo completo que va a trabajar en el programa (CNC y su entidad):
* Contexto del proceso
* Trabajo de la Empresa en el ámbito reputacional
* Descripción de stakeholders,situación actual y acciones que se están llevando a cabo
* Selección de directivos que deben participar
* Necesidades a cubrir</w:t>
            </w:r>
          </w:p>
        </w:tc>
      </w:tr>
      <w:tr>
        <w:tc>
          <w:tcPr>
            <w:tcW w:w="4000" w:type="dxa"/>
          </w:tcPr>
          <w:p>
            <w:r>
              <w:t xml:space="preserve">Metodología:</w:t>
            </w:r>
          </w:p>
        </w:tc>
        <w:tc>
          <w:tcPr>
            <w:tcW w:w="6000" w:type="dxa"/>
          </w:tcPr>
          <w:p>
            <w:r>
              <w:t xml:space="preserve">Café Conversación (World Café)</w:t>
            </w:r>
          </w:p>
        </w:tc>
      </w:tr>
      <w:tr>
        <w:tc>
          <w:tcPr>
            <w:tcW w:w="0" w:type="dxa"/>
          </w:tcPr>
          <w:p>
            <w:r>
              <w:t xml:space="preserve">Ciudad:</w:t>
            </w:r>
          </w:p>
        </w:tc>
        <w:tc>
          <w:tcPr>
            <w:tcW w:w="0" w:type="dxa"/>
          </w:tcPr>
          <w:p>
            <w:r>
              <w:t xml:space="preserve">1) Sesión de Arranque: Acercamiento al enfoque reputacional</w:t>
            </w:r>
          </w:p>
        </w:tc>
      </w:tr>
      <w:tr>
        <w:tc>
          <w:tcPr>
            <w:tcW w:w="0" w:type="dxa"/>
          </w:tcPr>
          <w:p>
            <w:r>
              <w:t xml:space="preserve">Número de sesiones:</w:t>
            </w:r>
          </w:p>
        </w:tc>
        <w:tc>
          <w:tcPr>
            <w:tcW w:w="0" w:type="dxa"/>
          </w:tcPr>
          <w:p>
            <w:r>
              <w:t xml:space="preserve">1</w:t>
            </w:r>
          </w:p>
        </w:tc>
      </w:tr>
      <w:tr>
        <w:tc>
          <w:tcPr>
            <w:tcW w:w="0" w:type="dxa"/>
          </w:tcPr>
          <w:p>
            <w:r>
              <w:t xml:space="preserve">Lugar donde se va a realizar:</w:t>
            </w:r>
          </w:p>
        </w:tc>
        <w:tc>
          <w:tcPr>
            <w:tcW w:w="0" w:type="dxa"/>
          </w:tcPr>
          <w:p>
            <w:r>
              <w:t xml:space="preserve">Oficinas de la empresa cliente</w:t>
            </w:r>
          </w:p>
        </w:tc>
      </w:tr>
      <w:tr>
        <w:tc>
          <w:tcPr>
            <w:tcW w:w="0" w:type="dxa"/>
          </w:tcPr>
          <w:p>
            <w:r>
              <w:t xml:space="preserve">Duración:</w:t>
            </w:r>
          </w:p>
        </w:tc>
        <w:tc>
          <w:tcPr>
            <w:tcW w:w="0" w:type="dxa"/>
          </w:tcPr>
          <w:p>
            <w:r>
              <w:t xml:space="preserve">2 horas</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Diseño de la arquitectura reputacional</w:t>
            </w:r>
          </w:p>
        </w:tc>
      </w:tr>
      <w:tr>
        <w:tc>
          <w:tcPr>
            <w:tcW w:w="0" w:type="dxa"/>
          </w:tcPr>
          <w:p>
            <w:r>
              <w:t xml:space="preserve">Temas:</w:t>
            </w:r>
          </w:p>
        </w:tc>
        <w:tc>
          <w:tcPr>
            <w:tcW w:w="0" w:type="dxa"/>
          </w:tcPr>
          <w:p>
            <w:r>
              <w:t xml:space="preserve">Convertir los objetivos en variables e indicadores a medir: ¿cómo se puede medir?
Definir las fuentes:
* Fuentes elaboradas (Monitores, etc.)
* Establecer periodicidades y prioridades
* Plan de trabajo-coordinación
* Diseño de escalas y homogeneización de variables
* Arquitectura final y modo de cálculo del Índice</w:t>
            </w:r>
          </w:p>
        </w:tc>
      </w:tr>
      <w:tr>
        <w:tc>
          <w:tcPr>
            <w:tcW w:w="4000" w:type="dxa"/>
          </w:tcPr>
          <w:p>
            <w:r>
              <w:t xml:space="preserve">Metodología:</w:t>
            </w:r>
          </w:p>
        </w:tc>
        <w:tc>
          <w:tcPr>
            <w:tcW w:w="6000" w:type="dxa"/>
          </w:tcPr>
          <w:p>
            <w:r>
              <w:t xml:space="preserve">Café Conversación (World Café)</w:t>
            </w:r>
          </w:p>
        </w:tc>
      </w:tr>
      <w:tr>
        <w:tc>
          <w:tcPr>
            <w:tcW w:w="0" w:type="dxa"/>
          </w:tcPr>
          <w:p>
            <w:r>
              <w:t xml:space="preserve">Ciudad:</w:t>
            </w:r>
          </w:p>
        </w:tc>
        <w:tc>
          <w:tcPr>
            <w:tcW w:w="0" w:type="dxa"/>
          </w:tcPr>
          <w:p>
            <w:r>
              <w:t xml:space="preserve">Diseño de la Arquitectura de la medición reputacional</w:t>
            </w:r>
          </w:p>
        </w:tc>
      </w:tr>
      <w:tr>
        <w:tc>
          <w:tcPr>
            <w:tcW w:w="0" w:type="dxa"/>
          </w:tcPr>
          <w:p>
            <w:r>
              <w:t xml:space="preserve">Número de sesiones:</w:t>
            </w:r>
          </w:p>
        </w:tc>
        <w:tc>
          <w:tcPr>
            <w:tcW w:w="0" w:type="dxa"/>
          </w:tcPr>
          <w:p>
            <w:r>
              <w:t xml:space="preserve">1</w:t>
            </w:r>
          </w:p>
        </w:tc>
      </w:tr>
      <w:tr>
        <w:tc>
          <w:tcPr>
            <w:tcW w:w="0" w:type="dxa"/>
          </w:tcPr>
          <w:p>
            <w:r>
              <w:t xml:space="preserve">Lugar donde se va a realizar:</w:t>
            </w:r>
          </w:p>
        </w:tc>
        <w:tc>
          <w:tcPr>
            <w:tcW w:w="0" w:type="dxa"/>
          </w:tcPr>
          <w:p>
            <w:r>
              <w:t xml:space="preserve">Sede oficina cliente</w:t>
            </w:r>
          </w:p>
        </w:tc>
      </w:tr>
      <w:tr>
        <w:tc>
          <w:tcPr>
            <w:tcW w:w="0" w:type="dxa"/>
          </w:tcPr>
          <w:p>
            <w:r>
              <w:t xml:space="preserve">Duración:</w:t>
            </w:r>
          </w:p>
        </w:tc>
        <w:tc>
          <w:tcPr>
            <w:tcW w:w="0" w:type="dxa"/>
          </w:tcPr>
          <w:p>
            <w:r>
              <w:t xml:space="preserve">2 horas</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Priorizar sugún la alta gerencia los objetivos reputacionales y su priorización</w:t>
            </w:r>
          </w:p>
        </w:tc>
      </w:tr>
      <w:tr>
        <w:tc>
          <w:tcPr>
            <w:tcW w:w="0" w:type="dxa"/>
          </w:tcPr>
          <w:p>
            <w:r>
              <w:t xml:space="preserve">Temas:</w:t>
            </w:r>
          </w:p>
        </w:tc>
        <w:tc>
          <w:tcPr>
            <w:tcW w:w="0" w:type="dxa"/>
          </w:tcPr>
          <w:p>
            <w:r>
              <w:t xml:space="preserve">Asignar pesos a los stakeholders en función de su importancia:
* Incidencia en los resultados actuales de la empresa
* Importancia en el desarrollo y crecimiento de la empresa
* Capacidad de difusión de la reputación
* Confeccionar el mapa de stakeholder
* Priorizar los objetivos por público</w:t>
            </w:r>
          </w:p>
        </w:tc>
      </w:tr>
      <w:tr>
        <w:tc>
          <w:tcPr>
            <w:tcW w:w="4000" w:type="dxa"/>
          </w:tcPr>
          <w:p>
            <w:r>
              <w:t xml:space="preserve">Metodología:</w:t>
            </w:r>
          </w:p>
        </w:tc>
        <w:tc>
          <w:tcPr>
            <w:tcW w:w="6000" w:type="dxa"/>
          </w:tcPr>
          <w:p>
            <w:r>
              <w:t xml:space="preserve">Entrevistas en Profundidad</w:t>
            </w:r>
          </w:p>
        </w:tc>
      </w:tr>
      <w:tr>
        <w:tc>
          <w:tcPr>
            <w:tcW w:w="0" w:type="dxa"/>
          </w:tcPr>
          <w:p>
            <w:r>
              <w:t xml:space="preserve">Segmento:</w:t>
            </w:r>
          </w:p>
        </w:tc>
        <w:tc>
          <w:tcPr>
            <w:tcW w:w="0" w:type="dxa"/>
          </w:tcPr>
          <w:p>
            <w:r>
              <w:t xml:space="preserve">Priorización por la alta gerencia de los objetivos y priorizaciones por público</w:t>
            </w:r>
          </w:p>
        </w:tc>
      </w:tr>
      <w:tr>
        <w:tc>
          <w:tcPr>
            <w:tcW w:w="0" w:type="dxa"/>
          </w:tcPr>
          <w:p>
            <w:r>
              <w:t xml:space="preserve">Muestra:</w:t>
            </w:r>
          </w:p>
        </w:tc>
        <w:tc>
          <w:tcPr>
            <w:tcW w:w="0" w:type="dxa"/>
          </w:tcPr>
          <w:p>
            <w:r>
              <w:t xml:space="preserve">10</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Elaboración del índice y reflexión estratégica</w:t>
            </w:r>
          </w:p>
        </w:tc>
      </w:tr>
      <w:tr>
        <w:tc>
          <w:tcPr>
            <w:tcW w:w="0" w:type="dxa"/>
          </w:tcPr>
          <w:p>
            <w:r>
              <w:t xml:space="preserve">Temas:</w:t>
            </w:r>
          </w:p>
        </w:tc>
        <w:tc>
          <w:tcPr>
            <w:tcW w:w="0" w:type="dxa"/>
          </w:tcPr>
          <w:p>
            <w:r>
              <w:t xml:space="preserve">* Cálculo de índices por stakeholders
* Valoración x importancia de cada objetivo
* Cálculo del Índice Global de Reputación IGR
* Diagnóstico reputacional</w:t>
            </w:r>
          </w:p>
        </w:tc>
      </w:tr>
      <w:tr>
        <w:tc>
          <w:tcPr>
            <w:tcW w:w="4000" w:type="dxa"/>
          </w:tcPr>
          <w:p>
            <w:r>
              <w:t xml:space="preserve">Metodología:</w:t>
            </w:r>
          </w:p>
        </w:tc>
        <w:tc>
          <w:tcPr>
            <w:tcW w:w="6000" w:type="dxa"/>
          </w:tcPr>
          <w:p>
            <w:r>
              <w:t xml:space="preserve">Tormenta de ideas con los lineamientos de IDEO</w:t>
            </w:r>
          </w:p>
        </w:tc>
      </w:tr>
      <w:tr>
        <w:tc>
          <w:tcPr>
            <w:tcW w:w="0" w:type="dxa"/>
          </w:tcPr>
          <w:p>
            <w:r>
              <w:t xml:space="preserve">Ciudad:</w:t>
            </w:r>
          </w:p>
        </w:tc>
        <w:tc>
          <w:tcPr>
            <w:tcW w:w="0" w:type="dxa"/>
          </w:tcPr>
          <w:p>
            <w:r>
              <w:t xml:space="preserve">ïndice que reflexión estratégica</w:t>
            </w:r>
          </w:p>
        </w:tc>
      </w:tr>
      <w:tr>
        <w:tc>
          <w:tcPr>
            <w:tcW w:w="0" w:type="dxa"/>
          </w:tcPr>
          <w:p>
            <w:r>
              <w:t xml:space="preserve">Número de sesiones:</w:t>
            </w:r>
          </w:p>
        </w:tc>
        <w:tc>
          <w:tcPr>
            <w:tcW w:w="0" w:type="dxa"/>
          </w:tcPr>
          <w:p>
            <w:r>
              <w:t xml:space="preserve">2</w:t>
            </w:r>
          </w:p>
        </w:tc>
      </w:tr>
      <w:tr>
        <w:tc>
          <w:tcPr>
            <w:tcW w:w="0" w:type="dxa"/>
          </w:tcPr>
          <w:p>
            <w:r>
              <w:t xml:space="preserve">Lugar donde se va a realizar:</w:t>
            </w:r>
          </w:p>
        </w:tc>
        <w:tc>
          <w:tcPr>
            <w:tcW w:w="0" w:type="dxa"/>
          </w:tcPr>
          <w:p>
            <w:r>
              <w:t xml:space="preserve">Oficinas cliente</w:t>
            </w:r>
          </w:p>
        </w:tc>
      </w:tr>
      <w:tr>
        <w:tc>
          <w:tcPr>
            <w:tcW w:w="0" w:type="dxa"/>
          </w:tcPr>
          <w:p>
            <w:r>
              <w:t xml:space="preserve">Duración:</w:t>
            </w:r>
          </w:p>
        </w:tc>
        <w:tc>
          <w:tcPr>
            <w:tcW w:w="0" w:type="dxa"/>
          </w:tcPr>
          <w:p>
            <w:r>
              <w:t xml:space="preserve"> 2horas</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Medición y análisis de indicadores</w:t>
            </w:r>
          </w:p>
        </w:tc>
      </w:tr>
      <w:tr>
        <w:tc>
          <w:tcPr>
            <w:tcW w:w="0" w:type="dxa"/>
          </w:tcPr>
          <w:p>
            <w:r>
              <w:t xml:space="preserve">Temas:</w:t>
            </w:r>
          </w:p>
        </w:tc>
        <w:tc>
          <w:tcPr>
            <w:tcW w:w="0" w:type="dxa"/>
          </w:tcPr>
          <w:p>
            <w:r>
              <w:t xml:space="preserve">* Desk research
* Encuestas^
*Tratamiento estadístico
* Análisis parcial y global</w:t>
            </w:r>
          </w:p>
        </w:tc>
      </w:tr>
      <w:tr>
        <w:tc>
          <w:tcPr>
            <w:tcW w:w="4000" w:type="dxa"/>
          </w:tcPr>
          <w:p>
            <w:r>
              <w:t xml:space="preserve">Metodología:</w:t>
            </w:r>
          </w:p>
        </w:tc>
        <w:tc>
          <w:tcPr>
            <w:tcW w:w="6000" w:type="dxa"/>
          </w:tcPr>
          <w:p>
            <w:r>
              <w:t xml:space="preserve">Entrevistas Telefónicas</w:t>
            </w:r>
          </w:p>
        </w:tc>
      </w:tr>
      <w:tr>
        <w:tc>
          <w:tcPr>
            <w:tcW w:w="0" w:type="dxa"/>
          </w:tcPr>
          <w:p>
            <w:r>
              <w:t xml:space="preserve">Universo:</w:t>
            </w:r>
          </w:p>
        </w:tc>
        <w:tc>
          <w:tcPr>
            <w:tcW w:w="0" w:type="dxa"/>
          </w:tcPr>
          <w:p>
            <w:r>
              <w:t xml:space="preserve">Grupos de interés identificadors</w:t>
            </w:r>
          </w:p>
        </w:tc>
      </w:tr>
      <w:tr>
        <w:tc>
          <w:tcPr>
            <w:tcW w:w="0" w:type="dxa"/>
          </w:tcPr>
          <w:p>
            <w:r>
              <w:t xml:space="preserve">Marco estadístico:</w:t>
            </w:r>
          </w:p>
        </w:tc>
        <w:tc>
          <w:tcPr>
            <w:tcW w:w="0" w:type="dxa"/>
          </w:tcPr>
          <w:p>
            <w:r>
              <w:t xml:space="preserve">Bases de datos provista por cliente, con los datos suficientes para identificar y ubicar- contactar- a las personas</w:t>
            </w:r>
          </w:p>
        </w:tc>
      </w:tr>
      <w:tr>
        <w:tc>
          <w:tcPr>
            <w:tcW w:w="0" w:type="dxa"/>
          </w:tcPr>
          <w:p>
            <w:r>
              <w:t xml:space="preserve">Segmento:</w:t>
            </w:r>
          </w:p>
        </w:tc>
        <w:tc>
          <w:tcPr>
            <w:tcW w:w="0" w:type="dxa"/>
          </w:tcPr>
          <w:p>
            <w:r>
              <w:t xml:space="preserve">Grupos de interés</w:t>
            </w:r>
          </w:p>
        </w:tc>
      </w:tr>
      <w:tr>
        <w:tc>
          <w:tcPr>
            <w:tcW w:w="0" w:type="dxa"/>
          </w:tcPr>
          <w:p>
            <w:r>
              <w:t xml:space="preserve">Muestra:</w:t>
            </w:r>
          </w:p>
        </w:tc>
        <w:tc>
          <w:tcPr>
            <w:tcW w:w="0" w:type="dxa"/>
          </w:tcPr>
          <w:p>
            <w:r>
              <w:t xml:space="preserve">1000</w:t>
            </w:r>
          </w:p>
        </w:tc>
      </w:tr>
      <w:tr>
        <w:tc>
          <w:tcPr>
            <w:tcW w:w="0" w:type="dxa"/>
          </w:tcPr>
          <w:p>
            <w:r>
              <w:t xml:space="preserve">Error muestral:</w:t>
            </w:r>
          </w:p>
        </w:tc>
        <w:tc>
          <w:tcPr>
            <w:tcW w:w="0" w:type="dxa"/>
          </w:tcPr>
          <w:p>
            <w:r>
              <w:t xml:space="preserve">3%</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Priorización según las gerencias y mandos medios de los objetivos reputaciones y su priorización</w:t>
            </w:r>
          </w:p>
        </w:tc>
      </w:tr>
      <w:tr>
        <w:tc>
          <w:tcPr>
            <w:tcW w:w="0" w:type="dxa"/>
          </w:tcPr>
          <w:p>
            <w:r>
              <w:t xml:space="preserve">Temas:</w:t>
            </w:r>
          </w:p>
        </w:tc>
        <w:tc>
          <w:tcPr>
            <w:tcW w:w="0" w:type="dxa"/>
          </w:tcPr>
          <w:p>
            <w:r>
              <w:t xml:space="preserve">En el Mapa de Grupos de interés se determina, mediante ponderación, el peso de cada grupo en la reputación de la organización de acuerdo con las exigencias de su proyecto como organización. 
En este proceso, se trabaja con las diferentes áreas de la organización para valorar a los grupos en función de tres ejes:
1. Incidencia en los resultados actuales de la organización
2. Importancia en el desarrollo y crecimiento de la organización
3. Capacidad de difusión de la reputación corporativa </w:t>
            </w:r>
          </w:p>
        </w:tc>
      </w:tr>
      <w:tr>
        <w:tc>
          <w:tcPr>
            <w:tcW w:w="4000" w:type="dxa"/>
          </w:tcPr>
          <w:p>
            <w:r>
              <w:t xml:space="preserve">Metodología:</w:t>
            </w:r>
          </w:p>
        </w:tc>
        <w:tc>
          <w:tcPr>
            <w:tcW w:w="6000" w:type="dxa"/>
          </w:tcPr>
          <w:p>
            <w:r>
              <w:t xml:space="preserve">Entrevistas Por Internet</w:t>
            </w:r>
          </w:p>
        </w:tc>
      </w:tr>
      <w:tr>
        <w:tc>
          <w:tcPr>
            <w:tcW w:w="0" w:type="dxa"/>
          </w:tcPr>
          <w:p>
            <w:r>
              <w:t xml:space="preserve">Universo:</w:t>
            </w:r>
          </w:p>
        </w:tc>
        <w:tc>
          <w:tcPr>
            <w:tcW w:w="0" w:type="dxa"/>
          </w:tcPr>
          <w:p>
            <w:r>
              <w:t xml:space="preserve">Personas de diferentes niveles de la organización</w:t>
            </w:r>
          </w:p>
        </w:tc>
      </w:tr>
      <w:tr>
        <w:tc>
          <w:tcPr>
            <w:tcW w:w="0" w:type="dxa"/>
          </w:tcPr>
          <w:p>
            <w:r>
              <w:t xml:space="preserve">Marco estadístico:</w:t>
            </w:r>
          </w:p>
        </w:tc>
        <w:tc>
          <w:tcPr>
            <w:tcW w:w="0" w:type="dxa"/>
          </w:tcPr>
          <w:p>
            <w:r>
              <w:t xml:space="preserve">Listado proporcionado </w:t>
            </w:r>
          </w:p>
        </w:tc>
      </w:tr>
      <w:tr>
        <w:tc>
          <w:tcPr>
            <w:tcW w:w="0" w:type="dxa"/>
          </w:tcPr>
          <w:p>
            <w:r>
              <w:t xml:space="preserve">Segmento:</w:t>
            </w:r>
          </w:p>
        </w:tc>
        <w:tc>
          <w:tcPr>
            <w:tcW w:w="0" w:type="dxa"/>
          </w:tcPr>
          <w:p>
            <w:r>
              <w:t xml:space="preserve">Priorización según rangos medios y altos de los objetivos y su priorización</w:t>
            </w:r>
          </w:p>
        </w:tc>
      </w:tr>
      <w:tr>
        <w:tc>
          <w:tcPr>
            <w:tcW w:w="0" w:type="dxa"/>
          </w:tcPr>
          <w:p>
            <w:r>
              <w:t xml:space="preserve">Muestra:</w:t>
            </w:r>
          </w:p>
        </w:tc>
        <w:tc>
          <w:tcPr>
            <w:tcW w:w="0" w:type="dxa"/>
          </w:tcPr>
          <w:p>
            <w:r>
              <w:t xml:space="preserve">30</w:t>
            </w:r>
          </w:p>
        </w:tc>
      </w:tr>
      <w:tr>
        <w:tc>
          <w:tcPr>
            <w:tcW w:w="0" w:type="dxa"/>
          </w:tcPr>
          <w:p>
            <w:r>
              <w:t xml:space="preserve">Error muestral:</w:t>
            </w:r>
          </w:p>
        </w:tc>
        <w:tc>
          <w:tcPr>
            <w:tcW w:w="0" w:type="dxa"/>
          </w:tcPr>
          <w:p>
            <w:r>
              <w:t xml:space="preserve">18%</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c>
          <w:tcPr>
            <w:tcW w:w="500" w:type="dxa"/>
            <w:vAlign w:val="center"/>
          </w:tcPr>
          <w:p>
            <w:pPr>
              <w:jc w:val="center"/>
              <w:spacing w:before="20" w:line="270" w:lineRule="auto"/>
            </w:pPr>
            <w:r>
              <w:rPr>
                <w:sz w:val="22"/>
                <w:szCs w:val="22"/>
                <w:b/>
              </w:rPr>
              <w:t xml:space="preserve">10</w:t>
            </w:r>
          </w:p>
        </w:tc>
        <w:tc>
          <w:tcPr>
            <w:tcW w:w="500" w:type="dxa"/>
            <w:vAlign w:val="center"/>
          </w:tcPr>
          <w:p>
            <w:pPr>
              <w:jc w:val="center"/>
              <w:spacing w:before="20" w:line="270" w:lineRule="auto"/>
            </w:pPr>
            <w:r>
              <w:rPr>
                <w:sz w:val="22"/>
                <w:szCs w:val="22"/>
                <w:b/>
              </w:rPr>
              <w:t xml:space="preserve">11</w:t>
            </w:r>
          </w:p>
        </w:tc>
        <w:tc>
          <w:tcPr>
            <w:tcW w:w="500" w:type="dxa"/>
            <w:vAlign w:val="center"/>
          </w:tcPr>
          <w:p>
            <w:pPr>
              <w:jc w:val="center"/>
              <w:spacing w:before="20" w:line="270" w:lineRule="auto"/>
            </w:pPr>
            <w:r>
              <w:rPr>
                <w:sz w:val="22"/>
                <w:szCs w:val="22"/>
                <w:b/>
              </w:rPr>
              <w:t xml:space="preserve">12</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Nelson Lammoglia</w:t>
      </w:r>
    </w:p>
    <w:p>
      <w:r>
        <w:rPr>
          <w:sz w:val="24"/>
          <w:szCs w:val="24"/>
        </w:rPr>
        <w:t xml:space="preserve">Director del Estudio</w:t>
      </w:r>
    </w:p>
    <w:p>
      <w:r>
        <w:rPr>
          <w:sz w:val="28"/>
          <w:szCs w:val="28"/>
        </w:rPr>
        <w:t xml:space="preserve">Es doctorado en Ingeniería en el área de Gestión y  Dirección Organizacional. Durante cerca de diez años ha sido profesor, investigador y consultor en áreas de estrategia organizacional, Responsabilidad Social Corporativa, organización en red o empresa extendida, análisis de redes sociales, pensamiento sistémico y teoría organizacional (en aspectos políticos y culturales). </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$ 7,000,000 </w:t>
            </w:r>
          </w:p>
        </w:tc>
        <w:tc>
          <w:tcPr>
            <w:tcW w:w="2000" w:type="dxa"/>
          </w:tcPr>
          <w:p>
            <w:pPr>
              <w:jc w:val="right"/>
              <w:spacing w:before="100" w:line="240" w:lineRule="auto"/>
            </w:pPr>
            <w:r>
              <w:rPr>
                <w:sz w:val="24"/>
                <w:szCs w:val="24"/>
              </w:rPr>
              <w:t xml:space="preserve">$ 7,000,000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Café Conversación (World Café) - 1) Sesión de Arranque: Acercamiento al enfoque reputacional</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$ 0</w:t>
            </w:r>
          </w:p>
        </w:tc>
        <w:tc>
          <w:tcPr>
            <w:tcW w:w="2000" w:type="dxa"/>
          </w:tcPr>
          <w:p>
            <w:pPr>
              <w:jc w:val="right"/>
              <w:spacing w:before="100" w:line="240" w:lineRule="auto"/>
            </w:pPr>
            <w:r>
              <w:rPr>
                <w:sz w:val="24"/>
                <w:szCs w:val="24"/>
              </w:rPr>
              <w:t xml:space="preserve">$ 0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Café Conversación (World Café) - Diseño de la Arquitectura de la medición reputacional</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$ 0</w:t>
            </w:r>
          </w:p>
        </w:tc>
        <w:tc>
          <w:tcPr>
            <w:tcW w:w="2000" w:type="dxa"/>
          </w:tcPr>
          <w:p>
            <w:pPr>
              <w:jc w:val="right"/>
              <w:spacing w:before="100" w:line="240" w:lineRule="auto"/>
            </w:pPr>
            <w:r>
              <w:rPr>
                <w:sz w:val="24"/>
                <w:szCs w:val="24"/>
              </w:rPr>
              <w:t xml:space="preserve">$ 0</w:t>
            </w:r>
          </w:p>
        </w:tc>
      </w:tr>
      <w:tr>
        <w:tc>
          <w:tcPr>
            <w:tcW w:w="300" w:type="dxa"/>
          </w:tcPr>
          <w:p>
            <w:pPr>
              <w:jc w:val="center"/>
              <w:spacing w:before="100" w:line="240" w:lineRule="auto"/>
            </w:pPr>
            <w:r>
              <w:rPr>
                <w:sz w:val="24"/>
                <w:szCs w:val="24"/>
              </w:rPr>
              <w:t xml:space="preserve">4</w:t>
            </w:r>
          </w:p>
        </w:tc>
        <w:tc>
          <w:tcPr>
            <w:tcW w:w="8000" w:type="dxa"/>
          </w:tcPr>
          <w:p>
            <w:pPr>
              <w:jc w:val="left"/>
              <w:spacing w:before="100" w:line="240" w:lineRule="auto"/>
            </w:pPr>
            <w:r>
              <w:rPr>
                <w:sz w:val="24"/>
                <w:szCs w:val="24"/>
              </w:rPr>
              <w:t xml:space="preserve"> Entrevistas en Profundidad - Priorización por la alta gerencia de los objetivos y priorizaciones por público</w:t>
            </w:r>
          </w:p>
        </w:tc>
        <w:tc>
          <w:tcPr>
            <w:tcW w:w="2000" w:type="dxa"/>
          </w:tcPr>
          <w:p>
            <w:pPr>
              <w:jc w:val="center"/>
              <w:spacing w:before="100" w:line="240" w:lineRule="auto"/>
            </w:pPr>
            <w:r>
              <w:rPr>
                <w:sz w:val="24"/>
                <w:szCs w:val="24"/>
              </w:rPr>
              <w:t xml:space="preserve">10</w:t>
            </w:r>
          </w:p>
        </w:tc>
        <w:tc>
          <w:tcPr>
            <w:tcW w:w="2000" w:type="dxa"/>
          </w:tcPr>
          <w:p>
            <w:pPr>
              <w:jc w:val="right"/>
              <w:spacing w:before="100" w:line="240" w:lineRule="auto"/>
            </w:pPr>
            <w:r>
              <w:rPr>
                <w:sz w:val="24"/>
                <w:szCs w:val="24"/>
              </w:rPr>
              <w:t xml:space="preserve">$ 0</w:t>
            </w:r>
          </w:p>
        </w:tc>
        <w:tc>
          <w:tcPr>
            <w:tcW w:w="2000" w:type="dxa"/>
          </w:tcPr>
          <w:p>
            <w:pPr>
              <w:jc w:val="right"/>
              <w:spacing w:before="100" w:line="240" w:lineRule="auto"/>
            </w:pPr>
            <w:r>
              <w:rPr>
                <w:sz w:val="24"/>
                <w:szCs w:val="24"/>
              </w:rPr>
              <w:t xml:space="preserve">$ 0</w:t>
            </w:r>
          </w:p>
        </w:tc>
      </w:tr>
      <w:tr>
        <w:tc>
          <w:tcPr>
            <w:tcW w:w="300" w:type="dxa"/>
          </w:tcPr>
          <w:p>
            <w:pPr>
              <w:jc w:val="center"/>
              <w:spacing w:before="100" w:line="240" w:lineRule="auto"/>
            </w:pPr>
            <w:r>
              <w:rPr>
                <w:sz w:val="24"/>
                <w:szCs w:val="24"/>
              </w:rPr>
              <w:t xml:space="preserve">5</w:t>
            </w:r>
          </w:p>
        </w:tc>
        <w:tc>
          <w:tcPr>
            <w:tcW w:w="8000" w:type="dxa"/>
          </w:tcPr>
          <w:p>
            <w:pPr>
              <w:jc w:val="left"/>
              <w:spacing w:before="100" w:line="240" w:lineRule="auto"/>
            </w:pPr>
            <w:r>
              <w:rPr>
                <w:sz w:val="24"/>
                <w:szCs w:val="24"/>
              </w:rPr>
              <w:t xml:space="preserve"> Tormenta de ideas con los lineamientos de IDEO - ïndice que reflexión estratégica</w:t>
            </w:r>
          </w:p>
        </w:tc>
        <w:tc>
          <w:tcPr>
            <w:tcW w:w="2000" w:type="dxa"/>
          </w:tcPr>
          <w:p>
            <w:pPr>
              <w:jc w:val="center"/>
              <w:spacing w:before="100" w:line="240" w:lineRule="auto"/>
            </w:pPr>
            <w:r>
              <w:rPr>
                <w:sz w:val="24"/>
                <w:szCs w:val="24"/>
              </w:rPr>
              <w:t xml:space="preserve">2</w:t>
            </w:r>
          </w:p>
        </w:tc>
        <w:tc>
          <w:tcPr>
            <w:tcW w:w="2000" w:type="dxa"/>
          </w:tcPr>
          <w:p>
            <w:pPr>
              <w:jc w:val="right"/>
              <w:spacing w:before="100" w:line="240" w:lineRule="auto"/>
            </w:pPr>
            <w:r>
              <w:rPr>
                <w:sz w:val="24"/>
                <w:szCs w:val="24"/>
              </w:rPr>
              <w:t xml:space="preserve">$ 0</w:t>
            </w:r>
          </w:p>
        </w:tc>
        <w:tc>
          <w:tcPr>
            <w:tcW w:w="2000" w:type="dxa"/>
          </w:tcPr>
          <w:p>
            <w:pPr>
              <w:jc w:val="right"/>
              <w:spacing w:before="100" w:line="240" w:lineRule="auto"/>
            </w:pPr>
            <w:r>
              <w:rPr>
                <w:sz w:val="24"/>
                <w:szCs w:val="24"/>
              </w:rPr>
              <w:t xml:space="preserve">$ 0</w:t>
            </w:r>
          </w:p>
        </w:tc>
      </w:tr>
      <w:tr>
        <w:tc>
          <w:tcPr>
            <w:tcW w:w="300" w:type="dxa"/>
          </w:tcPr>
          <w:p>
            <w:pPr>
              <w:jc w:val="center"/>
              <w:spacing w:before="100" w:line="240" w:lineRule="auto"/>
            </w:pPr>
            <w:r>
              <w:rPr>
                <w:sz w:val="24"/>
                <w:szCs w:val="24"/>
              </w:rPr>
              <w:t xml:space="preserve">6</w:t>
            </w:r>
          </w:p>
        </w:tc>
        <w:tc>
          <w:tcPr>
            <w:tcW w:w="8000" w:type="dxa"/>
          </w:tcPr>
          <w:p>
            <w:pPr>
              <w:jc w:val="left"/>
              <w:spacing w:before="100" w:line="240" w:lineRule="auto"/>
            </w:pPr>
            <w:r>
              <w:rPr>
                <w:sz w:val="24"/>
                <w:szCs w:val="24"/>
              </w:rPr>
              <w:t xml:space="preserve"> Entrevistas Telefónicas - Grupos de interés</w:t>
            </w:r>
          </w:p>
        </w:tc>
        <w:tc>
          <w:tcPr>
            <w:tcW w:w="2000" w:type="dxa"/>
          </w:tcPr>
          <w:p>
            <w:pPr>
              <w:jc w:val="center"/>
              <w:spacing w:before="100" w:line="240" w:lineRule="auto"/>
            </w:pPr>
            <w:r>
              <w:rPr>
                <w:sz w:val="24"/>
                <w:szCs w:val="24"/>
              </w:rPr>
              <w:t xml:space="preserve">1,000</w:t>
            </w:r>
          </w:p>
        </w:tc>
        <w:tc>
          <w:tcPr>
            <w:tcW w:w="2000" w:type="dxa"/>
          </w:tcPr>
          <w:p>
            <w:pPr>
              <w:jc w:val="right"/>
              <w:spacing w:before="100" w:line="240" w:lineRule="auto"/>
            </w:pPr>
            <w:r>
              <w:rPr>
                <w:sz w:val="24"/>
                <w:szCs w:val="24"/>
              </w:rPr>
              <w:t xml:space="preserve">$ 0</w:t>
            </w:r>
          </w:p>
        </w:tc>
        <w:tc>
          <w:tcPr>
            <w:tcW w:w="2000" w:type="dxa"/>
          </w:tcPr>
          <w:p>
            <w:pPr>
              <w:jc w:val="right"/>
              <w:spacing w:before="100" w:line="240" w:lineRule="auto"/>
            </w:pPr>
            <w:r>
              <w:rPr>
                <w:sz w:val="24"/>
                <w:szCs w:val="24"/>
              </w:rPr>
              <w:t xml:space="preserve">$ 0</w:t>
            </w:r>
          </w:p>
        </w:tc>
      </w:tr>
      <w:tr>
        <w:tc>
          <w:tcPr>
            <w:tcW w:w="300" w:type="dxa"/>
          </w:tcPr>
          <w:p>
            <w:pPr>
              <w:jc w:val="center"/>
              <w:spacing w:before="100" w:line="240" w:lineRule="auto"/>
            </w:pPr>
            <w:r>
              <w:rPr>
                <w:sz w:val="24"/>
                <w:szCs w:val="24"/>
              </w:rPr>
              <w:t xml:space="preserve">7</w:t>
            </w:r>
          </w:p>
        </w:tc>
        <w:tc>
          <w:tcPr>
            <w:tcW w:w="8000" w:type="dxa"/>
          </w:tcPr>
          <w:p>
            <w:pPr>
              <w:jc w:val="left"/>
              <w:spacing w:before="100" w:line="240" w:lineRule="auto"/>
            </w:pPr>
            <w:r>
              <w:rPr>
                <w:sz w:val="24"/>
                <w:szCs w:val="24"/>
              </w:rPr>
              <w:t xml:space="preserve"> Entrevistas Por Internet - Priorización según rangos medios y altos de los objetivos y su priorización</w:t>
            </w:r>
          </w:p>
        </w:tc>
        <w:tc>
          <w:tcPr>
            <w:tcW w:w="2000" w:type="dxa"/>
          </w:tcPr>
          <w:p>
            <w:pPr>
              <w:jc w:val="center"/>
              <w:spacing w:before="100" w:line="240" w:lineRule="auto"/>
            </w:pPr>
            <w:r>
              <w:rPr>
                <w:sz w:val="24"/>
                <w:szCs w:val="24"/>
              </w:rPr>
              <w:t xml:space="preserve">30</w:t>
            </w:r>
          </w:p>
        </w:tc>
        <w:tc>
          <w:tcPr>
            <w:tcW w:w="2000" w:type="dxa"/>
          </w:tcPr>
          <w:p>
            <w:pPr>
              <w:jc w:val="right"/>
              <w:spacing w:before="100" w:line="240" w:lineRule="auto"/>
            </w:pPr>
            <w:r>
              <w:rPr>
                <w:sz w:val="24"/>
                <w:szCs w:val="24"/>
              </w:rPr>
              <w:t xml:space="preserve">$ 0</w:t>
            </w:r>
          </w:p>
        </w:tc>
        <w:tc>
          <w:tcPr>
            <w:tcW w:w="2000" w:type="dxa"/>
          </w:tcPr>
          <w:p>
            <w:pPr>
              <w:jc w:val="right"/>
              <w:spacing w:before="100" w:line="240" w:lineRule="auto"/>
            </w:pPr>
            <w:r>
              <w:rPr>
                <w:sz w:val="24"/>
                <w:szCs w:val="24"/>
              </w:rPr>
              <w:t xml:space="preserve">$ 0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$ 7,000,000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$ 1,120,000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$ 8,120,000</w:t>
            </w:r>
          </w:p>
        </w:tc>
      </w:tr>
    </w:tbl>
    <w:p/>
    <w:p>
      <w:r>
        <w:rPr>
          <w:sz w:val="28"/>
          <w:szCs w:val="28"/>
          <w:b/>
        </w:rPr>
        <w:t xml:space="preserve">Forma pago:</w:t>
      </w:r>
    </w:p>
    <w:p>
      <w:r>
        <w:rPr>
          <w:sz w:val="28"/>
          <w:szCs w:val="28"/>
        </w:rPr>
        <w:t xml:space="preserve"/>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9"/>
      <w:footerReference w:type="default" r:id="rId10"/>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b/>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header" Target="header1.xml"/>
  <Relationship Id="rId10"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