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r>
        <w:rPr>
          <w:rStyle w:val="empStyle"/>
        </w:rPr>
        <w:t xml:space="preserve">cmdslñ</w:t>
      </w:r>
    </w:p>
    <w:p/>
    <w:tbl>
      <w:tblPr>
        <w:tblStyle w:val="myOwnTableStyle"/>
      </w:tblPr>
      <w:tr>
        <w:trPr>
          <w:trHeight w:val="-1"/>
        </w:trPr>
        <w:tc>
          <w:tcPr>
            <w:tcW w:w="9000" w:type="dxa"/>
          </w:tcPr>
          <w:p>
            <w:r>
              <w:t xml:space="preserve"/>
            </w:r>
          </w:p>
        </w:tc>
      </w:tr>
    </w:tbl>
    <w:p>
      <w:r>
        <w:rPr>
          <w:rStyle w:val="titleStyle"/>
        </w:rPr>
        <w:t xml:space="preserve">lealtad</w:t>
      </w:r>
    </w:p>
    <w:p/>
    <w:p/>
    <w:tbl>
      <w:tblPr>
        <w:tblStyle w:val="myOwnTableStyle"/>
      </w:tblPr>
      <w:tr>
        <w:trPr>
          <w:trHeight w:val="-1"/>
        </w:trPr>
        <w:tc>
          <w:tcPr>
            <w:tcW w:w="9000" w:type="dxa"/>
          </w:tcPr>
          <w:p>
            <w:r>
              <w:t xml:space="preserve"/>
            </w:r>
          </w:p>
        </w:tc>
      </w:tr>
    </w:tbl>
    <w:p>
      <w:r>
        <w:rPr>
          <w:color w:val="333333"/>
          <w:sz w:val="24"/>
          <w:szCs w:val="24"/>
        </w:rPr>
        <w:t xml:space="preserve">Presentada a:</w:t>
      </w:r>
    </w:p>
    <w:p>
      <w:r>
        <w:rPr>
          <w:color w:val="333333"/>
          <w:sz w:val="24"/>
          <w:szCs w:val="24"/>
        </w:rPr>
        <w:t xml:space="preserve">peipa</w:t>
      </w:r>
    </w:p>
    <w:p>
      <w:r>
        <w:rPr>
          <w:color w:val="333333"/>
          <w:sz w:val="24"/>
          <w:szCs w:val="24"/>
        </w:rPr>
        <w:t xml:space="preserve">altp</w:t>
      </w:r>
    </w:p>
    <w:p>
      <w:r>
        <w:rPr>
          <w:color w:val="333333"/>
          <w:sz w:val="24"/>
          <w:szCs w:val="24"/>
        </w:rPr>
        <w:t xml:space="preserve">klafdsn@lkals</w:t>
      </w:r>
    </w:p>
    <w:p>
      <w:r>
        <w:rPr>
          <w:rStyle w:val="Array - 4342"/>
        </w:rPr>
        <w:t xml:space="preserve">3154 ext 234</w:t>
      </w:r>
    </w:p>
    <w:p/>
    <w:tbl>
      <w:tr>
        <w:tc>
          <w:tcPr>
            <w:tcW w:w="6000" w:type="dxa"/>
          </w:tcPr>
          <w:p>
            <w:r>
              <w:t xml:space="preserve">Presentada por:</w:t>
            </w:r>
          </w:p>
        </w:tc>
        <w:tc>
          <w:tcPr>
            <w:tcW w:w="6000" w:type="dxa"/>
          </w:tcPr>
          <w:p>
            <w:r>
              <w:t xml:space="preserve">Revisada por:</w:t>
            </w:r>
          </w:p>
        </w:tc>
      </w:tr>
      <w:tr>
        <w:trPr>
          <w:trHeight w:val="1"/>
        </w:trPr>
        <w:tc>
          <w:tcPr>
            <w:tcW w:w="6000" w:type="dxa"/>
          </w:tcPr>
          <w:p>
            <w:r>
              <w:t xml:space="preserve">José  Bermeo</w:t>
            </w:r>
          </w:p>
        </w:tc>
        <w:tc>
          <w:tcPr>
            <w:tcW w:w="6000" w:type="dxa"/>
          </w:tcPr>
          <w:p>
            <w:r>
              <w:t xml:space="preserve">Felipe Bolívar Arango</w:t>
            </w:r>
          </w:p>
        </w:tc>
      </w:tr>
      <w:tr>
        <w:trPr>
          <w:trHeight w:val="1"/>
        </w:trPr>
        <w:tc>
          <w:tcPr>
            <w:tcW w:w="6000" w:type="dxa"/>
          </w:tcPr>
          <w:p>
            <w:r>
              <w:t xml:space="preserve">Director de Proyecto </w:t>
            </w:r>
          </w:p>
        </w:tc>
        <w:tc>
          <w:tcPr>
            <w:tcW w:w="6000" w:type="dxa"/>
          </w:tcPr>
          <w:p>
            <w:r>
              <w:t xml:space="preserve">Director de Mercadeo</w:t>
            </w:r>
          </w:p>
        </w:tc>
      </w:tr>
      <w:tr>
        <w:trPr>
          <w:trHeight w:val="1"/>
        </w:trPr>
        <w:tc>
          <w:tcPr>
            <w:tcW w:w="6000" w:type="dxa"/>
          </w:tcPr>
          <w:p>
            <w:r>
              <w:t xml:space="preserve">jbermeo@cnccol.com</w:t>
            </w:r>
          </w:p>
        </w:tc>
        <w:tc>
          <w:tcPr>
            <w:tcW w:w="6000" w:type="dxa"/>
          </w:tcPr>
          <w:p>
            <w:r>
              <w:t xml:space="preserve">fbolivar@cnccol.com</w:t>
            </w:r>
          </w:p>
        </w:tc>
      </w:tr>
      <w:tr>
        <w:trPr>
          <w:trHeight w:val="1"/>
        </w:trPr>
        <w:tc>
          <w:tcPr>
            <w:tcW w:w="6000" w:type="dxa"/>
          </w:tcPr>
          <w:p>
            <w:r>
              <w:t xml:space="preserve">(57) 1 3394888 Ext. 2311 - 3153403944</w:t>
            </w:r>
          </w:p>
        </w:tc>
        <w:tc>
          <w:tcPr>
            <w:tcW w:w="6000" w:type="dxa"/>
          </w:tcPr>
          <w:p>
            <w:r>
              <w:t xml:space="preserve">(57) 1 3394888 Ext. 2207 - 3132264713</w:t>
            </w:r>
          </w:p>
        </w:tc>
      </w:tr>
    </w:tbl>
    <w:p>
      <w:pPr>
        <w:jc w:val="left"/>
      </w:pPr>
      <w:r>
        <w:rPr>
          <w:rStyle w:val="footerE1"/>
        </w:rPr>
        <w:t xml:space="preserve">Bogotá, 1 de marzo de 2013</w:t>
      </w:r>
    </w:p>
    <w:p>
      <w:r>
        <w:rPr>
          <w:rStyle w:val="footerE2"/>
        </w:rPr>
        <w:t xml:space="preserve">Centro Nacional de Consultoría S.A.</w:t>
      </w:r>
    </w:p>
    <w:p>
      <w:r>
        <w:rPr>
          <w:rStyle w:val="footerE2"/>
        </w:rPr>
        <w:t xml:space="preserve">Calle 34 Nro. 5 _ 62 Bogotá / Teléfono: 339 48 88 / Fax: 287 26 70</w:t>
      </w:r>
    </w:p>
    <w:p>
      <w:r>
        <w:rPr>
          <w:rStyle w:val="footerE2"/>
        </w:rPr>
        <w:t xml:space="preserve">www.centronacionaldeconsultoria.com</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CONTEXTO</w:t>
      </w:r>
    </w:p>
    <w:p>
      <w:r>
        <w:rPr>
          <w:sz w:val="28"/>
          <w:szCs w:val="28"/>
        </w:rPr>
        <w:t xml:space="preserve">estamos probando</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4B9700"/>
                <w:sz w:val="24"/>
                <w:szCs w:val="24"/>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OBJETIVOS</w:t>
      </w:r>
    </w:p>
    <w:p/>
    <w:p>
      <w:r>
        <w:rPr>
          <w:sz w:val="28"/>
          <w:szCs w:val="28"/>
          <w:b/>
        </w:rPr>
        <w:t xml:space="preserve">GENERAL:</w:t>
      </w:r>
    </w:p>
    <w:p>
      <w:r>
        <w:rPr>
          <w:sz w:val="28"/>
          <w:szCs w:val="28"/>
        </w:rPr>
        <w:t xml:space="preserve">Contar con indicadores efectivos de &amp;#147;valor y posicionamiento de marca&amp;#148; que le permitan definir un mensaje claro y uniforme en el uso de la marca y así tomar decisiones estratégicas sobre su eje de comunicación, servicio, y demás componentes de posicionamiento.</w:t>
      </w:r>
    </w:p>
    <w:p/>
    <w:p>
      <w:r>
        <w:rPr>
          <w:sz w:val="28"/>
          <w:szCs w:val="28"/>
          <w:b/>
        </w:rPr>
        <w:t xml:space="preserve">ESPECIFICOS:</w:t>
      </w:r>
    </w:p>
    <w:p>
      <w:r>
        <w:rPr>
          <w:sz w:val="28"/>
          <w:szCs w:val="28"/>
        </w:rPr>
        <w:t xml:space="preserve">Conocer el valor de la marca:Calidad de la marcaLealtad hacia la marca Reconocimiento de la marcaAsociaciones de la marcaIdentificar el nivel de conocimiento de la marca:Top of MindRecordación espontánea de marcasRecordación total de marcasDeterminar el nivel de contacto con la marca: Prueba, compra, recompra Hábitos de consumoEstablecer la actitud general del consumidor hacia la marca:AcercamientoPreferenciaEstablecer la jerarquía de los atributos de marca en una empresa de artículos para el hogar.Determinar la deseabilidad de los atributos de imagen en empresas de retail de productos para el hogar.</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METODOLOGIAS</w:t>
      </w:r>
    </w:p>
    <w:tbl>
      <w:tr>
        <w:tc>
          <w:tcPr>
            <w:tcW w:w="4000" w:type="dxa"/>
          </w:tcPr>
          <w:p>
            <w:r>
              <w:t xml:space="preserve">Metodología:</w:t>
            </w:r>
          </w:p>
        </w:tc>
        <w:tc>
          <w:tcPr>
            <w:tcW w:w="6000" w:type="dxa"/>
          </w:tcPr>
          <w:p>
            <w:r>
              <w:t xml:space="preserve">Café Conversación (World Café)</w:t>
            </w:r>
          </w:p>
        </w:tc>
      </w:tr>
      <w:tr>
        <w:tc>
          <w:tcPr>
            <w:tcW w:w="0" w:type="dxa"/>
          </w:tcPr>
          <w:p>
            <w:r>
              <w:t xml:space="preserve">Título:</w:t>
            </w:r>
          </w:p>
        </w:tc>
        <w:tc>
          <w:tcPr>
            <w:tcW w:w="0" w:type="dxa"/>
          </w:tcPr>
          <w:p>
            <w:r>
              <w:t xml:space="preserve">cafe 1</w:t>
            </w:r>
          </w:p>
        </w:tc>
      </w:tr>
      <w:tr>
        <w:tc>
          <w:tcPr>
            <w:tcW w:w="0" w:type="dxa"/>
          </w:tcPr>
          <w:p>
            <w:r>
              <w:t xml:space="preserve">Temas:</w:t>
            </w:r>
          </w:p>
        </w:tc>
        <w:tc>
          <w:tcPr>
            <w:tcW w:w="0" w:type="dxa"/>
          </w:tcPr>
          <w:p>
            <w:r>
              <w:t xml:space="preserve">iniciatias
programs</w:t>
            </w:r>
          </w:p>
        </w:tc>
      </w:tr>
      <w:tr>
        <w:tc>
          <w:tcPr>
            <w:tcW w:w="0" w:type="dxa"/>
          </w:tcPr>
          <w:p>
            <w:r>
              <w:t xml:space="preserve">Ciudad:</w:t>
            </w:r>
          </w:p>
        </w:tc>
        <w:tc>
          <w:tcPr>
            <w:tcW w:w="0" w:type="dxa"/>
          </w:tcPr>
          <w:p>
            <w:r>
              <w:t xml:space="preserve">bogota alta</w:t>
            </w:r>
          </w:p>
        </w:tc>
      </w:tr>
      <w:tr>
        <w:tc>
          <w:tcPr>
            <w:tcW w:w="0" w:type="dxa"/>
          </w:tcPr>
          <w:p>
            <w:r>
              <w:t xml:space="preserve">Número de sesiones:</w:t>
            </w:r>
          </w:p>
        </w:tc>
        <w:tc>
          <w:tcPr>
            <w:tcW w:w="0" w:type="dxa"/>
          </w:tcPr>
          <w:p>
            <w:r>
              <w:t xml:space="preserve">4</w:t>
            </w:r>
          </w:p>
        </w:tc>
      </w:tr>
      <w:tr>
        <w:tc>
          <w:tcPr>
            <w:tcW w:w="0" w:type="dxa"/>
          </w:tcPr>
          <w:p>
            <w:r>
              <w:t xml:space="preserve">Lugar donde se va a realizar:</w:t>
            </w:r>
          </w:p>
        </w:tc>
        <w:tc>
          <w:tcPr>
            <w:tcW w:w="0" w:type="dxa"/>
          </w:tcPr>
          <w:p>
            <w:r>
              <w:t xml:space="preserve">Sala de conferencia cliente</w:t>
            </w:r>
          </w:p>
        </w:tc>
      </w:tr>
      <w:tr>
        <w:tc>
          <w:tcPr>
            <w:tcW w:w="0" w:type="dxa"/>
          </w:tcPr>
          <w:p>
            <w:r>
              <w:t xml:space="preserve">Duración:</w:t>
            </w:r>
          </w:p>
        </w:tc>
        <w:tc>
          <w:tcPr>
            <w:tcW w:w="0" w:type="dxa"/>
          </w:tcPr>
          <w:p>
            <w:r>
              <w:t xml:space="preserve">45 min</w:t>
            </w:r>
          </w:p>
        </w:tc>
      </w:tr>
      <w:tr>
        <w:tc>
          <w:tcPr>
            <w:tcW w:w="0" w:type="dxa"/>
          </w:tcPr>
          <w:p>
            <w:r>
              <w:t xml:space="preserve"/>
            </w:r>
          </w:p>
        </w:tc>
        <w:tc>
          <w:tcPr>
            <w:tcW w:w="0" w:type="dxa"/>
          </w:tcPr>
          <w:p>
            <w:r>
              <w:t xml:space="preserve"/>
            </w:r>
          </w:p>
        </w:tc>
      </w:tr>
      <w:tr>
        <w:tc>
          <w:tcPr>
            <w:tcW w:w="4000" w:type="dxa"/>
          </w:tcPr>
          <w:p>
            <w:r>
              <w:t xml:space="preserve">Metodología:</w:t>
            </w:r>
          </w:p>
        </w:tc>
        <w:tc>
          <w:tcPr>
            <w:tcW w:w="6000" w:type="dxa"/>
          </w:tcPr>
          <w:p>
            <w:r>
              <w:t xml:space="preserve">Entrevistas en Profundidad</w:t>
            </w:r>
          </w:p>
        </w:tc>
      </w:tr>
      <w:tr>
        <w:tc>
          <w:tcPr>
            <w:tcW w:w="0" w:type="dxa"/>
          </w:tcPr>
          <w:p>
            <w:r>
              <w:t xml:space="preserve">Título:</w:t>
            </w:r>
          </w:p>
        </w:tc>
        <w:tc>
          <w:tcPr>
            <w:tcW w:w="0" w:type="dxa"/>
          </w:tcPr>
          <w:p>
            <w:r>
              <w:t xml:space="preserve">Entrevistas 1</w:t>
            </w:r>
          </w:p>
        </w:tc>
      </w:tr>
      <w:tr>
        <w:tc>
          <w:tcPr>
            <w:tcW w:w="0" w:type="dxa"/>
          </w:tcPr>
          <w:p>
            <w:r>
              <w:t xml:space="preserve">Temas:</w:t>
            </w:r>
          </w:p>
        </w:tc>
        <w:tc>
          <w:tcPr>
            <w:tcW w:w="0" w:type="dxa"/>
          </w:tcPr>
          <w:p>
            <w:r>
              <w:t xml:space="preserve">Profundizar 
peifa</w:t>
            </w:r>
          </w:p>
        </w:tc>
      </w:tr>
      <w:tr>
        <w:tc>
          <w:tcPr>
            <w:tcW w:w="0" w:type="dxa"/>
          </w:tcPr>
          <w:p>
            <w:r>
              <w:t xml:space="preserve">Segmento:</w:t>
            </w:r>
          </w:p>
        </w:tc>
        <w:tc>
          <w:tcPr>
            <w:tcW w:w="0" w:type="dxa"/>
          </w:tcPr>
          <w:p>
            <w:r>
              <w:t xml:space="preserve">Socios</w:t>
            </w:r>
          </w:p>
        </w:tc>
      </w:tr>
      <w:tr>
        <w:tc>
          <w:tcPr>
            <w:tcW w:w="0" w:type="dxa"/>
          </w:tcPr>
          <w:p>
            <w:r>
              <w:t xml:space="preserve">Muestra:</w:t>
            </w:r>
          </w:p>
        </w:tc>
        <w:tc>
          <w:tcPr>
            <w:tcW w:w="0" w:type="dxa"/>
          </w:tcPr>
          <w:p>
            <w:r>
              <w:t xml:space="preserve">10</w:t>
            </w:r>
          </w:p>
        </w:tc>
      </w:tr>
      <w:tr>
        <w:tc>
          <w:tcPr>
            <w:tcW w:w="0" w:type="dxa"/>
          </w:tcPr>
          <w:p>
            <w:r>
              <w:t xml:space="preserve"/>
            </w:r>
          </w:p>
        </w:tc>
        <w:tc>
          <w:tcPr>
            <w:tcW w:w="0" w:type="dxa"/>
          </w:tcPr>
          <w:p>
            <w:r>
              <w:t xml:space="preserve"/>
            </w:r>
          </w:p>
        </w:tc>
      </w:tr>
      <w:tr>
        <w:tc>
          <w:tcPr>
            <w:tcW w:w="4000" w:type="dxa"/>
          </w:tcPr>
          <w:p>
            <w:r>
              <w:t xml:space="preserve">Metodología:</w:t>
            </w:r>
          </w:p>
        </w:tc>
        <w:tc>
          <w:tcPr>
            <w:tcW w:w="6000" w:type="dxa"/>
          </w:tcPr>
          <w:p>
            <w:r>
              <w:t xml:space="preserve">Entrevistas Cara A Cara</w:t>
            </w:r>
          </w:p>
        </w:tc>
      </w:tr>
      <w:tr>
        <w:tc>
          <w:tcPr>
            <w:tcW w:w="0" w:type="dxa"/>
          </w:tcPr>
          <w:p>
            <w:r>
              <w:t xml:space="preserve">Título:</w:t>
            </w:r>
          </w:p>
        </w:tc>
        <w:tc>
          <w:tcPr>
            <w:tcW w:w="0" w:type="dxa"/>
          </w:tcPr>
          <w:p>
            <w:r>
              <w:t xml:space="preserve">Cuanti 1 hogares</w:t>
            </w:r>
          </w:p>
        </w:tc>
      </w:tr>
      <w:tr>
        <w:tc>
          <w:tcPr>
            <w:tcW w:w="0" w:type="dxa"/>
          </w:tcPr>
          <w:p>
            <w:r>
              <w:t xml:space="preserve">Temas:</w:t>
            </w:r>
          </w:p>
        </w:tc>
        <w:tc>
          <w:tcPr>
            <w:tcW w:w="0" w:type="dxa"/>
          </w:tcPr>
          <w:p>
            <w:r>
              <w:t xml:space="preserve">hogares profundidad</w:t>
            </w:r>
          </w:p>
        </w:tc>
      </w:tr>
      <w:tr>
        <w:tc>
          <w:tcPr>
            <w:tcW w:w="0" w:type="dxa"/>
          </w:tcPr>
          <w:p>
            <w:r>
              <w:t xml:space="preserve">Universo:</w:t>
            </w:r>
          </w:p>
        </w:tc>
        <w:tc>
          <w:tcPr>
            <w:tcW w:w="0" w:type="dxa"/>
          </w:tcPr>
          <w:p>
            <w:r>
              <w:t xml:space="preserve">Hogares alrededor del punto de referencia</w:t>
            </w:r>
          </w:p>
        </w:tc>
      </w:tr>
      <w:tr>
        <w:tc>
          <w:tcPr>
            <w:tcW w:w="0" w:type="dxa"/>
          </w:tcPr>
          <w:p>
            <w:r>
              <w:t xml:space="preserve">Marco estadístico:</w:t>
            </w:r>
          </w:p>
        </w:tc>
        <w:tc>
          <w:tcPr>
            <w:tcW w:w="0" w:type="dxa"/>
          </w:tcPr>
          <w:p>
            <w:r>
              <w:t xml:space="preserve">Base de datos entregada por el universo</w:t>
            </w:r>
          </w:p>
        </w:tc>
      </w:tr>
      <w:tr>
        <w:tc>
          <w:tcPr>
            <w:tcW w:w="0" w:type="dxa"/>
          </w:tcPr>
          <w:p>
            <w:r>
              <w:t xml:space="preserve">Segmento:</w:t>
            </w:r>
          </w:p>
        </w:tc>
        <w:tc>
          <w:tcPr>
            <w:tcW w:w="0" w:type="dxa"/>
          </w:tcPr>
          <w:p>
            <w:r>
              <w:t xml:space="preserve">Casinos</w:t>
            </w:r>
          </w:p>
        </w:tc>
      </w:tr>
      <w:tr>
        <w:tc>
          <w:tcPr>
            <w:tcW w:w="0" w:type="dxa"/>
          </w:tcPr>
          <w:p>
            <w:r>
              <w:t xml:space="preserve">Universo:</w:t>
            </w:r>
          </w:p>
        </w:tc>
        <w:tc>
          <w:tcPr>
            <w:tcW w:w="0" w:type="dxa"/>
          </w:tcPr>
          <w:p>
            <w:r>
              <w:t xml:space="preserve"/>
            </w:r>
          </w:p>
        </w:tc>
      </w:tr>
      <w:tr>
        <w:tc>
          <w:tcPr>
            <w:tcW w:w="0" w:type="dxa"/>
          </w:tcPr>
          <w:p>
            <w:r>
              <w:t xml:space="preserve">Muestra:</w:t>
            </w:r>
          </w:p>
        </w:tc>
        <w:tc>
          <w:tcPr>
            <w:tcW w:w="0" w:type="dxa"/>
          </w:tcPr>
          <w:p>
            <w:r>
              <w:t xml:space="preserve">200</w:t>
            </w:r>
          </w:p>
        </w:tc>
      </w:tr>
      <w:tr>
        <w:tc>
          <w:tcPr>
            <w:tcW w:w="0" w:type="dxa"/>
          </w:tcPr>
          <w:p>
            <w:r>
              <w:t xml:space="preserve">Error muestral:</w:t>
            </w:r>
          </w:p>
        </w:tc>
        <w:tc>
          <w:tcPr>
            <w:tcW w:w="0" w:type="dxa"/>
          </w:tcPr>
          <w:p>
            <w:r>
              <w:t xml:space="preserve">7%</w:t>
            </w:r>
          </w:p>
        </w:tc>
      </w:tr>
      <w:tr>
        <w:tc>
          <w:tcPr>
            <w:tcW w:w="0" w:type="dxa"/>
          </w:tcPr>
          <w:p>
            <w:r>
              <w:t xml:space="preserve">Segmento:</w:t>
            </w:r>
          </w:p>
        </w:tc>
        <w:tc>
          <w:tcPr>
            <w:tcW w:w="0" w:type="dxa"/>
          </w:tcPr>
          <w:p>
            <w:r>
              <w:t xml:space="preserve">Eventos</w:t>
            </w:r>
          </w:p>
        </w:tc>
      </w:tr>
      <w:tr>
        <w:tc>
          <w:tcPr>
            <w:tcW w:w="0" w:type="dxa"/>
          </w:tcPr>
          <w:p>
            <w:r>
              <w:t xml:space="preserve">Universo:</w:t>
            </w:r>
          </w:p>
        </w:tc>
        <w:tc>
          <w:tcPr>
            <w:tcW w:w="0" w:type="dxa"/>
          </w:tcPr>
          <w:p>
            <w:r>
              <w:t xml:space="preserve">100</w:t>
            </w:r>
          </w:p>
        </w:tc>
      </w:tr>
      <w:tr>
        <w:tc>
          <w:tcPr>
            <w:tcW w:w="0" w:type="dxa"/>
          </w:tcPr>
          <w:p>
            <w:r>
              <w:t xml:space="preserve">Muestra:</w:t>
            </w:r>
          </w:p>
        </w:tc>
        <w:tc>
          <w:tcPr>
            <w:tcW w:w="0" w:type="dxa"/>
          </w:tcPr>
          <w:p>
            <w:r>
              <w:t xml:space="preserve">143</w:t>
            </w:r>
          </w:p>
        </w:tc>
      </w:tr>
      <w:tr>
        <w:tc>
          <w:tcPr>
            <w:tcW w:w="0" w:type="dxa"/>
          </w:tcPr>
          <w:p>
            <w:r>
              <w:t xml:space="preserve">Error muestral:</w:t>
            </w:r>
          </w:p>
        </w:tc>
        <w:tc>
          <w:tcPr>
            <w:tcW w:w="0" w:type="dxa"/>
          </w:tcPr>
          <w:p>
            <w:r>
              <w:t xml:space="preserve">8%</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CALENDARIO</w:t>
      </w:r>
    </w:p>
    <w:tbl>
      <w:tblPr>
        <w:tblStyle w:val="myOwnTableStyle"/>
      </w:tblPr>
      <w:tr>
        <w:trPr>
          <w:trHeight w:val="900"/>
        </w:trPr>
        <w:tc>
          <w:tcPr>
            <w:tcW w:w="4000" w:type="dxa"/>
            <w:vAlign w:val="center"/>
          </w:tcPr>
          <w:p>
            <w:r>
              <w:rPr>
                <w:sz w:val="22"/>
                <w:szCs w:val="22"/>
                <w:b/>
              </w:rPr>
              <w:t xml:space="preserve">Actividades</w:t>
            </w:r>
          </w:p>
        </w:tc>
        <w:tc>
          <w:tcPr>
            <w:tcW w:w="2000" w:type="dxa"/>
            <w:vAlign w:val="center"/>
          </w:tcPr>
          <w:p>
            <w:r>
              <w:rPr>
                <w:sz w:val="22"/>
                <w:szCs w:val="22"/>
                <w:b/>
              </w:rPr>
              <w:t xml:space="preserve">Responsable</w:t>
            </w:r>
          </w:p>
        </w:tc>
        <w:tc>
          <w:tcPr>
            <w:tcW w:w="1000" w:type="dxa"/>
            <w:vAlign w:val="center"/>
          </w:tcPr>
          <w:p>
            <w:r>
              <w:rPr>
                <w:sz w:val="22"/>
                <w:szCs w:val="22"/>
                <w:b/>
              </w:rPr>
              <w:t xml:space="preserve">1</w:t>
            </w:r>
          </w:p>
        </w:tc>
        <w:tc>
          <w:tcPr>
            <w:tcW w:w="1000" w:type="dxa"/>
            <w:vAlign w:val="center"/>
          </w:tcPr>
          <w:p>
            <w:r>
              <w:rPr>
                <w:sz w:val="22"/>
                <w:szCs w:val="22"/>
                <w:b/>
              </w:rPr>
              <w:t xml:space="preserve">2</w:t>
            </w:r>
          </w:p>
        </w:tc>
        <w:tc>
          <w:tcPr>
            <w:tcW w:w="1000" w:type="dxa"/>
            <w:vAlign w:val="center"/>
          </w:tcPr>
          <w:p>
            <w:r>
              <w:rPr>
                <w:sz w:val="22"/>
                <w:szCs w:val="22"/>
                <w:b/>
              </w:rPr>
              <w:t xml:space="preserve">3</w:t>
            </w:r>
          </w:p>
        </w:tc>
        <w:tc>
          <w:tcPr>
            <w:tcW w:w="1000" w:type="dxa"/>
            <w:vAlign w:val="center"/>
          </w:tcPr>
          <w:p>
            <w:r>
              <w:rPr>
                <w:sz w:val="22"/>
                <w:szCs w:val="22"/>
                <w:b/>
              </w:rPr>
              <w:t xml:space="preserve">4</w:t>
            </w:r>
          </w:p>
        </w:tc>
        <w:tc>
          <w:tcPr>
            <w:tcW w:w="1000" w:type="dxa"/>
            <w:vAlign w:val="center"/>
          </w:tcPr>
          <w:p>
            <w:r>
              <w:rPr>
                <w:sz w:val="22"/>
                <w:szCs w:val="22"/>
                <w:b/>
              </w:rPr>
              <w:t xml:space="preserve">5</w:t>
            </w:r>
          </w:p>
        </w:tc>
        <w:tc>
          <w:tcPr>
            <w:tcW w:w="1000" w:type="dxa"/>
            <w:vAlign w:val="center"/>
          </w:tcPr>
          <w:p>
            <w:r>
              <w:rPr>
                <w:sz w:val="22"/>
                <w:szCs w:val="22"/>
                <w:b/>
              </w:rPr>
              <w:t xml:space="preserve">6</w:t>
            </w:r>
          </w:p>
        </w:tc>
        <w:tc>
          <w:tcPr>
            <w:tcW w:w="1000" w:type="dxa"/>
            <w:vAlign w:val="center"/>
          </w:tcPr>
          <w:p>
            <w:r>
              <w:rPr>
                <w:sz w:val="22"/>
                <w:szCs w:val="22"/>
                <w:b/>
              </w:rPr>
              <w:t xml:space="preserve">7</w:t>
            </w:r>
          </w:p>
        </w:tc>
        <w:tc>
          <w:tcPr>
            <w:tcW w:w="1000" w:type="dxa"/>
            <w:vAlign w:val="center"/>
          </w:tcPr>
          <w:p>
            <w:r>
              <w:rPr>
                <w:sz w:val="22"/>
                <w:szCs w:val="22"/>
                <w:b/>
              </w:rPr>
              <w:t xml:space="preserve">8</w:t>
            </w:r>
          </w:p>
        </w:tc>
        <w:tc>
          <w:tcPr>
            <w:tcW w:w="1000" w:type="dxa"/>
            <w:vAlign w:val="center"/>
          </w:tcPr>
          <w:p>
            <w:r>
              <w:rPr>
                <w:sz w:val="22"/>
                <w:szCs w:val="22"/>
                <w:b/>
              </w:rPr>
              <w:t xml:space="preserve">9</w:t>
            </w:r>
          </w:p>
        </w:tc>
        <w:tc>
          <w:tcPr>
            <w:tcW w:w="1000" w:type="dxa"/>
            <w:vAlign w:val="center"/>
          </w:tcPr>
          <w:p>
            <w:r>
              <w:rPr>
                <w:sz w:val="22"/>
                <w:szCs w:val="22"/>
                <w:b/>
              </w:rPr>
              <w:t xml:space="preserve">10</w:t>
            </w:r>
          </w:p>
        </w:tc>
        <w:tc>
          <w:tcPr>
            <w:tcW w:w="1000" w:type="dxa"/>
            <w:vAlign w:val="center"/>
          </w:tcPr>
          <w:p>
            <w:r>
              <w:rPr>
                <w:sz w:val="22"/>
                <w:szCs w:val="22"/>
                <w:b/>
              </w:rPr>
              <w:t xml:space="preserve">11</w:t>
            </w:r>
          </w:p>
        </w:tc>
        <w:tc>
          <w:tcPr>
            <w:tcW w:w="1000" w:type="dxa"/>
            <w:vAlign w:val="center"/>
          </w:tcPr>
          <w:p>
            <w:r>
              <w:rPr>
                <w:sz w:val="22"/>
                <w:szCs w:val="22"/>
                <w:b/>
              </w:rPr>
              <w:t xml:space="preserve">12</w:t>
            </w:r>
          </w:p>
        </w:tc>
        <w:tc>
          <w:tcPr>
            <w:tcW w:w="1000" w:type="dxa"/>
            <w:vAlign w:val="center"/>
          </w:tcPr>
          <w:p>
            <w:r>
              <w:rPr>
                <w:sz w:val="22"/>
                <w:szCs w:val="22"/>
                <w:b/>
              </w:rPr>
              <w:t xml:space="preserve">13</w:t>
            </w:r>
          </w:p>
        </w:tc>
        <w:tc>
          <w:tcPr>
            <w:tcW w:w="1000" w:type="dxa"/>
            <w:vAlign w:val="center"/>
          </w:tcPr>
          <w:p>
            <w:r>
              <w:rPr>
                <w:sz w:val="22"/>
                <w:szCs w:val="22"/>
                <w:b/>
              </w:rPr>
              <w:t xml:space="preserve">14</w:t>
            </w:r>
          </w:p>
        </w:tc>
      </w:tr>
      <w:tr>
        <w:tc>
          <w:tcPr>
            <w:tcW w:w="4000" w:type="dxa"/>
          </w:tcPr>
          <w:p>
            <w:r>
              <w:rPr>
                <w:sz w:val="18"/>
                <w:szCs w:val="18"/>
              </w:rPr>
              <w:t xml:space="preserve">Reuniones Para Ajustar Objetivos, Tiempos Y Otros</w:t>
            </w:r>
          </w:p>
        </w:tc>
        <w:tc>
          <w:tcPr>
            <w:tcW w:w="2000" w:type="dxa"/>
          </w:tcPr>
          <w:p>
            <w:r>
              <w:rPr>
                <w:sz w:val="18"/>
                <w:szCs w:val="18"/>
              </w:rPr>
              <w:t xml:space="preserve">CNC-Entidad Cliente</w:t>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Entrega De Materiales Para El Desarrollo Del Estudio</w:t>
            </w:r>
          </w:p>
        </w:tc>
        <w:tc>
          <w:tcPr>
            <w:tcW w:w="2000" w:type="dxa"/>
          </w:tcPr>
          <w:p>
            <w:r>
              <w:rPr>
                <w:sz w:val="18"/>
                <w:szCs w:val="18"/>
              </w:rPr>
              <w:t xml:space="preserve">Entidad Cliente</w:t>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Elaboración De Instrumentos De Recolección</w:t>
            </w:r>
          </w:p>
        </w:tc>
        <w:tc>
          <w:tcPr>
            <w:tcW w:w="2000" w:type="dxa"/>
          </w:tcPr>
          <w:p>
            <w:r>
              <w:rPr>
                <w:sz w:val="18"/>
                <w:szCs w:val="18"/>
              </w:rPr>
              <w:t xml:space="preserve">CNC-Entidad Cliente</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Aprobación De Instrumento De Recolección Y Aprobación De Análisis Específicos A Desarrollar</w:t>
            </w:r>
          </w:p>
        </w:tc>
        <w:tc>
          <w:tcPr>
            <w:tcW w:w="2000" w:type="dxa"/>
          </w:tcPr>
          <w:p>
            <w:r>
              <w:rPr>
                <w:sz w:val="18"/>
                <w:szCs w:val="18"/>
              </w:rPr>
              <w:t xml:space="preserve">CNC-Entidad Cliente</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Recolección De La Información</w:t>
            </w:r>
          </w:p>
        </w:tc>
        <w:tc>
          <w:tcPr>
            <w:tcW w:w="2000" w:type="dxa"/>
          </w:tcPr>
          <w:p>
            <w:r>
              <w:rPr>
                <w:sz w:val="18"/>
                <w:szCs w:val="18"/>
              </w:rPr>
              <w:t xml:space="preserve">CNC</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Procesamiento Y Análisis</w:t>
            </w:r>
          </w:p>
        </w:tc>
        <w:tc>
          <w:tcPr>
            <w:tcW w:w="2000" w:type="dxa"/>
          </w:tcPr>
          <w:p>
            <w:r>
              <w:rPr>
                <w:sz w:val="18"/>
                <w:szCs w:val="18"/>
              </w:rPr>
              <w:t xml:space="preserve">CNC</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c>
          <w:tcPr>
            <w:tcW w:w="1000" w:type="dxa"/>
            <w:shd w:val="clear" w:color="auto" w:fill="FFFFFF"/>
          </w:tcPr>
          <w:p>
            <w:r>
              <w:t xml:space="preserve"/>
            </w:r>
          </w:p>
        </w:tc>
        <w:tc>
          <w:tcPr>
            <w:tcW w:w="1000" w:type="dxa"/>
            <w:shd w:val="clear" w:color="auto" w:fill="FFFFFF"/>
          </w:tcPr>
          <w:p>
            <w:r>
              <w:t xml:space="preserve"/>
            </w:r>
          </w:p>
        </w:tc>
      </w:tr>
      <w:tr>
        <w:tc>
          <w:tcPr>
            <w:tcW w:w="4000" w:type="dxa"/>
          </w:tcPr>
          <w:p>
            <w:r>
              <w:rPr>
                <w:sz w:val="18"/>
                <w:szCs w:val="18"/>
              </w:rPr>
              <w:t xml:space="preserve">Entrega De Resultados Informes Y Otros</w:t>
            </w:r>
          </w:p>
        </w:tc>
        <w:tc>
          <w:tcPr>
            <w:tcW w:w="2000" w:type="dxa"/>
          </w:tcPr>
          <w:p>
            <w:r>
              <w:rPr>
                <w:sz w:val="18"/>
                <w:szCs w:val="18"/>
              </w:rPr>
              <w:t xml:space="preserve">CNC</w:t>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FFFFFF"/>
          </w:tcPr>
          <w:p>
            <w:r>
              <w:t xml:space="preserve"/>
            </w:r>
          </w:p>
        </w:tc>
        <w:tc>
          <w:tcPr>
            <w:tcW w:w="1000" w:type="dxa"/>
            <w:shd w:val="clear" w:color="auto" w:fill="3399FF"/>
          </w:tcPr>
          <w:p>
            <w:r>
              <w:t xml:space="preserve"/>
            </w:r>
          </w:p>
        </w:tc>
        <w:tc>
          <w:tcPr>
            <w:tcW w:w="1000" w:type="dxa"/>
            <w:shd w:val="clear" w:color="auto" w:fill="3399FF"/>
          </w:tcPr>
          <w:p>
            <w:r>
              <w:t xml:space="preserve"/>
            </w:r>
          </w:p>
        </w:tc>
      </w:tr>
    </w:tbl>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EQUIPO DE TRABAJO</w:t>
      </w:r>
    </w:p>
    <w:p>
      <w:pPr>
        <w:jc w:val="left"/>
      </w:pPr>
      <w:r>
        <w:pict>
          <v:shape type="#_x0000_t75" style="width:230px;height:150px">
            <v:imagedata r:id="rId7" o:title=""/>
          </v:shape>
        </w:pict>
      </w:r>
    </w:p>
    <w:p>
      <w:r>
        <w:rPr>
          <w:sz w:val="24"/>
          <w:szCs w:val="24"/>
          <w:b/>
        </w:rPr>
        <w:t xml:space="preserve">Carmenza Castro</w:t>
      </w:r>
    </w:p>
    <w:p>
      <w:r>
        <w:rPr>
          <w:sz w:val="24"/>
          <w:szCs w:val="24"/>
        </w:rPr>
        <w:t xml:space="preserve">Moderador</w:t>
      </w:r>
    </w:p>
    <w:p>
      <w:r>
        <w:rPr>
          <w:sz w:val="28"/>
          <w:szCs w:val="28"/>
        </w:rPr>
        <w:t xml:space="preserve">Más de siete años de experiencia en el Centro Nacional de Consultoría en el área cualitativa como entrevistadora, supervisora de campo presencial, citadora para entrevistas en profundidad, reclutadora de sesiones de grupo, cafés conversación, etnografías y auxiliar de dirección de estudios. Desde el año 2012 se desempeña como coordinadora de campo del área cualitativa.</w:t>
      </w:r>
    </w:p>
    <w:p>
      <w:pPr>
        <w:jc w:val="left"/>
      </w:pPr>
      <w:r>
        <w:pict>
          <v:shape type="#_x0000_t75" style="width:230px;height:150px">
            <v:imagedata r:id="rId8" o:title=""/>
          </v:shape>
        </w:pict>
      </w:r>
    </w:p>
    <w:p>
      <w:r>
        <w:rPr>
          <w:sz w:val="24"/>
          <w:szCs w:val="24"/>
          <w:b/>
        </w:rPr>
        <w:t xml:space="preserve">Claudia Osorno</w:t>
      </w:r>
    </w:p>
    <w:p>
      <w:r>
        <w:rPr>
          <w:sz w:val="24"/>
          <w:szCs w:val="24"/>
        </w:rPr>
        <w:t xml:space="preserve">Coordinador de Trabajo de Campo</w:t>
      </w:r>
    </w:p>
    <w:p>
      <w:r>
        <w:rPr>
          <w:sz w:val="28"/>
          <w:szCs w:val="28"/>
        </w:rPr>
        <w:t xml:space="preserve">Psicóloga de la Universidad San Buenaventura, cuenta con una amplia experiencia en investigación de mercados. En el Centro Nacional de Consultoría, su actividad ha estado enfocada en la dirección de estudios cualitativos por más de doce años para clientes como EPM, Isagen, Isa, Metro de Medellín, ARP SURA,  ARP Sura, EPS Sura, entre otros</w:t>
      </w:r>
    </w:p>
    <w:p>
      <w:pPr>
        <w:jc w:val="left"/>
      </w:pPr>
      <w:r>
        <w:pict>
          <v:shape type="#_x0000_t75" style="width:230px;height:150px">
            <v:imagedata r:id="rId9" o:title=""/>
          </v:shape>
        </w:pict>
      </w:r>
    </w:p>
    <w:p>
      <w:r>
        <w:rPr>
          <w:sz w:val="24"/>
          <w:szCs w:val="24"/>
          <w:b/>
        </w:rPr>
        <w:t xml:space="preserve">Fabricio Alarcón</w:t>
      </w:r>
    </w:p>
    <w:p>
      <w:r>
        <w:rPr>
          <w:sz w:val="24"/>
          <w:szCs w:val="24"/>
        </w:rPr>
        <w:t xml:space="preserve">Director de estudios Cualitativos</w:t>
      </w:r>
    </w:p>
    <w:p>
      <w:r>
        <w:rPr>
          <w:sz w:val="28"/>
          <w:szCs w:val="28"/>
        </w:rPr>
        <w:t xml:space="preserve">Tiene más de 10 años de experiencia liderando proyectos en el área de Marca y Medios. Entre otros, ha dirigido el Estudio Continuo de Audiencia de Radio (ECAR), desde su creación en agosto de 2008, y ha estado encargado de más de 10 mediciones del Estudio General de Medios (EGM) como operador de campo. Entre otras cuentas que ha manejado están los estudios de marca y medios para ETB, Cerrejón Coal, Havas Media y Camacol. </w:t>
      </w:r>
    </w:p>
    <w:p>
      <w:r>
        <w:br w:type="page"/>
      </w:r>
    </w:p>
    <w:tbl>
      <w:tr>
        <w:tc>
          <w:tcPr>
            <w:tcW w:w="5000" w:type="dxa"/>
            <w:vAlign w:val="center"/>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b/>
              </w:rPr>
              <w:t xml:space="preserve">5.Comercial</w:t>
            </w:r>
          </w:p>
        </w:tc>
      </w:tr>
    </w:tbl>
    <w:p>
      <w:r>
        <w:rPr>
          <w:rStyle w:val="titleStyle"/>
        </w:rPr>
        <w:t xml:space="preserve">INVERSION</w:t>
      </w:r>
    </w:p>
    <w:tbl>
      <w:tblPr>
        <w:tblStyle w:val="myOwnTableStyle"/>
      </w:tblPr>
      <w:tr>
        <w:trPr>
          <w:trHeight w:val="400"/>
        </w:trPr>
        <w:tc>
          <w:tcPr>
            <w:tcW w:w="100" w:type="dxa"/>
          </w:tcPr>
          <w:p>
            <w:pPr>
              <w:jc w:val="center"/>
            </w:pPr>
            <w:r>
              <w:rPr>
                <w:sz w:val="22"/>
                <w:szCs w:val="22"/>
                <w:b/>
              </w:rPr>
              <w:t xml:space="preserve">No.</w:t>
            </w:r>
          </w:p>
        </w:tc>
        <w:tc>
          <w:tcPr>
            <w:tcW w:w="8000" w:type="dxa"/>
          </w:tcPr>
          <w:p>
            <w:r>
              <w:rPr>
                <w:sz w:val="22"/>
                <w:szCs w:val="22"/>
                <w:b/>
              </w:rPr>
              <w:t xml:space="preserve">DESCRIPCION</w:t>
            </w:r>
          </w:p>
        </w:tc>
        <w:tc>
          <w:tcPr>
            <w:tcW w:w="2000" w:type="dxa"/>
          </w:tcPr>
          <w:p>
            <w:pPr>
              <w:jc w:val="center"/>
            </w:pPr>
            <w:r>
              <w:rPr>
                <w:sz w:val="22"/>
                <w:szCs w:val="22"/>
                <w:b/>
              </w:rPr>
              <w:t xml:space="preserve">Cantidad</w:t>
            </w:r>
          </w:p>
        </w:tc>
        <w:tc>
          <w:tcPr>
            <w:tcW w:w="2000" w:type="dxa"/>
          </w:tcPr>
          <w:p>
            <w:pPr>
              <w:jc w:val="center"/>
            </w:pPr>
            <w:r>
              <w:rPr>
                <w:sz w:val="22"/>
                <w:szCs w:val="22"/>
                <w:b/>
              </w:rPr>
              <w:t xml:space="preserve">Valor Unit.</w:t>
            </w:r>
          </w:p>
        </w:tc>
        <w:tc>
          <w:tcPr>
            <w:tcW w:w="2000" w:type="dxa"/>
          </w:tcPr>
          <w:p>
            <w:pPr>
              <w:jc w:val="center"/>
            </w:pPr>
            <w:r>
              <w:rPr>
                <w:sz w:val="22"/>
                <w:szCs w:val="22"/>
                <w:b/>
              </w:rPr>
              <w:t xml:space="preserve">Valor Total</w:t>
            </w:r>
          </w:p>
        </w:tc>
      </w:tr>
      <w:tr>
        <w:tc>
          <w:tcPr>
            <w:tcW w:w="100" w:type="dxa"/>
          </w:tcPr>
          <w:p>
            <w:pPr>
              <w:jc w:val="center"/>
            </w:pPr>
            <w:r>
              <w:rPr>
                <w:sz w:val="24"/>
                <w:szCs w:val="24"/>
              </w:rPr>
              <w:t xml:space="preserve">1</w:t>
            </w:r>
          </w:p>
        </w:tc>
        <w:tc>
          <w:tcPr>
            <w:tcW w:w="8000" w:type="dxa"/>
          </w:tcPr>
          <w:p>
            <w:r>
              <w:rPr>
                <w:sz w:val="24"/>
                <w:szCs w:val="24"/>
              </w:rPr>
              <w:t xml:space="preserve">Dirección de estudios</w:t>
            </w:r>
          </w:p>
        </w:tc>
        <w:tc>
          <w:tcPr>
            <w:tcW w:w="2000" w:type="dxa"/>
          </w:tcPr>
          <w:p>
            <w:pPr>
              <w:jc w:val="right"/>
              <w:spacing w:before="20" w:line="270" w:lineRule="auto"/>
            </w:pPr>
            <w:r>
              <w:rPr>
                <w:sz w:val="24"/>
                <w:szCs w:val="24"/>
              </w:rPr>
              <w:t xml:space="preserve">1</w:t>
            </w:r>
          </w:p>
        </w:tc>
        <w:tc>
          <w:tcPr>
            <w:tcW w:w="2000" w:type="dxa"/>
          </w:tcPr>
          <w:p>
            <w:pPr>
              <w:jc w:val="right"/>
              <w:spacing w:before="20" w:line="270" w:lineRule="auto"/>
            </w:pPr>
            <w:r>
              <w:rPr>
                <w:sz w:val="24"/>
                <w:szCs w:val="24"/>
              </w:rPr>
              <w:t xml:space="preserve">7,000,000</w:t>
            </w:r>
          </w:p>
        </w:tc>
        <w:tc>
          <w:tcPr>
            <w:tcW w:w="2000" w:type="dxa"/>
          </w:tcPr>
          <w:p>
            <w:pPr>
              <w:jc w:val="right"/>
              <w:spacing w:before="20" w:line="270" w:lineRule="auto"/>
            </w:pPr>
            <w:r>
              <w:rPr>
                <w:sz w:val="24"/>
                <w:szCs w:val="24"/>
              </w:rPr>
              <w:t xml:space="preserve">7,000,000</w:t>
            </w:r>
          </w:p>
        </w:tc>
      </w:tr>
      <w:tr>
        <w:tc>
          <w:tcPr>
            <w:tcW w:w="100" w:type="dxa"/>
          </w:tcPr>
          <w:p>
            <w:pPr>
              <w:jc w:val="center"/>
            </w:pPr>
            <w:r>
              <w:rPr>
                <w:sz w:val="24"/>
                <w:szCs w:val="24"/>
              </w:rPr>
              <w:t xml:space="preserve">2</w:t>
            </w:r>
          </w:p>
        </w:tc>
        <w:tc>
          <w:tcPr>
            <w:tcW w:w="8000" w:type="dxa"/>
          </w:tcPr>
          <w:p>
            <w:r>
              <w:rPr>
                <w:sz w:val="24"/>
                <w:szCs w:val="24"/>
              </w:rPr>
              <w:t xml:space="preserve">Café Conversación (World Café) - bogota alta</w:t>
            </w:r>
          </w:p>
        </w:tc>
        <w:tc>
          <w:tcPr>
            <w:tcW w:w="2000" w:type="dxa"/>
          </w:tcPr>
          <w:p>
            <w:pPr>
              <w:jc w:val="right"/>
              <w:spacing w:before="20" w:line="270" w:lineRule="auto"/>
            </w:pPr>
            <w:r>
              <w:rPr>
                <w:sz w:val="24"/>
                <w:szCs w:val="24"/>
              </w:rPr>
              <w:t xml:space="preserve">4</w:t>
            </w:r>
          </w:p>
        </w:tc>
        <w:tc>
          <w:tcPr>
            <w:tcW w:w="2000" w:type="dxa"/>
          </w:tcPr>
          <w:p>
            <w:pPr>
              <w:jc w:val="right"/>
              <w:spacing w:before="20" w:line="270" w:lineRule="auto"/>
            </w:pPr>
            <w:r>
              <w:rPr>
                <w:sz w:val="24"/>
                <w:szCs w:val="24"/>
              </w:rPr>
              <w:t xml:space="preserve">7,000,000</w:t>
            </w:r>
          </w:p>
        </w:tc>
        <w:tc>
          <w:tcPr>
            <w:tcW w:w="2000" w:type="dxa"/>
          </w:tcPr>
          <w:p>
            <w:pPr>
              <w:jc w:val="right"/>
              <w:spacing w:before="20" w:line="270" w:lineRule="auto"/>
            </w:pPr>
            <w:r>
              <w:rPr>
                <w:sz w:val="24"/>
                <w:szCs w:val="24"/>
              </w:rPr>
              <w:t xml:space="preserve">28,000,000</w:t>
            </w:r>
          </w:p>
        </w:tc>
      </w:tr>
      <w:tr>
        <w:tc>
          <w:tcPr>
            <w:tcW w:w="100" w:type="dxa"/>
          </w:tcPr>
          <w:p>
            <w:pPr>
              <w:jc w:val="center"/>
            </w:pPr>
            <w:r>
              <w:rPr>
                <w:sz w:val="24"/>
                <w:szCs w:val="24"/>
              </w:rPr>
              <w:t xml:space="preserve">3</w:t>
            </w:r>
          </w:p>
        </w:tc>
        <w:tc>
          <w:tcPr>
            <w:tcW w:w="8000" w:type="dxa"/>
          </w:tcPr>
          <w:p>
            <w:r>
              <w:rPr>
                <w:sz w:val="24"/>
                <w:szCs w:val="24"/>
              </w:rPr>
              <w:t xml:space="preserve">Entrevistas en Profundidad - Socios</w:t>
            </w:r>
          </w:p>
        </w:tc>
        <w:tc>
          <w:tcPr>
            <w:tcW w:w="2000" w:type="dxa"/>
          </w:tcPr>
          <w:p>
            <w:pPr>
              <w:jc w:val="right"/>
              <w:spacing w:before="20" w:line="270" w:lineRule="auto"/>
            </w:pPr>
            <w:r>
              <w:rPr>
                <w:sz w:val="24"/>
                <w:szCs w:val="24"/>
              </w:rPr>
              <w:t xml:space="preserve">10</w:t>
            </w:r>
          </w:p>
        </w:tc>
        <w:tc>
          <w:tcPr>
            <w:tcW w:w="2000" w:type="dxa"/>
          </w:tcPr>
          <w:p>
            <w:pPr>
              <w:jc w:val="right"/>
              <w:spacing w:before="20" w:line="270" w:lineRule="auto"/>
            </w:pPr>
            <w:r>
              <w:rPr>
                <w:sz w:val="24"/>
                <w:szCs w:val="24"/>
              </w:rPr>
              <w:t xml:space="preserve">350,000</w:t>
            </w:r>
          </w:p>
        </w:tc>
        <w:tc>
          <w:tcPr>
            <w:tcW w:w="2000" w:type="dxa"/>
          </w:tcPr>
          <w:p>
            <w:pPr>
              <w:jc w:val="right"/>
              <w:spacing w:before="20" w:line="270" w:lineRule="auto"/>
            </w:pPr>
            <w:r>
              <w:rPr>
                <w:sz w:val="24"/>
                <w:szCs w:val="24"/>
              </w:rPr>
              <w:t xml:space="preserve">3,500,000</w:t>
            </w:r>
          </w:p>
        </w:tc>
      </w:tr>
      <w:tr>
        <w:tc>
          <w:tcPr>
            <w:tcW w:w="100" w:type="dxa"/>
          </w:tcPr>
          <w:p>
            <w:pPr>
              <w:jc w:val="center"/>
            </w:pPr>
            <w:r>
              <w:rPr>
                <w:sz w:val="24"/>
                <w:szCs w:val="24"/>
              </w:rPr>
              <w:t xml:space="preserve">4</w:t>
            </w:r>
          </w:p>
        </w:tc>
        <w:tc>
          <w:tcPr>
            <w:tcW w:w="8000" w:type="dxa"/>
          </w:tcPr>
          <w:p>
            <w:r>
              <w:rPr>
                <w:sz w:val="24"/>
                <w:szCs w:val="24"/>
              </w:rPr>
              <w:t xml:space="preserve">Entrevistas Cara A Cara - Casinos</w:t>
            </w:r>
          </w:p>
        </w:tc>
        <w:tc>
          <w:tcPr>
            <w:tcW w:w="2000" w:type="dxa"/>
          </w:tcPr>
          <w:p>
            <w:pPr>
              <w:jc w:val="right"/>
              <w:spacing w:before="20" w:line="270" w:lineRule="auto"/>
            </w:pPr>
            <w:r>
              <w:rPr>
                <w:sz w:val="24"/>
                <w:szCs w:val="24"/>
              </w:rPr>
              <w:t xml:space="preserve">200</w:t>
            </w:r>
          </w:p>
        </w:tc>
        <w:tc>
          <w:tcPr>
            <w:tcW w:w="2000" w:type="dxa"/>
          </w:tcPr>
          <w:p>
            <w:pPr>
              <w:jc w:val="right"/>
              <w:spacing w:before="20" w:line="270" w:lineRule="auto"/>
            </w:pPr>
            <w:r>
              <w:rPr>
                <w:sz w:val="24"/>
                <w:szCs w:val="24"/>
              </w:rPr>
              <w:t xml:space="preserve">54,000</w:t>
            </w:r>
          </w:p>
        </w:tc>
        <w:tc>
          <w:tcPr>
            <w:tcW w:w="2000" w:type="dxa"/>
          </w:tcPr>
          <w:p>
            <w:pPr>
              <w:jc w:val="right"/>
              <w:spacing w:before="20" w:line="270" w:lineRule="auto"/>
            </w:pPr>
            <w:r>
              <w:rPr>
                <w:sz w:val="24"/>
                <w:szCs w:val="24"/>
              </w:rPr>
              <w:t xml:space="preserve">10,800,000</w:t>
            </w:r>
          </w:p>
        </w:tc>
      </w:tr>
      <w:tr>
        <w:tc>
          <w:tcPr>
            <w:tcW w:w="100" w:type="dxa"/>
          </w:tcPr>
          <w:p>
            <w:pPr>
              <w:jc w:val="center"/>
            </w:pPr>
            <w:r>
              <w:rPr>
                <w:sz w:val="24"/>
                <w:szCs w:val="24"/>
              </w:rPr>
              <w:t xml:space="preserve">5</w:t>
            </w:r>
          </w:p>
        </w:tc>
        <w:tc>
          <w:tcPr>
            <w:tcW w:w="8000" w:type="dxa"/>
          </w:tcPr>
          <w:p>
            <w:r>
              <w:rPr>
                <w:sz w:val="24"/>
                <w:szCs w:val="24"/>
              </w:rPr>
              <w:t xml:space="preserve">Entrevistas Cara A Cara - Eventos</w:t>
            </w:r>
          </w:p>
        </w:tc>
        <w:tc>
          <w:tcPr>
            <w:tcW w:w="2000" w:type="dxa"/>
          </w:tcPr>
          <w:p>
            <w:pPr>
              <w:jc w:val="right"/>
              <w:spacing w:before="20" w:line="270" w:lineRule="auto"/>
            </w:pPr>
            <w:r>
              <w:rPr>
                <w:sz w:val="24"/>
                <w:szCs w:val="24"/>
              </w:rPr>
              <w:t xml:space="preserve">143</w:t>
            </w:r>
          </w:p>
        </w:tc>
        <w:tc>
          <w:tcPr>
            <w:tcW w:w="2000" w:type="dxa"/>
          </w:tcPr>
          <w:p>
            <w:pPr>
              <w:jc w:val="right"/>
              <w:spacing w:before="20" w:line="270" w:lineRule="auto"/>
            </w:pPr>
            <w:r>
              <w:rPr>
                <w:sz w:val="24"/>
                <w:szCs w:val="24"/>
              </w:rPr>
              <w:t xml:space="preserve">52,000</w:t>
            </w:r>
          </w:p>
        </w:tc>
        <w:tc>
          <w:tcPr>
            <w:tcW w:w="2000" w:type="dxa"/>
          </w:tcPr>
          <w:p>
            <w:pPr>
              <w:jc w:val="right"/>
              <w:spacing w:before="20" w:line="270" w:lineRule="auto"/>
            </w:pPr>
            <w:r>
              <w:rPr>
                <w:sz w:val="24"/>
                <w:szCs w:val="24"/>
              </w:rPr>
              <w:t xml:space="preserve">7,436,000</w:t>
            </w:r>
          </w:p>
        </w:tc>
      </w:tr>
      <w:tr>
        <w:tc>
          <w:tcPr>
            <w:tcW w:w="100" w:type="dxa"/>
          </w:tcPr>
          <w:p>
            <w:r>
              <w:rPr>
                <w:sz w:val="24"/>
                <w:szCs w:val="24"/>
              </w:rPr>
              <w:t xml:space="preserve"/>
            </w:r>
          </w:p>
        </w:tc>
        <w:tc>
          <w:tcPr>
            <w:tcW w:w="8000" w:type="dxa"/>
          </w:tcPr>
          <w:p>
            <w:r>
              <w:rPr>
                <w:sz w:val="24"/>
                <w:szCs w:val="24"/>
                <w:b/>
              </w:rPr>
              <w:t xml:space="preserve">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20" w:line="270" w:lineRule="auto"/>
            </w:pPr>
            <w:r>
              <w:rPr>
                <w:sz w:val="24"/>
                <w:szCs w:val="24"/>
              </w:rPr>
              <w:t xml:space="preserve">56,736,000</w:t>
            </w:r>
          </w:p>
        </w:tc>
      </w:tr>
      <w:tr>
        <w:tc>
          <w:tcPr>
            <w:tcW w:w="100" w:type="dxa"/>
          </w:tcPr>
          <w:p>
            <w:r>
              <w:rPr>
                <w:sz w:val="24"/>
                <w:szCs w:val="24"/>
              </w:rPr>
              <w:t xml:space="preserve"/>
            </w:r>
          </w:p>
        </w:tc>
        <w:tc>
          <w:tcPr>
            <w:tcW w:w="8000" w:type="dxa"/>
          </w:tcPr>
          <w:p>
            <w:r>
              <w:rPr>
                <w:sz w:val="24"/>
                <w:szCs w:val="24"/>
                <w:b/>
              </w:rPr>
              <w:t xml:space="preserve">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20" w:line="270" w:lineRule="auto"/>
            </w:pPr>
            <w:r>
              <w:rPr>
                <w:sz w:val="24"/>
                <w:szCs w:val="24"/>
              </w:rPr>
              <w:t xml:space="preserve">9,077,760</w:t>
            </w:r>
          </w:p>
        </w:tc>
      </w:tr>
      <w:tr>
        <w:tc>
          <w:tcPr>
            <w:tcW w:w="100" w:type="dxa"/>
          </w:tcPr>
          <w:p>
            <w:r>
              <w:rPr>
                <w:sz w:val="24"/>
                <w:szCs w:val="24"/>
              </w:rPr>
              <w:t xml:space="preserve"/>
            </w:r>
          </w:p>
        </w:tc>
        <w:tc>
          <w:tcPr>
            <w:tcW w:w="8000" w:type="dxa"/>
          </w:tcPr>
          <w:p>
            <w:r>
              <w:rPr>
                <w:sz w:val="24"/>
                <w:szCs w:val="24"/>
                <w:b/>
              </w:rPr>
              <w:t xml:space="preserve">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20" w:line="270" w:lineRule="auto"/>
            </w:pPr>
            <w:r>
              <w:rPr>
                <w:sz w:val="24"/>
                <w:szCs w:val="24"/>
                <w:b/>
              </w:rPr>
              <w:t xml:space="preserve">$ 65,813,760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4B9700"/>
                <w:sz w:val="24"/>
                <w:szCs w:val="24"/>
              </w:rPr>
              <w:t xml:space="preserve">4.Anexos</w:t>
            </w:r>
          </w:p>
        </w:tc>
        <w:tc>
          <w:tcPr>
            <w:tcW w:w="1500" w:type="dxa"/>
            <w:vAlign w:val="center"/>
          </w:tcPr>
          <w:p>
            <w:r>
              <w:rPr>
                <w:color w:val="4B9700"/>
                <w:sz w:val="24"/>
                <w:szCs w:val="24"/>
              </w:rPr>
              <w:t xml:space="preserve">5.Comercial</w:t>
            </w:r>
          </w:p>
        </w:tc>
      </w:tr>
    </w:tbl>
    <w:p>
      <w:r>
        <w:rPr>
          <w:rStyle w:val="titleStyle"/>
        </w:rPr>
        <w:t xml:space="preserve">PRODUCTOS</w:t>
      </w:r>
    </w:p>
    <w:p>
      <w:pPr>
        <w:numPr>
          <w:ilvl w:val="0"/>
          <w:numId w:val="3"/>
        </w:numPr>
      </w:pPr>
      <w:r>
        <w:rPr>
          <w:sz w:val="28"/>
          <w:szCs w:val="28"/>
        </w:rPr>
        <w:t xml:space="preserve">Guías y/o formularios aprobados</w:t>
      </w:r>
    </w:p>
    <w:p>
      <w:pPr>
        <w:numPr>
          <w:ilvl w:val="0"/>
          <w:numId w:val="3"/>
        </w:numPr>
      </w:pPr>
      <w:r>
        <w:rPr>
          <w:sz w:val="28"/>
          <w:szCs w:val="28"/>
        </w:rPr>
        <w:t xml:space="preserve">Grabaciones y otros recolectados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4B9700"/>
                <w:sz w:val="24"/>
                <w:szCs w:val="24"/>
              </w:rPr>
              <w:t xml:space="preserve"/>
            </w:r>
          </w:p>
        </w:tc>
        <w:tc>
          <w:tcPr>
            <w:tcW w:w="1500" w:type="dxa"/>
            <w:vAlign w:val="center"/>
          </w:tcPr>
          <w:p>
            <w:r>
              <w:rPr>
                <w:color w:val="4B9700"/>
                <w:sz w:val="24"/>
                <w:szCs w:val="24"/>
              </w:rPr>
              <w:t xml:space="preserve">1.Contexto</w:t>
            </w:r>
          </w:p>
        </w:tc>
        <w:tc>
          <w:tcPr>
            <w:tcW w:w="1500" w:type="dxa"/>
            <w:vAlign w:val="center"/>
          </w:tcPr>
          <w:p>
            <w:r>
              <w:rPr>
                <w:color w:val="4B9700"/>
                <w:sz w:val="24"/>
                <w:szCs w:val="24"/>
              </w:rPr>
              <w:t xml:space="preserve">2.Objetivos</w:t>
            </w:r>
          </w:p>
        </w:tc>
        <w:tc>
          <w:tcPr>
            <w:tcW w:w="1500" w:type="dxa"/>
            <w:vAlign w:val="center"/>
          </w:tcPr>
          <w:p>
            <w:r>
              <w:rPr>
                <w:color w:val="4B9700"/>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4B9700"/>
                <w:sz w:val="24"/>
                <w:szCs w:val="24"/>
              </w:rPr>
              <w:t xml:space="preserve">5.Comercial</w:t>
            </w:r>
          </w:p>
        </w:tc>
      </w:tr>
    </w:tbl>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w:t>
      </w:r>
    </w:p>
    <w:p>
      <w:pPr>
        <w:numPr>
          <w:ilvl w:val="0"/>
          <w:numId w:val="3"/>
        </w:numPr>
      </w:pPr>
      <w:r>
        <w:rPr>
          <w:sz w:val="28"/>
          <w:szCs w:val="28"/>
        </w:rPr>
        <w:t xml:space="preserve">Está certificado en las normas ISO 9001:2008 e ISO 20252:2006 por la firma SGS. La propuesta que se presenta atiende los lineamientos establecidos en estas normas.</w:t>
      </w:r>
    </w:p>
    <w:p>
      <w:pPr>
        <w:numPr>
          <w:ilvl w:val="0"/>
          <w:numId w:val="3"/>
        </w:numPr>
      </w:pPr>
      <w:r>
        <w:rPr>
          <w:sz w:val="28"/>
          <w:szCs w:val="28"/>
        </w:rPr>
        <w:t xml:space="preserve">Adhiere al Código Internacional CCI/ESOMAR de Prácticas Legales en Materia de Investigación de Mercados, Social y de Opinión.</w:t>
      </w:r>
    </w:p>
    <w:p>
      <w:pPr>
        <w:numPr>
          <w:ilvl w:val="0"/>
          <w:numId w:val="3"/>
        </w:numPr>
      </w:pPr>
      <w:r>
        <w:rPr>
          <w:sz w:val="28"/>
          <w:szCs w:val="28"/>
        </w:rPr>
        <w:t xml:space="preserve">Incorporará personal externo de reconocida idoneidad en la etapa del estudio que lo requiera, si se considera necesario para el éxito del estudio.</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w:t>
      </w:r>
    </w:p>
    <w:p>
      <w:pPr>
        <w:numPr>
          <w:ilvl w:val="0"/>
          <w:numId w:val="3"/>
        </w:numPr>
      </w:pPr>
      <w:r>
        <w:rPr>
          <w:sz w:val="28"/>
          <w:szCs w:val="28"/>
        </w:rPr>
        <w:t xml:space="preserve">Cuenta con la Vicepresidencia Administrativa y de  Calidad abierta a oír en todo momento cualquier observación que pueda mejorar nuestro servicio.</w:t>
      </w:r>
    </w:p>
    <w:sectPr>
      <w:headerReference w:type="default" r:id="rId10"/>
      <w:footerReference w:type="default" r:id="rId11"/>
      <w:pgSz w:w="12240" w:h="15940"/>
      <w:pgMar w:top="9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b/>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 w:type="character">
    <w:name w:val="footerE1"/>
    <w:rPr>
      <w:color w:val="808080"/>
      <w:b/>
    </w:rPr>
  </w:style>
  <w:style w:type="character">
    <w:name w:val="footerE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