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AVANZA EXTERNALIZACION SERVICIOS, S.A.</w:t>
      </w:r>
    </w:p>
    <w:p/>
    <w:tbl>
      <w:tblPr>
        <w:tblStyle w:val="myOwnTableStyle"/>
      </w:tblPr>
      <w:tr>
        <w:trPr>
          <w:trHeight w:val="-1"/>
        </w:trPr>
        <w:tc>
          <w:tcPr>
            <w:tcW w:w="9000" w:type="dxa"/>
          </w:tcPr>
          <w:p>
            <w:r>
              <w:t xml:space="preserve"/>
            </w:r>
          </w:p>
        </w:tc>
      </w:tr>
    </w:tbl>
    <w:p>
      <w:r>
        <w:rPr>
          <w:rStyle w:val="titleStyle"/>
        </w:rPr>
        <w:t xml:space="preserve">Cotización Encuestas Telefónicas de Satisfacción</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Mónica Prieto V</w:t>
            </w:r>
          </w:p>
        </w:tc>
      </w:tr>
      <w:tr>
        <w:trPr>
          <w:trHeight w:val="-330"/>
        </w:trPr>
        <w:tc>
          <w:tcPr>
            <w:tcW w:w="12000" w:type="dxa"/>
          </w:tcPr>
          <w:p>
            <w:r>
              <w:t xml:space="preserve">Jefe Calidad y Formación</w:t>
            </w:r>
          </w:p>
        </w:tc>
      </w:tr>
      <w:tr>
        <w:trPr>
          <w:trHeight w:val="-330"/>
        </w:trPr>
        <w:tc>
          <w:tcPr>
            <w:tcW w:w="12000" w:type="dxa"/>
          </w:tcPr>
          <w:p>
            <w:r>
              <w:t xml:space="preserve">monica.prieto@avanzasa.com</w:t>
            </w:r>
          </w:p>
        </w:tc>
      </w:tr>
      <w:tr>
        <w:trPr>
          <w:trHeight w:val="-330"/>
        </w:trPr>
        <w:tc>
          <w:tcPr>
            <w:tcW w:w="12000" w:type="dxa"/>
          </w:tcPr>
          <w:p>
            <w:r>
              <w:t xml:space="preserve">571 8290000 Ext 34327 - 3176655232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26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Realizar el trabajo de campo de 3000 encuestas telefónicas de satisfacción de clientes, cada una de 3 minutos.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Telefónicas </w:t>
            </w:r>
          </w:p>
        </w:tc>
      </w:tr>
      <w:tr>
        <w:tc>
          <w:tcPr>
            <w:tcW w:w="0" w:type="dxa"/>
          </w:tcPr>
          <w:p>
            <w:r>
              <w:t xml:space="preserve">Temas:</w:t>
            </w:r>
          </w:p>
        </w:tc>
        <w:tc>
          <w:tcPr>
            <w:tcW w:w="0" w:type="dxa"/>
          </w:tcPr>
          <w:p>
            <w:r>
              <w:t xml:space="preserve">Satisfacción de Clientes</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Personas de la base de datos de clientes suministrada por Avanza</w:t>
            </w:r>
          </w:p>
        </w:tc>
      </w:tr>
      <w:tr>
        <w:tc>
          <w:tcPr>
            <w:tcW w:w="0" w:type="dxa"/>
          </w:tcPr>
          <w:p>
            <w:r>
              <w:t xml:space="preserve">Marco estadístico:</w:t>
            </w:r>
          </w:p>
        </w:tc>
        <w:tc>
          <w:tcPr>
            <w:tcW w:w="0" w:type="dxa"/>
          </w:tcPr>
          <w:p>
            <w:r>
              <w:t xml:space="preserve">Base de datos de clientes suministrada por Avanza. Esta base de datos deberá contener el numero de registros suficientes y la información de contacto completa para poder contactar los informantes. </w:t>
            </w:r>
          </w:p>
        </w:tc>
      </w:tr>
      <w:tr>
        <w:tc>
          <w:tcPr>
            <w:tcW w:w="0" w:type="dxa"/>
          </w:tcPr>
          <w:p>
            <w:r>
              <w:t xml:space="preserve">Segmento:</w:t>
            </w:r>
          </w:p>
        </w:tc>
        <w:tc>
          <w:tcPr>
            <w:tcW w:w="0" w:type="dxa"/>
          </w:tcPr>
          <w:p>
            <w:r>
              <w:t xml:space="preserve">Clientes de Avanza</w:t>
            </w:r>
          </w:p>
        </w:tc>
      </w:tr>
      <w:tr>
        <w:tc>
          <w:tcPr>
            <w:tcW w:w="0" w:type="dxa"/>
          </w:tcPr>
          <w:p>
            <w:r>
              <w:t xml:space="preserve">Muestra:</w:t>
            </w:r>
          </w:p>
        </w:tc>
        <w:tc>
          <w:tcPr>
            <w:tcW w:w="0" w:type="dxa"/>
          </w:tcPr>
          <w:p>
            <w:r>
              <w:t xml:space="preserve">3000</w:t>
            </w:r>
          </w:p>
        </w:tc>
      </w:tr>
      <w:tr>
        <w:tc>
          <w:tcPr>
            <w:tcW w:w="0" w:type="dxa"/>
          </w:tcPr>
          <w:p>
            <w:r>
              <w:t xml:space="preserve">Error muestral:</w:t>
            </w:r>
          </w:p>
        </w:tc>
        <w:tc>
          <w:tcPr>
            <w:tcW w:w="0" w:type="dxa"/>
          </w:tcPr>
          <w:p>
            <w:r>
              <w:t xml:space="preserve">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$ 3,000,000 </w:t>
            </w:r>
          </w:p>
        </w:tc>
        <w:tc>
          <w:tcPr>
            <w:tcW w:w="2000" w:type="dxa"/>
          </w:tcPr>
          <w:p>
            <w:pPr>
              <w:jc w:val="right"/>
              <w:spacing w:before="100" w:line="240" w:lineRule="auto"/>
            </w:pPr>
            <w:r>
              <w:rPr>
                <w:sz w:val="24"/>
                <w:szCs w:val="24"/>
              </w:rPr>
              <w:t xml:space="preserve">$ 3,000,000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Clientes de Avanza</w:t>
            </w:r>
          </w:p>
        </w:tc>
        <w:tc>
          <w:tcPr>
            <w:tcW w:w="2000" w:type="dxa"/>
          </w:tcPr>
          <w:p>
            <w:pPr>
              <w:jc w:val="center"/>
              <w:spacing w:before="100" w:line="240" w:lineRule="auto"/>
            </w:pPr>
            <w:r>
              <w:rPr>
                <w:sz w:val="24"/>
                <w:szCs w:val="24"/>
              </w:rPr>
              <w:t xml:space="preserve">3,000</w:t>
            </w:r>
          </w:p>
        </w:tc>
        <w:tc>
          <w:tcPr>
            <w:tcW w:w="2000" w:type="dxa"/>
          </w:tcPr>
          <w:p>
            <w:pPr>
              <w:jc w:val="right"/>
              <w:spacing w:before="100" w:line="240" w:lineRule="auto"/>
            </w:pPr>
            <w:r>
              <w:rPr>
                <w:sz w:val="24"/>
                <w:szCs w:val="24"/>
              </w:rPr>
              <w:t xml:space="preserve">$ 27,000</w:t>
            </w:r>
          </w:p>
        </w:tc>
        <w:tc>
          <w:tcPr>
            <w:tcW w:w="2000" w:type="dxa"/>
          </w:tcPr>
          <w:p>
            <w:pPr>
              <w:jc w:val="right"/>
              <w:spacing w:before="100" w:line="240" w:lineRule="auto"/>
            </w:pPr>
            <w:r>
              <w:rPr>
                <w:sz w:val="24"/>
                <w:szCs w:val="24"/>
              </w:rPr>
              <w:t xml:space="preserve">$ 81,000,000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$ 84,000,000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$ 13,440,000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$ 97,440,000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