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CLINICAL SOMATIC NGS</w:t>
        <w:br/>
        <w:t>DOWNSTREAM ANALYSIS TEMPLATE</w:t>
      </w:r>
    </w:p>
    <w:p>
      <w:pPr>
        <w:jc w:val="center"/>
      </w:pPr>
      <w:r>
        <w:rPr>
          <w:i/>
        </w:rPr>
        <w:t>Targeted Tumor-Only Panel | Comprehensive QC, Variant Analysis &amp; Reporting Worksheet</w:t>
      </w:r>
    </w:p>
    <w:p>
      <w:pPr>
        <w:pStyle w:val="Heading1"/>
      </w:pPr>
      <w:r>
        <w:t>CASE IDENTIFICATION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Parameter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Value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Units / Notes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Patient / Sample ID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Case / Accession No.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Sample Type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FFPE / Blood / cfDNA / Other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Tumor Site / Specimen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Collection Date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Extraction Date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Analysis Date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Panel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92-gene targeted cancer panel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Reference Genome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hg19 / GRCh37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Panel BED / Version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Pipeline Version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Analyst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Reviewer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1. SAMPLE &amp; PRE-ANALYTICAL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Parameter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Value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Units / Notes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Sample ID / FASTQ ID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Sample Type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Tumor Percentage / Estimated Tumor Purity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Specimen Adequacy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Pass / Fail / N/A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DNA Input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ng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DNA Concentration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ng/µL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DNA Volume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µL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DNA QC Method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Qubit / Other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DIN / DNA Integrity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Library Input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ng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Library Preparation Kit / Lot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UMI Used?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Yes / No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Enrichment Method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2. SEQUENCING RUN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Parameter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Value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Units / Notes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Sequencer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NextSeq 2000 / Other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Run ID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Flow Cell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P4 / Other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Read Configuration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e.g. 151 / 8 / 8 / 151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Index / UMI Configuration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Total Clusters / Reads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reads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PF Reads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reads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 PF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Q30 Read 1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Q30 Read 2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Mean / Median Q Score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Total Yield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GB / Gb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Demultiplexing Status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Pass / Fail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Undetermined Reads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 / reads</w:t>
            </w:r>
          </w:p>
        </w:tc>
      </w:tr>
    </w:tbl>
    <w:p/>
    <w:p>
      <w:pPr>
        <w:pStyle w:val="Heading1"/>
      </w:pPr>
      <w:r>
        <w:t>3. RAW FASTQ QC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Parameter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Value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Units / Notes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Raw R1 Reads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reads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Raw R2 Reads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reads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Raw Total Bases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bp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R1 Mean Read Quality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R2 Mean Read Quality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R1 % Q30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R2 % Q30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R1 GC Content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R2 GC Content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Adapter Content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 Content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Duplication Level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Raw FASTQ QC Status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Pass / Fail / Review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4. TRIMMING / CLEANUP QC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Parameter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Value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Units / Notes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Tool / Version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Trimmed R1 Reads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reads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Trimmed R2 Reads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reads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Reads Retained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Reads Removed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Adapter Removal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 / reads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Low-Quality Bases Removed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Minimum Read Length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bp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Post-trim R1 Q30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Post-trim R2 Q30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Post-trim GC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Post-trim QC Status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Pass / Fail / Review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5. ALIGNMENT / BAM QC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Parameter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Value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Units / Notes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Aligner / Version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BWA-MEM / Other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Reference Genome / Version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hg19 / GRCh37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Total Reads Input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reads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Mapped Reads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reads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Mapping Rate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Properly Paired Reads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Unmapped Reads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Primary Alignments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reads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Secondary Alignments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reads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Supplementary Alignments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reads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Duplicate Reads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reads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Duplicate Rate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Mean MAPQ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MAPQ ≥20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MAPQ ≥30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Insert Size Mean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bp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Insert Size Median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bp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BAM File Size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GB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BAM Index Present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Yes / No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BAM QC Status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Pass / Fail / Review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6. TARGET / ON-TARGET QC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Parameter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Value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Units / Notes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Panel BED Version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Number of Target Regions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Target Bases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bp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Total Mapped Reads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reads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On-target Reads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reads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On-target Rate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Off-target Reads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reads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Off-target Rate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Mean Target Depth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×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Median Target Depth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×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Minimum Target Depth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×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Maximum Target Depth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×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Uniformity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Fold-80 Base Penalty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Target QC Status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Pass / Fail / Review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7. COVERAGE / DEPTH QC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Parameter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Value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Units / Notes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 Target Bases ≥1×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 Target Bases ≥10×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 Target Bases ≥20×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 Target Bases ≥30×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 Target Bases ≥50×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 Target Bases ≥100×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 Target Bases ≥250×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 Target Bases ≥500×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 Target Bases ≥1000×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Target Bases Below Minimum Depth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 / bp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No-Coverage Target Bases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 / bp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Overall Coverage QC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Pass / Fail / Review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/>
    <w:p>
      <w:r>
        <w:t>Coverage note: enter assay-validated thresholds; do not assume universal clinical cutoffs.</w:t>
      </w:r>
    </w:p>
    <w:p>
      <w:pPr>
        <w:pStyle w:val="Heading1"/>
      </w:pPr>
      <w:r>
        <w:t>8. GENE / EXON / HOTSPOT COVERAGE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Gene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Mean Depth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% Bases ≥100×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% Bases ≥250×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Lowest Exon / Region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QC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/>
    <w:p>
      <w:r>
        <w:t>Add rows for every clinically important gene/exon/hotspot and document coverage gaps.</w:t>
      </w:r>
    </w:p>
    <w:p>
      <w:pPr>
        <w:pStyle w:val="Heading1"/>
      </w:pPr>
      <w:r>
        <w:t>9. VARIANT CALLING — SOMATIC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Parameter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Value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Units / Notes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Caller / Version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GATK Mutect2 / Other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Tumor BAM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Normal BAM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Not used / Matched normal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Germline Resource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Panel of Normals (PoN)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Intervals / BED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Reference Genome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Mutect2 Candidate Variants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count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PASS Variants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count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Filtered Variants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count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F1R2 Orientation Model Used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Yes / No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FilterMutectCalls Used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Yes / No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Variant Calling QC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Pass / Fail / Review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10. VARIANT-LEVEL TECHNICAL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Parameter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Value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Units / Notes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Variant ID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CHROM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POS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REF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ALT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FILTER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DP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×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AD REF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reads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AD ALT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reads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VAF / AF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QUAL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Base Quality of ALT Reads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MAPQ of ALT Reads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Forward ALT Reads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reads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Reverse ALT Reads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reads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Strand Bias / FS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Read Position Bias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F1R2 / Orientation Bias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Read End Bias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Artifact Flag / Evidence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Technical Review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Pass / Fail / Review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/>
    <w:p>
      <w:r>
        <w:t>Duplicate this section for each candidate/reportable variant.</w:t>
      </w:r>
    </w:p>
    <w:p>
      <w:pPr>
        <w:pStyle w:val="Heading1"/>
      </w:pPr>
      <w:r>
        <w:t>11. VARIANT ANNOTATION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Parameter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Value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Units / Notes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CHROM:POS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Gene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Transcript ID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Transcript Version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Transcript Selection Rule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Exon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cDNA HGVS (c.)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Protein HGVS (p.)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HGVS Genomic (g.)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Consequence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Missense / Frameshift / Stop-gained / etc.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Codon Change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Amino Acid Change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Splice Region / Site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SnpEff / VEP Effect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SnpEff / VEP Impact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12. POPULATION / DATABASE ANNOTATION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Parameter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Value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Units / Notes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ClinVar Variation ID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ClinVar Allele ID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ClinVar Clinical Significance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ClinVar Review Status / Stars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ClinVar Conflicting?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Yes / No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gnomAD AF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gnomAD Popmax AF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gnomAD Allele Count / Number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COSMIC ID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COSMIC Occurrence / Cancer Type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OncoKB Evidence / Level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CIViC Evidence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Other Database IDs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13. SOMATIC VARIANT FILTERING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Parameter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Value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Units / Notes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Initial Candidate Variants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count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PASS After Caller Filtering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count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Minimum DP Criterion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Minimum VAF Criterion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LOD of Assay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 VAF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Below-LOD Variants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count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Population AF Filter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Germline Likelihood Filter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Artifact Filter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Panel / Region Filter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Clinical Relevance Filter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Final Variants for Interpretation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count</w:t>
            </w:r>
          </w:p>
        </w:tc>
      </w:tr>
    </w:tbl>
    <w:p/>
    <w:p>
      <w:pPr>
        <w:pStyle w:val="Heading1"/>
      </w:pPr>
      <w:r>
        <w:t>14. CLINICAL EVIDENCE / INTERPRETATION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Parameter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Value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Units / Notes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Gene / Variant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Variant Type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Oncogenicity / Pathogenicity Assessment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Evidence Sources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Cancer Type Relevance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Therapeutic Evidence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Diagnostic / Prognostic Evidence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Resistance Evidence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Clinical Trial / Other Evidence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Somatic Tier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If applicable: I / II / III / IV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Interpretive Comment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Reportable?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Yes / No / Review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15. TUMOR PURITY / VAF / COPY-NUMBER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Parameter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Value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Units / Notes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Estimated Tumor Purity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Variant VAF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Expected VAF Based on Context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%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Copy Number Status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Diploid / Gain / Loss / Unknown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LOH Evidence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Yes / No / Unknown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Possible Germline Contribution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Possible Subclonality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VAF Interpretation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/>
    <w:p>
      <w:r>
        <w:t>VAF is not equivalent to tumor-cell fraction. Interpret it with purity, copy number, LOH, zygosity and clonality where available.</w:t>
      </w:r>
    </w:p>
    <w:p>
      <w:pPr>
        <w:pStyle w:val="Heading1"/>
      </w:pPr>
      <w:r>
        <w:t>16. COPY NUMBER / CNV QC (IF ASSAY VALIDATED)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Parameter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Value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Units / Notes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CNV Method / Software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Reference / Control Samples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Normalization Method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Genome-wide CNV QC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Gene-level CNV Calls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Amplifications Detected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count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Deletions Detected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count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Estimated Copy Number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CNV Confidence / Score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CNV LOD / Validated Threshold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CNV Reportable?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Yes / No / Review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17. MSI / TMB / OTHER BIOMARKERS (IF APPLICABLE)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Parameter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Value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Units / Notes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MSI Status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Stable / High / Indeterminate / N/A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MSI Score / Metric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TMB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mut/Mb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TMB Classification / Cutoff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Other Biomarker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Method / Software Version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QC Status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Pass / Fail / Review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18. FINAL VARIANT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Gene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HGVS c.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HGVS p.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Consequence</w:t>
            </w:r>
          </w:p>
        </w:tc>
        <w:tc>
          <w:tcPr>
            <w:tcW w:type="dxa" w:w="86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VAF</w:t>
            </w:r>
          </w:p>
        </w:tc>
        <w:tc>
          <w:tcPr>
            <w:tcW w:type="dxa" w:w="86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DP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Clinical Classification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Somatic Tier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Reportable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19. QC FAILURES / LIMITATIONS / COVERAGE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QC Metric / Region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Observed Value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Validated Criterion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Pass / Fail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Impact on Interpretation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Corrective Action / Comment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20. FINAL CASE QC CHECKLIST</w:t>
      </w:r>
    </w:p>
    <w:p>
      <w:pPr>
        <w:spacing w:after="20"/>
      </w:pPr>
      <w:r>
        <w:rPr>
          <w:b/>
        </w:rPr>
        <w:t xml:space="preserve">☐ </w:t>
      </w:r>
      <w:r>
        <w:t>Sample identity and metadata verified.</w:t>
      </w:r>
    </w:p>
    <w:p>
      <w:pPr>
        <w:spacing w:after="20"/>
      </w:pPr>
      <w:r>
        <w:rPr>
          <w:b/>
        </w:rPr>
        <w:t xml:space="preserve">☐ </w:t>
      </w:r>
      <w:r>
        <w:t>FASTQ files and demultiplexing verified.</w:t>
      </w:r>
    </w:p>
    <w:p>
      <w:pPr>
        <w:spacing w:after="20"/>
      </w:pPr>
      <w:r>
        <w:rPr>
          <w:b/>
        </w:rPr>
        <w:t xml:space="preserve">☐ </w:t>
      </w:r>
      <w:r>
        <w:t>Raw FASTQ QC reviewed.</w:t>
      </w:r>
    </w:p>
    <w:p>
      <w:pPr>
        <w:spacing w:after="20"/>
      </w:pPr>
      <w:r>
        <w:rPr>
          <w:b/>
        </w:rPr>
        <w:t xml:space="preserve">☐ </w:t>
      </w:r>
      <w:r>
        <w:t>Trimming / post-trim QC reviewed.</w:t>
      </w:r>
    </w:p>
    <w:p>
      <w:pPr>
        <w:spacing w:after="20"/>
      </w:pPr>
      <w:r>
        <w:rPr>
          <w:b/>
        </w:rPr>
        <w:t xml:space="preserve">☐ </w:t>
      </w:r>
      <w:r>
        <w:t>Alignment and mapping metrics reviewed.</w:t>
      </w:r>
    </w:p>
    <w:p>
      <w:pPr>
        <w:spacing w:after="20"/>
      </w:pPr>
      <w:r>
        <w:rPr>
          <w:b/>
        </w:rPr>
        <w:t xml:space="preserve">☐ </w:t>
      </w:r>
      <w:r>
        <w:t>Duplicate rate reviewed.</w:t>
      </w:r>
    </w:p>
    <w:p>
      <w:pPr>
        <w:spacing w:after="20"/>
      </w:pPr>
      <w:r>
        <w:rPr>
          <w:b/>
        </w:rPr>
        <w:t xml:space="preserve">☐ </w:t>
      </w:r>
      <w:r>
        <w:t>On-target percentage reviewed.</w:t>
      </w:r>
    </w:p>
    <w:p>
      <w:pPr>
        <w:spacing w:after="20"/>
      </w:pPr>
      <w:r>
        <w:rPr>
          <w:b/>
        </w:rPr>
        <w:t xml:space="preserve">☐ </w:t>
      </w:r>
      <w:r>
        <w:t>Mean and median target depth reviewed.</w:t>
      </w:r>
    </w:p>
    <w:p>
      <w:pPr>
        <w:spacing w:after="20"/>
      </w:pPr>
      <w:r>
        <w:rPr>
          <w:b/>
        </w:rPr>
        <w:t xml:space="preserve">☐ </w:t>
      </w:r>
      <w:r>
        <w:t>Coverage at assay-validated thresholds reviewed.</w:t>
      </w:r>
    </w:p>
    <w:p>
      <w:pPr>
        <w:spacing w:after="20"/>
      </w:pPr>
      <w:r>
        <w:rPr>
          <w:b/>
        </w:rPr>
        <w:t xml:space="preserve">☐ </w:t>
      </w:r>
      <w:r>
        <w:t>Clinically important genes/exons/hotspots checked for coverage.</w:t>
      </w:r>
    </w:p>
    <w:p>
      <w:pPr>
        <w:spacing w:after="20"/>
      </w:pPr>
      <w:r>
        <w:rPr>
          <w:b/>
        </w:rPr>
        <w:t xml:space="preserve">☐ </w:t>
      </w:r>
      <w:r>
        <w:t>Variant caller output reviewed.</w:t>
      </w:r>
    </w:p>
    <w:p>
      <w:pPr>
        <w:spacing w:after="20"/>
      </w:pPr>
      <w:r>
        <w:rPr>
          <w:b/>
        </w:rPr>
        <w:t xml:space="preserve">☐ </w:t>
      </w:r>
      <w:r>
        <w:t>F1R2 / orientation bias evaluated where applicable.</w:t>
      </w:r>
    </w:p>
    <w:p>
      <w:pPr>
        <w:spacing w:after="20"/>
      </w:pPr>
      <w:r>
        <w:rPr>
          <w:b/>
        </w:rPr>
        <w:t xml:space="preserve">☐ </w:t>
      </w:r>
      <w:r>
        <w:t>Candidate variants technically reviewed.</w:t>
      </w:r>
    </w:p>
    <w:p>
      <w:pPr>
        <w:spacing w:after="20"/>
      </w:pPr>
      <w:r>
        <w:rPr>
          <w:b/>
        </w:rPr>
        <w:t xml:space="preserve">☐ </w:t>
      </w:r>
      <w:r>
        <w:t>VAF, DP and ALT read support reviewed.</w:t>
      </w:r>
    </w:p>
    <w:p>
      <w:pPr>
        <w:spacing w:after="20"/>
      </w:pPr>
      <w:r>
        <w:rPr>
          <w:b/>
        </w:rPr>
        <w:t xml:space="preserve">☐ </w:t>
      </w:r>
      <w:r>
        <w:t>Variants below validated LOD identified and handled according to SOP.</w:t>
      </w:r>
    </w:p>
    <w:p>
      <w:pPr>
        <w:spacing w:after="20"/>
      </w:pPr>
      <w:r>
        <w:rPr>
          <w:b/>
        </w:rPr>
        <w:t xml:space="preserve">☐ </w:t>
      </w:r>
      <w:r>
        <w:t>Annotation checked for gene, transcript, HGVS and consequence.</w:t>
      </w:r>
    </w:p>
    <w:p>
      <w:pPr>
        <w:spacing w:after="20"/>
      </w:pPr>
      <w:r>
        <w:rPr>
          <w:b/>
        </w:rPr>
        <w:t xml:space="preserve">☐ </w:t>
      </w:r>
      <w:r>
        <w:t>ClinVar / COSMIC / gnomAD / oncology databases reviewed as applicable.</w:t>
      </w:r>
    </w:p>
    <w:p>
      <w:pPr>
        <w:spacing w:after="20"/>
      </w:pPr>
      <w:r>
        <w:rPr>
          <w:b/>
        </w:rPr>
        <w:t xml:space="preserve">☐ </w:t>
      </w:r>
      <w:r>
        <w:t>Clinical evidence and cancer relevance reviewed.</w:t>
      </w:r>
    </w:p>
    <w:p>
      <w:pPr>
        <w:spacing w:after="20"/>
      </w:pPr>
      <w:r>
        <w:rPr>
          <w:b/>
        </w:rPr>
        <w:t xml:space="preserve">☐ </w:t>
      </w:r>
      <w:r>
        <w:t>Final classification/tier assigned according to laboratory SOP.</w:t>
      </w:r>
    </w:p>
    <w:p>
      <w:pPr>
        <w:spacing w:after="20"/>
      </w:pPr>
      <w:r>
        <w:rPr>
          <w:b/>
        </w:rPr>
        <w:t xml:space="preserve">☐ </w:t>
      </w:r>
      <w:r>
        <w:t>Reportable variants independently reviewed.</w:t>
      </w:r>
    </w:p>
    <w:p>
      <w:pPr>
        <w:spacing w:after="20"/>
      </w:pPr>
      <w:r>
        <w:rPr>
          <w:b/>
        </w:rPr>
        <w:t xml:space="preserve">☐ </w:t>
      </w:r>
      <w:r>
        <w:t>Limitations and QC failures documented.</w:t>
      </w:r>
    </w:p>
    <w:p>
      <w:pPr>
        <w:spacing w:after="20"/>
      </w:pPr>
      <w:r>
        <w:rPr>
          <w:b/>
        </w:rPr>
        <w:t xml:space="preserve">☐ </w:t>
      </w:r>
      <w:r>
        <w:t>Final report reviewed and authorized according to laboratory procedure.</w:t>
      </w:r>
    </w:p>
    <w:p>
      <w:pPr>
        <w:pStyle w:val="Heading1"/>
      </w:pPr>
      <w:r>
        <w:t>21. FINAL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Parameter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Value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Units / Notes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Overall Sample QC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PASS / FAIL / LIMITED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Variant Interpretation QC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PASS / FAIL / REVIEW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Final Report Status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Released / Hold / Repeat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Primary Analyst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Analyst Date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Reviewer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Reviewer Date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Comments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22. SOFTWARE / REFERENCE VERSION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Parameter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Value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Units / Notes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FastQC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fastp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BWA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samtools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GATK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bcftools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SnpEff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SnpSift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ClinVar Release / Date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gnomAD Release / Date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COSMIC Release / Date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OncoKB Version / Date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Other Reference / Database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4"/>
      </w:rPr>
      <w:t>Clinical Somatic NGS Downstream Analysis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