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4C7C" w14:textId="59A2A03E" w:rsidR="00AC3382" w:rsidRPr="00465A61" w:rsidRDefault="00AC3382" w:rsidP="00AC3382">
      <w:pPr>
        <w:spacing w:after="0"/>
        <w:rPr>
          <w:b/>
          <w:bCs/>
          <w:sz w:val="24"/>
          <w:szCs w:val="24"/>
        </w:rPr>
      </w:pPr>
      <w:r w:rsidRPr="00465A61">
        <w:rPr>
          <w:b/>
          <w:bCs/>
          <w:sz w:val="24"/>
          <w:szCs w:val="24"/>
        </w:rPr>
        <w:t>summarizing key insights from a sales dataset</w:t>
      </w:r>
    </w:p>
    <w:p w14:paraId="13C7F888" w14:textId="77777777" w:rsidR="00AC3382" w:rsidRPr="00AC3382" w:rsidRDefault="00AC3382" w:rsidP="00AC3382">
      <w:pPr>
        <w:spacing w:after="0"/>
        <w:rPr>
          <w:b/>
          <w:bCs/>
          <w:sz w:val="32"/>
          <w:szCs w:val="32"/>
        </w:rPr>
      </w:pPr>
      <w:r w:rsidRPr="00AC3382">
        <w:rPr>
          <w:b/>
          <w:bCs/>
          <w:sz w:val="32"/>
          <w:szCs w:val="32"/>
        </w:rPr>
        <w:t>Sales and Profit Analysis Summary</w:t>
      </w:r>
    </w:p>
    <w:p w14:paraId="799637D1" w14:textId="77777777" w:rsidR="00AC3382" w:rsidRDefault="00AC3382" w:rsidP="00AC3382">
      <w:pPr>
        <w:spacing w:after="0"/>
      </w:pPr>
    </w:p>
    <w:p w14:paraId="76A7085A" w14:textId="00895E3F" w:rsidR="00AC3382" w:rsidRPr="00AC3382" w:rsidRDefault="00AC3382" w:rsidP="00AC3382">
      <w:pPr>
        <w:spacing w:after="0"/>
        <w:rPr>
          <w:b/>
          <w:bCs/>
        </w:rPr>
      </w:pPr>
      <w:r w:rsidRPr="00AC3382">
        <w:rPr>
          <w:b/>
          <w:bCs/>
        </w:rPr>
        <w:t>1. Category Sales Contribution:</w:t>
      </w:r>
    </w:p>
    <w:p w14:paraId="54F8B53A" w14:textId="256DCE20" w:rsidR="00AC3382" w:rsidRDefault="00AC3382" w:rsidP="00AC3382">
      <w:pPr>
        <w:pStyle w:val="ListParagraph"/>
        <w:numPr>
          <w:ilvl w:val="0"/>
          <w:numId w:val="1"/>
        </w:numPr>
        <w:spacing w:after="0"/>
      </w:pPr>
      <w:r w:rsidRPr="00AC3382">
        <w:rPr>
          <w:b/>
          <w:bCs/>
        </w:rPr>
        <w:t>Technology</w:t>
      </w:r>
      <w:r>
        <w:t xml:space="preserve"> has the highest sales at </w:t>
      </w:r>
      <w:r w:rsidRPr="00AC3382">
        <w:rPr>
          <w:b/>
          <w:bCs/>
        </w:rPr>
        <w:t>36.4%.</w:t>
      </w:r>
    </w:p>
    <w:p w14:paraId="644D6250" w14:textId="67CC588C" w:rsidR="00AC3382" w:rsidRPr="00AC3382" w:rsidRDefault="00AC3382" w:rsidP="00AC3382">
      <w:pPr>
        <w:pStyle w:val="ListParagraph"/>
        <w:numPr>
          <w:ilvl w:val="0"/>
          <w:numId w:val="1"/>
        </w:numPr>
        <w:spacing w:after="0"/>
      </w:pPr>
      <w:r>
        <w:t xml:space="preserve">The highest sales contribution in the subcategory is from </w:t>
      </w:r>
      <w:r w:rsidRPr="00AC3382">
        <w:rPr>
          <w:b/>
          <w:bCs/>
        </w:rPr>
        <w:t>Phones</w:t>
      </w:r>
      <w:r>
        <w:t xml:space="preserve">, accounting for </w:t>
      </w:r>
      <w:r w:rsidRPr="00AC3382">
        <w:rPr>
          <w:b/>
          <w:bCs/>
        </w:rPr>
        <w:t>15.06</w:t>
      </w:r>
      <w:proofErr w:type="gramStart"/>
      <w:r w:rsidRPr="00AC3382">
        <w:rPr>
          <w:b/>
          <w:bCs/>
        </w:rPr>
        <w:t xml:space="preserve">%  </w:t>
      </w:r>
      <w:r>
        <w:t>of</w:t>
      </w:r>
      <w:proofErr w:type="gramEnd"/>
      <w:r>
        <w:t xml:space="preserve"> sales.</w:t>
      </w:r>
    </w:p>
    <w:p w14:paraId="6E3FB50C" w14:textId="77777777" w:rsidR="00AC3382" w:rsidRDefault="00AC3382" w:rsidP="00AC3382">
      <w:pPr>
        <w:spacing w:after="0"/>
      </w:pPr>
    </w:p>
    <w:p w14:paraId="43993445" w14:textId="7393EE5D" w:rsidR="00AC3382" w:rsidRPr="00AC3382" w:rsidRDefault="00AC3382" w:rsidP="00AC3382">
      <w:pPr>
        <w:spacing w:after="0"/>
        <w:rPr>
          <w:b/>
          <w:bCs/>
        </w:rPr>
      </w:pPr>
      <w:r w:rsidRPr="00AC3382">
        <w:rPr>
          <w:b/>
          <w:bCs/>
        </w:rPr>
        <w:t>2. Monthly Sales Performance:</w:t>
      </w:r>
    </w:p>
    <w:p w14:paraId="67770CBC" w14:textId="77777777" w:rsidR="00AC3382" w:rsidRDefault="00AC3382" w:rsidP="00AC3382">
      <w:pPr>
        <w:pStyle w:val="ListParagraph"/>
        <w:numPr>
          <w:ilvl w:val="0"/>
          <w:numId w:val="2"/>
        </w:numPr>
        <w:spacing w:after="0"/>
      </w:pPr>
      <w:r>
        <w:t xml:space="preserve">The months of </w:t>
      </w:r>
      <w:r w:rsidRPr="00AC3382">
        <w:rPr>
          <w:b/>
          <w:bCs/>
        </w:rPr>
        <w:t>November</w:t>
      </w:r>
      <w:r>
        <w:t xml:space="preserve"> and </w:t>
      </w:r>
      <w:r w:rsidRPr="00AC3382">
        <w:rPr>
          <w:b/>
          <w:bCs/>
        </w:rPr>
        <w:t>December</w:t>
      </w:r>
      <w:r>
        <w:t xml:space="preserve"> show the highest sales contributions.</w:t>
      </w:r>
    </w:p>
    <w:p w14:paraId="178FBE08" w14:textId="77777777" w:rsidR="00AC3382" w:rsidRDefault="00AC3382" w:rsidP="00AC3382">
      <w:pPr>
        <w:spacing w:after="0"/>
      </w:pPr>
    </w:p>
    <w:p w14:paraId="641A32FB" w14:textId="0D2C65D7" w:rsidR="00AC3382" w:rsidRPr="00AC3382" w:rsidRDefault="00AC3382" w:rsidP="00AC3382">
      <w:pPr>
        <w:spacing w:after="0"/>
        <w:rPr>
          <w:b/>
          <w:bCs/>
        </w:rPr>
      </w:pPr>
      <w:r w:rsidRPr="00AC3382">
        <w:rPr>
          <w:b/>
          <w:bCs/>
        </w:rPr>
        <w:t>3. Profit Insights:</w:t>
      </w:r>
    </w:p>
    <w:p w14:paraId="3C7BE749" w14:textId="7B4BACEA" w:rsidR="00AC3382" w:rsidRDefault="00AC3382" w:rsidP="00AC3382">
      <w:pPr>
        <w:pStyle w:val="ListParagraph"/>
        <w:numPr>
          <w:ilvl w:val="0"/>
          <w:numId w:val="2"/>
        </w:numPr>
        <w:spacing w:after="0"/>
      </w:pPr>
      <w:r>
        <w:t xml:space="preserve">The highest profit occurs from </w:t>
      </w:r>
      <w:r w:rsidRPr="00AC3382">
        <w:rPr>
          <w:b/>
          <w:bCs/>
        </w:rPr>
        <w:t>September</w:t>
      </w:r>
      <w:r>
        <w:t xml:space="preserve"> to </w:t>
      </w:r>
      <w:r w:rsidRPr="00AC3382">
        <w:rPr>
          <w:b/>
          <w:bCs/>
        </w:rPr>
        <w:t>December</w:t>
      </w:r>
      <w:r>
        <w:t>.</w:t>
      </w:r>
    </w:p>
    <w:p w14:paraId="47248369" w14:textId="2135759C" w:rsidR="00AC3382" w:rsidRDefault="00AC3382" w:rsidP="00AC3382">
      <w:pPr>
        <w:pStyle w:val="ListParagraph"/>
        <w:numPr>
          <w:ilvl w:val="0"/>
          <w:numId w:val="2"/>
        </w:numPr>
        <w:spacing w:after="0"/>
      </w:pPr>
      <w:r>
        <w:t xml:space="preserve">The peak profit of </w:t>
      </w:r>
      <w:r w:rsidRPr="00AC3382">
        <w:rPr>
          <w:b/>
          <w:bCs/>
        </w:rPr>
        <w:t>₹43,369</w:t>
      </w:r>
      <w:r>
        <w:t xml:space="preserve"> is recorded in </w:t>
      </w:r>
      <w:r w:rsidRPr="00AC3382">
        <w:rPr>
          <w:b/>
          <w:bCs/>
        </w:rPr>
        <w:t>December</w:t>
      </w:r>
      <w:r>
        <w:t>.</w:t>
      </w:r>
    </w:p>
    <w:p w14:paraId="75789805" w14:textId="72C94C7E" w:rsidR="00AC3382" w:rsidRDefault="00AC3382" w:rsidP="00AC3382">
      <w:pPr>
        <w:pStyle w:val="ListParagraph"/>
        <w:numPr>
          <w:ilvl w:val="0"/>
          <w:numId w:val="2"/>
        </w:numPr>
        <w:spacing w:after="0"/>
      </w:pPr>
      <w:r w:rsidRPr="00AC3382">
        <w:rPr>
          <w:b/>
          <w:bCs/>
        </w:rPr>
        <w:t>Technology</w:t>
      </w:r>
      <w:r>
        <w:t xml:space="preserve"> leads in profit contribution at </w:t>
      </w:r>
      <w:r w:rsidRPr="00AC3382">
        <w:rPr>
          <w:b/>
          <w:bCs/>
        </w:rPr>
        <w:t>50.8%</w:t>
      </w:r>
      <w:r>
        <w:t xml:space="preserve">, followed by </w:t>
      </w:r>
      <w:r w:rsidRPr="00AC3382">
        <w:rPr>
          <w:b/>
          <w:bCs/>
        </w:rPr>
        <w:t>Office Supplies</w:t>
      </w:r>
      <w:r>
        <w:t xml:space="preserve"> at </w:t>
      </w:r>
      <w:r w:rsidRPr="00AC3382">
        <w:rPr>
          <w:b/>
          <w:bCs/>
        </w:rPr>
        <w:t>42.8%</w:t>
      </w:r>
      <w:r>
        <w:t xml:space="preserve">, and </w:t>
      </w:r>
      <w:r w:rsidRPr="00AC3382">
        <w:rPr>
          <w:b/>
          <w:bCs/>
        </w:rPr>
        <w:t>Furniture</w:t>
      </w:r>
      <w:r>
        <w:t xml:space="preserve"> at </w:t>
      </w:r>
      <w:r w:rsidRPr="00AC3382">
        <w:rPr>
          <w:b/>
          <w:bCs/>
        </w:rPr>
        <w:t>6.4%</w:t>
      </w:r>
      <w:r>
        <w:t>.</w:t>
      </w:r>
    </w:p>
    <w:p w14:paraId="1EC95A70" w14:textId="77777777" w:rsidR="00AC3382" w:rsidRDefault="00AC3382" w:rsidP="00AC3382">
      <w:pPr>
        <w:pStyle w:val="ListParagraph"/>
        <w:spacing w:after="0"/>
      </w:pPr>
    </w:p>
    <w:p w14:paraId="26599F38" w14:textId="2D9F3296" w:rsidR="00AC3382" w:rsidRPr="00AC3382" w:rsidRDefault="00AC3382" w:rsidP="00AC3382">
      <w:pPr>
        <w:spacing w:after="0"/>
        <w:rPr>
          <w:b/>
          <w:bCs/>
        </w:rPr>
      </w:pPr>
      <w:r w:rsidRPr="00AC3382">
        <w:rPr>
          <w:b/>
          <w:bCs/>
        </w:rPr>
        <w:t>4. Discount Contributions:</w:t>
      </w:r>
    </w:p>
    <w:p w14:paraId="573DF0EC" w14:textId="77777777" w:rsidR="00AC3382" w:rsidRDefault="00AC3382" w:rsidP="00AC3382">
      <w:pPr>
        <w:pStyle w:val="ListParagraph"/>
        <w:numPr>
          <w:ilvl w:val="0"/>
          <w:numId w:val="3"/>
        </w:numPr>
        <w:spacing w:after="0"/>
      </w:pPr>
      <w:r w:rsidRPr="00884F63">
        <w:rPr>
          <w:b/>
          <w:bCs/>
        </w:rPr>
        <w:t>Binders</w:t>
      </w:r>
      <w:r>
        <w:t xml:space="preserve"> have the maximum discount contribution at </w:t>
      </w:r>
      <w:r w:rsidRPr="00884F63">
        <w:rPr>
          <w:b/>
          <w:bCs/>
        </w:rPr>
        <w:t>₹567</w:t>
      </w:r>
      <w:r>
        <w:t>.</w:t>
      </w:r>
    </w:p>
    <w:p w14:paraId="5D5CFD84" w14:textId="77777777" w:rsidR="00AC3382" w:rsidRDefault="00AC3382" w:rsidP="00AC3382">
      <w:pPr>
        <w:spacing w:after="0"/>
      </w:pPr>
    </w:p>
    <w:p w14:paraId="08E7BAB1" w14:textId="4F646B4C" w:rsidR="00AC3382" w:rsidRPr="00884F63" w:rsidRDefault="00AC3382" w:rsidP="00AC3382">
      <w:pPr>
        <w:spacing w:after="0"/>
        <w:rPr>
          <w:b/>
          <w:bCs/>
        </w:rPr>
      </w:pPr>
      <w:r w:rsidRPr="00884F63">
        <w:rPr>
          <w:b/>
          <w:bCs/>
        </w:rPr>
        <w:t>5. Regional Sales and Profit:</w:t>
      </w:r>
    </w:p>
    <w:p w14:paraId="3CF1DE36" w14:textId="77777777" w:rsidR="00AC3382" w:rsidRDefault="00AC3382" w:rsidP="00AC3382">
      <w:pPr>
        <w:pStyle w:val="ListParagraph"/>
        <w:numPr>
          <w:ilvl w:val="0"/>
          <w:numId w:val="3"/>
        </w:numPr>
        <w:spacing w:after="0"/>
      </w:pPr>
      <w:r>
        <w:t xml:space="preserve">The </w:t>
      </w:r>
      <w:r w:rsidRPr="00884F63">
        <w:rPr>
          <w:b/>
          <w:bCs/>
        </w:rPr>
        <w:t>West</w:t>
      </w:r>
      <w:r>
        <w:t xml:space="preserve"> </w:t>
      </w:r>
      <w:r w:rsidRPr="00884F63">
        <w:rPr>
          <w:b/>
          <w:bCs/>
        </w:rPr>
        <w:t>Region</w:t>
      </w:r>
      <w:r>
        <w:t xml:space="preserve"> contributes the most to sales and profit, totaling </w:t>
      </w:r>
      <w:r w:rsidRPr="00884F63">
        <w:rPr>
          <w:b/>
          <w:bCs/>
        </w:rPr>
        <w:t>₹725,458</w:t>
      </w:r>
      <w:r>
        <w:t xml:space="preserve">, followed by the </w:t>
      </w:r>
      <w:r w:rsidRPr="00884F63">
        <w:rPr>
          <w:b/>
          <w:bCs/>
        </w:rPr>
        <w:t>East</w:t>
      </w:r>
      <w:r>
        <w:t xml:space="preserve">, </w:t>
      </w:r>
      <w:r w:rsidRPr="00884F63">
        <w:rPr>
          <w:b/>
          <w:bCs/>
        </w:rPr>
        <w:t>Central</w:t>
      </w:r>
      <w:r>
        <w:t xml:space="preserve">, and </w:t>
      </w:r>
      <w:r w:rsidRPr="00884F63">
        <w:rPr>
          <w:b/>
          <w:bCs/>
        </w:rPr>
        <w:t>South</w:t>
      </w:r>
      <w:r>
        <w:t xml:space="preserve"> Regions (least at </w:t>
      </w:r>
      <w:r w:rsidRPr="00884F63">
        <w:rPr>
          <w:b/>
          <w:bCs/>
        </w:rPr>
        <w:t>₹391,722</w:t>
      </w:r>
      <w:r>
        <w:t>).</w:t>
      </w:r>
    </w:p>
    <w:p w14:paraId="6273C05E" w14:textId="77777777" w:rsidR="00AC3382" w:rsidRDefault="00AC3382" w:rsidP="00AC3382">
      <w:pPr>
        <w:spacing w:after="0"/>
      </w:pPr>
    </w:p>
    <w:p w14:paraId="75620B37" w14:textId="5A753566" w:rsidR="00AC3382" w:rsidRPr="00884F63" w:rsidRDefault="00AC3382" w:rsidP="00AC3382">
      <w:pPr>
        <w:spacing w:after="0"/>
        <w:rPr>
          <w:b/>
          <w:bCs/>
        </w:rPr>
      </w:pPr>
      <w:r w:rsidRPr="00884F63">
        <w:rPr>
          <w:b/>
          <w:bCs/>
        </w:rPr>
        <w:t>6. State Contributions:</w:t>
      </w:r>
    </w:p>
    <w:p w14:paraId="4D5544AD" w14:textId="77777777" w:rsidR="00AC3382" w:rsidRDefault="00AC3382" w:rsidP="00AC3382">
      <w:pPr>
        <w:pStyle w:val="ListParagraph"/>
        <w:numPr>
          <w:ilvl w:val="0"/>
          <w:numId w:val="3"/>
        </w:numPr>
        <w:spacing w:after="0"/>
      </w:pPr>
      <w:r>
        <w:t xml:space="preserve">Among the top 15 states, </w:t>
      </w:r>
      <w:r w:rsidRPr="00884F63">
        <w:rPr>
          <w:b/>
          <w:bCs/>
        </w:rPr>
        <w:t>California</w:t>
      </w:r>
      <w:r>
        <w:t xml:space="preserve"> tops with sales of </w:t>
      </w:r>
      <w:r w:rsidRPr="00884F63">
        <w:rPr>
          <w:b/>
          <w:bCs/>
        </w:rPr>
        <w:t>₹457,688</w:t>
      </w:r>
      <w:r>
        <w:t xml:space="preserve">, followed closely by </w:t>
      </w:r>
      <w:r w:rsidRPr="00884F63">
        <w:rPr>
          <w:b/>
          <w:bCs/>
        </w:rPr>
        <w:t>New</w:t>
      </w:r>
      <w:r>
        <w:t xml:space="preserve"> </w:t>
      </w:r>
      <w:r w:rsidRPr="00884F63">
        <w:rPr>
          <w:b/>
          <w:bCs/>
        </w:rPr>
        <w:t>York</w:t>
      </w:r>
      <w:r>
        <w:t xml:space="preserve"> and </w:t>
      </w:r>
      <w:r w:rsidRPr="00884F63">
        <w:rPr>
          <w:b/>
          <w:bCs/>
        </w:rPr>
        <w:t>Texas</w:t>
      </w:r>
      <w:r>
        <w:t>.</w:t>
      </w:r>
    </w:p>
    <w:p w14:paraId="5B3878E3" w14:textId="77777777" w:rsidR="00AC3382" w:rsidRDefault="00AC3382" w:rsidP="00AC3382">
      <w:pPr>
        <w:spacing w:after="0"/>
      </w:pPr>
    </w:p>
    <w:p w14:paraId="4A76E3AF" w14:textId="5B32611F" w:rsidR="00AC3382" w:rsidRDefault="00AC3382" w:rsidP="00884F63">
      <w:pPr>
        <w:pStyle w:val="ListParagraph"/>
        <w:numPr>
          <w:ilvl w:val="0"/>
          <w:numId w:val="3"/>
        </w:numPr>
        <w:spacing w:after="0"/>
      </w:pPr>
      <w:r>
        <w:t>Profit Contribution are as follows:</w:t>
      </w:r>
    </w:p>
    <w:p w14:paraId="61B91787" w14:textId="3C2D87C2" w:rsidR="00AC3382" w:rsidRDefault="00AC3382" w:rsidP="00884F63">
      <w:pPr>
        <w:spacing w:after="0"/>
        <w:ind w:left="720" w:firstLine="720"/>
      </w:pPr>
      <w:r>
        <w:t xml:space="preserve">California: </w:t>
      </w:r>
      <w:r w:rsidRPr="00884F63">
        <w:rPr>
          <w:b/>
          <w:bCs/>
        </w:rPr>
        <w:t>₹76,381</w:t>
      </w:r>
    </w:p>
    <w:p w14:paraId="6B83FFB9" w14:textId="39BDF55E" w:rsidR="00AC3382" w:rsidRDefault="00AC3382" w:rsidP="00884F63">
      <w:pPr>
        <w:spacing w:after="0"/>
        <w:ind w:left="720" w:firstLine="720"/>
      </w:pPr>
      <w:r>
        <w:t xml:space="preserve">New York: </w:t>
      </w:r>
      <w:r w:rsidRPr="00884F63">
        <w:rPr>
          <w:b/>
          <w:bCs/>
        </w:rPr>
        <w:t>₹74,039</w:t>
      </w:r>
    </w:p>
    <w:p w14:paraId="11AEFF2D" w14:textId="3D87F687" w:rsidR="00AC3382" w:rsidRDefault="00AC3382" w:rsidP="00884F63">
      <w:pPr>
        <w:spacing w:after="0"/>
        <w:ind w:left="720" w:firstLine="720"/>
      </w:pPr>
      <w:r>
        <w:t xml:space="preserve">Texas shows a loss of </w:t>
      </w:r>
      <w:r w:rsidRPr="00884F63">
        <w:rPr>
          <w:b/>
          <w:bCs/>
        </w:rPr>
        <w:t>-₹25,729.</w:t>
      </w:r>
    </w:p>
    <w:p w14:paraId="0180271C" w14:textId="77777777" w:rsidR="00AC3382" w:rsidRDefault="00AC3382" w:rsidP="00AC3382">
      <w:pPr>
        <w:spacing w:after="0"/>
      </w:pPr>
    </w:p>
    <w:p w14:paraId="2C6914C5" w14:textId="77777777" w:rsidR="00AC3382" w:rsidRPr="00884F63" w:rsidRDefault="00AC3382" w:rsidP="00AC3382">
      <w:pPr>
        <w:spacing w:after="0"/>
        <w:rPr>
          <w:b/>
          <w:bCs/>
          <w:sz w:val="32"/>
          <w:szCs w:val="32"/>
        </w:rPr>
      </w:pPr>
      <w:r w:rsidRPr="00884F63">
        <w:rPr>
          <w:b/>
          <w:bCs/>
          <w:sz w:val="32"/>
          <w:szCs w:val="32"/>
        </w:rPr>
        <w:t>Conclusion</w:t>
      </w:r>
    </w:p>
    <w:p w14:paraId="564E9ADD" w14:textId="77777777" w:rsidR="00AC3382" w:rsidRDefault="00AC3382" w:rsidP="00AC3382">
      <w:pPr>
        <w:spacing w:after="0"/>
      </w:pPr>
    </w:p>
    <w:p w14:paraId="6509DC0F" w14:textId="2097F8B3" w:rsidR="007E537B" w:rsidRDefault="00AC3382" w:rsidP="00AC3382">
      <w:pPr>
        <w:spacing w:after="0"/>
      </w:pPr>
      <w:r>
        <w:t>This analysis highlights significant trends in sales and profit across various categories, months, regions, and states. Technology consistently outperforms in both sales and profit, while the West Region dominates overall contributions. Understanding these dynamics can guide strategic decisions in inventory, marketing, and regional focus for improved performance.</w:t>
      </w:r>
    </w:p>
    <w:sectPr w:rsidR="007E5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920F2"/>
    <w:multiLevelType w:val="hybridMultilevel"/>
    <w:tmpl w:val="FD402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BF57E8"/>
    <w:multiLevelType w:val="hybridMultilevel"/>
    <w:tmpl w:val="C282A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E1F08"/>
    <w:multiLevelType w:val="hybridMultilevel"/>
    <w:tmpl w:val="78C0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356431">
    <w:abstractNumId w:val="2"/>
  </w:num>
  <w:num w:numId="2" w16cid:durableId="932666317">
    <w:abstractNumId w:val="0"/>
  </w:num>
  <w:num w:numId="3" w16cid:durableId="595865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82"/>
    <w:rsid w:val="00333DC0"/>
    <w:rsid w:val="00465A61"/>
    <w:rsid w:val="005C12F1"/>
    <w:rsid w:val="007E537B"/>
    <w:rsid w:val="00884F63"/>
    <w:rsid w:val="00AC3382"/>
    <w:rsid w:val="00C93FF8"/>
    <w:rsid w:val="00CF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263E"/>
  <w15:chartTrackingRefBased/>
  <w15:docId w15:val="{ACFF7CA8-FEA8-4E6A-9801-4A6A1E5A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3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33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3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3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3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3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3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3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3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33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33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3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3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382"/>
    <w:rPr>
      <w:rFonts w:eastAsiaTheme="majorEastAsia" w:cstheme="majorBidi"/>
      <w:color w:val="272727" w:themeColor="text1" w:themeTint="D8"/>
    </w:rPr>
  </w:style>
  <w:style w:type="paragraph" w:styleId="Title">
    <w:name w:val="Title"/>
    <w:basedOn w:val="Normal"/>
    <w:next w:val="Normal"/>
    <w:link w:val="TitleChar"/>
    <w:uiPriority w:val="10"/>
    <w:qFormat/>
    <w:rsid w:val="00AC3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3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382"/>
    <w:pPr>
      <w:spacing w:before="160"/>
      <w:jc w:val="center"/>
    </w:pPr>
    <w:rPr>
      <w:i/>
      <w:iCs/>
      <w:color w:val="404040" w:themeColor="text1" w:themeTint="BF"/>
    </w:rPr>
  </w:style>
  <w:style w:type="character" w:customStyle="1" w:styleId="QuoteChar">
    <w:name w:val="Quote Char"/>
    <w:basedOn w:val="DefaultParagraphFont"/>
    <w:link w:val="Quote"/>
    <w:uiPriority w:val="29"/>
    <w:rsid w:val="00AC3382"/>
    <w:rPr>
      <w:i/>
      <w:iCs/>
      <w:color w:val="404040" w:themeColor="text1" w:themeTint="BF"/>
    </w:rPr>
  </w:style>
  <w:style w:type="paragraph" w:styleId="ListParagraph">
    <w:name w:val="List Paragraph"/>
    <w:basedOn w:val="Normal"/>
    <w:uiPriority w:val="34"/>
    <w:qFormat/>
    <w:rsid w:val="00AC3382"/>
    <w:pPr>
      <w:ind w:left="720"/>
      <w:contextualSpacing/>
    </w:pPr>
  </w:style>
  <w:style w:type="character" w:styleId="IntenseEmphasis">
    <w:name w:val="Intense Emphasis"/>
    <w:basedOn w:val="DefaultParagraphFont"/>
    <w:uiPriority w:val="21"/>
    <w:qFormat/>
    <w:rsid w:val="00AC3382"/>
    <w:rPr>
      <w:i/>
      <w:iCs/>
      <w:color w:val="0F4761" w:themeColor="accent1" w:themeShade="BF"/>
    </w:rPr>
  </w:style>
  <w:style w:type="paragraph" w:styleId="IntenseQuote">
    <w:name w:val="Intense Quote"/>
    <w:basedOn w:val="Normal"/>
    <w:next w:val="Normal"/>
    <w:link w:val="IntenseQuoteChar"/>
    <w:uiPriority w:val="30"/>
    <w:qFormat/>
    <w:rsid w:val="00AC3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382"/>
    <w:rPr>
      <w:i/>
      <w:iCs/>
      <w:color w:val="0F4761" w:themeColor="accent1" w:themeShade="BF"/>
    </w:rPr>
  </w:style>
  <w:style w:type="character" w:styleId="IntenseReference">
    <w:name w:val="Intense Reference"/>
    <w:basedOn w:val="DefaultParagraphFont"/>
    <w:uiPriority w:val="32"/>
    <w:qFormat/>
    <w:rsid w:val="00AC33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cp:revision>
  <dcterms:created xsi:type="dcterms:W3CDTF">2024-10-20T15:48:00Z</dcterms:created>
  <dcterms:modified xsi:type="dcterms:W3CDTF">2024-10-21T11:52:00Z</dcterms:modified>
</cp:coreProperties>
</file>