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T070 | PS-118 | WEEK 1 – DESIGN</w:t>
      </w:r>
    </w:p>
    <w:p>
      <w:pPr>
        <w:jc w:val="center"/>
      </w:pPr>
      <w:r>
        <w:rPr>
          <w:i/>
          <w:sz w:val="20"/>
        </w:rPr>
        <w:t>Court Case Listing and Adjournment Scheduling Engine</w:t>
      </w:r>
    </w:p>
    <w:p>
      <w:pPr>
        <w:pStyle w:val="Heading1"/>
      </w:pPr>
      <w:r>
        <w:t>11. Week 1 Completion Checklist</w:t>
      </w:r>
    </w:p>
    <w:p>
      <w:pPr>
        <w:pStyle w:val="ListBullet"/>
      </w:pPr>
      <w:r>
        <w:t>☐ Glossary prepared.</w:t>
      </w:r>
    </w:p>
    <w:p>
      <w:pPr>
        <w:pStyle w:val="ListBullet"/>
      </w:pPr>
      <w:r>
        <w:t>☐ Class diagram and relationships prepared.</w:t>
      </w:r>
    </w:p>
    <w:p>
      <w:pPr>
        <w:pStyle w:val="ListBullet"/>
      </w:pPr>
      <w:r>
        <w:t>☐ Case lifecycle and stage progression diagrams prepared.</w:t>
      </w:r>
    </w:p>
    <w:p>
      <w:pPr>
        <w:pStyle w:val="ListBullet"/>
      </w:pPr>
      <w:r>
        <w:t>☐ Business-rule register BR-01 through BR-51 prepared.</w:t>
      </w:r>
    </w:p>
    <w:p>
      <w:pPr>
        <w:pStyle w:val="ListBullet"/>
      </w:pPr>
      <w:r>
        <w:t>☐ Edge cases and boundary conditions listed.</w:t>
      </w:r>
    </w:p>
    <w:p>
      <w:pPr>
        <w:pStyle w:val="ListBullet"/>
      </w:pPr>
      <w:r>
        <w:t>☐ Admission, priority and scheduling decision order documented.</w:t>
      </w:r>
    </w:p>
    <w:p>
      <w:pPr>
        <w:pStyle w:val="ListBullet"/>
      </w:pPr>
      <w:r>
        <w:t>☐ Assumptions and decision log prepared.</w:t>
      </w:r>
    </w:p>
    <w:p>
      <w:pPr>
        <w:pStyle w:val="ListBullet"/>
      </w:pPr>
      <w:r>
        <w:t>☐ Selected language recorded as Python 3.10+.</w:t>
      </w:r>
    </w:p>
    <w:p>
      <w:pPr>
        <w:pStyle w:val="ListBullet"/>
      </w:pPr>
      <w:r>
        <w:t>☐ Initial test strategy and repository structure documented.</w:t>
      </w:r>
    </w:p>
    <w:p>
      <w:r>
        <w:t>Important: This is the Week 1 design artifact. It does not claim that any code or tests have already been implemented. Update the decision log after mentor guidance and revise schemas when the official sample data and expected outputs are shared.</w:t>
      </w:r>
    </w:p>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T070 | PS-118 | Week 1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