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C1FE9" w14:textId="6A15B847" w:rsidR="00E723CB" w:rsidRDefault="00E723CB" w:rsidP="00ED1A5D">
      <w:pPr>
        <w:spacing w:before="100" w:beforeAutospacing="1" w:after="100" w:afterAutospacing="1" w:line="240" w:lineRule="auto"/>
      </w:pPr>
      <w:r w:rsidRPr="00E723CB">
        <w:rPr>
          <w:rFonts w:eastAsia="Times New Roman"/>
          <w:b/>
          <w:bCs/>
          <w:sz w:val="24"/>
        </w:rPr>
        <w:t>Title</w:t>
      </w:r>
      <w:r w:rsidRPr="00E723CB">
        <w:rPr>
          <w:rFonts w:eastAsia="Times New Roman"/>
          <w:sz w:val="24"/>
        </w:rPr>
        <w:t xml:space="preserve">: </w:t>
      </w:r>
    </w:p>
    <w:p w14:paraId="76A8B362" w14:textId="4B87B909" w:rsidR="009D57EE" w:rsidRPr="00545AA7" w:rsidRDefault="009D57EE" w:rsidP="00E723CB">
      <w:pPr>
        <w:rPr>
          <w:rStyle w:val="Strong"/>
        </w:rPr>
      </w:pPr>
      <w:commentRangeStart w:id="0"/>
      <w:r w:rsidRPr="00545AA7">
        <w:rPr>
          <w:rStyle w:val="Strong"/>
        </w:rPr>
        <w:t>Assessing</w:t>
      </w:r>
      <w:r w:rsidR="005A7AF3" w:rsidRPr="00545AA7">
        <w:rPr>
          <w:rStyle w:val="Strong"/>
        </w:rPr>
        <w:t xml:space="preserve"> feasibility of</w:t>
      </w:r>
      <w:r w:rsidRPr="00545AA7">
        <w:rPr>
          <w:rStyle w:val="Strong"/>
        </w:rPr>
        <w:t xml:space="preserve"> bike </w:t>
      </w:r>
      <w:r w:rsidR="00D70B1F" w:rsidRPr="00545AA7">
        <w:rPr>
          <w:rStyle w:val="Strong"/>
        </w:rPr>
        <w:t>light-weight freight</w:t>
      </w:r>
      <w:r w:rsidRPr="00545AA7">
        <w:rPr>
          <w:rStyle w:val="Strong"/>
        </w:rPr>
        <w:t xml:space="preserve"> deliveries. A case study in Logan, Utah</w:t>
      </w:r>
      <w:commentRangeEnd w:id="0"/>
      <w:r w:rsidR="005454C0">
        <w:rPr>
          <w:rStyle w:val="CommentReference"/>
        </w:rPr>
        <w:commentReference w:id="0"/>
      </w:r>
    </w:p>
    <w:p w14:paraId="30D277C5" w14:textId="77777777" w:rsidR="005A7AF3" w:rsidRDefault="005A7AF3" w:rsidP="00E723CB"/>
    <w:p w14:paraId="4921F31B" w14:textId="2FC4C76F" w:rsidR="00E723CB" w:rsidRDefault="00E723CB" w:rsidP="00E723CB">
      <w:r>
        <w:t xml:space="preserve">Pouyan Saeidian, </w:t>
      </w:r>
      <w:hyperlink r:id="rId8" w:history="1">
        <w:r w:rsidRPr="004B4929">
          <w:rPr>
            <w:rStyle w:val="Hyperlink"/>
          </w:rPr>
          <w:t>p.saeidian@usu.edu</w:t>
        </w:r>
      </w:hyperlink>
    </w:p>
    <w:p w14:paraId="1897083C" w14:textId="154990D1" w:rsidR="005A7AF3" w:rsidRDefault="005A7AF3" w:rsidP="005A7AF3">
      <w:pPr>
        <w:rPr>
          <w:rStyle w:val="Hyperlink"/>
        </w:rPr>
      </w:pPr>
      <w:r w:rsidRPr="005A7AF3">
        <w:t>Ashik Rahman</w:t>
      </w:r>
      <w:r>
        <w:rPr>
          <w:b/>
          <w:bCs/>
        </w:rPr>
        <w:t xml:space="preserve">, </w:t>
      </w:r>
      <w:hyperlink r:id="rId9" w:tgtFrame="_blank" w:history="1">
        <w:r>
          <w:rPr>
            <w:rStyle w:val="Hyperlink"/>
          </w:rPr>
          <w:t>a02304907@usu.edu</w:t>
        </w:r>
      </w:hyperlink>
      <w:r w:rsidR="00FA705A" w:rsidRPr="005A7AF3">
        <w:rPr>
          <w:rStyle w:val="Hyperlink"/>
        </w:rPr>
        <w:t xml:space="preserve"> </w:t>
      </w:r>
    </w:p>
    <w:p w14:paraId="02A05A2D" w14:textId="737DA5BC" w:rsidR="00E723CB" w:rsidRDefault="00E723CB" w:rsidP="00545AA7">
      <w:pPr>
        <w:pStyle w:val="Heading1"/>
        <w:rPr>
          <w:rFonts w:eastAsia="Times New Roman"/>
        </w:rPr>
      </w:pPr>
      <w:r w:rsidRPr="00E723CB">
        <w:rPr>
          <w:rFonts w:eastAsia="Times New Roman"/>
        </w:rPr>
        <w:t xml:space="preserve">Problem statement and objective(s): </w:t>
      </w:r>
    </w:p>
    <w:p w14:paraId="50296171" w14:textId="40AE03E2" w:rsidR="00AB17CE" w:rsidRDefault="00A237FF" w:rsidP="00AB17CE">
      <w:r w:rsidRPr="00A237FF">
        <w:t>There is a growing demand for home delivery of meals and groceries</w:t>
      </w:r>
      <w:r w:rsidR="009346D5">
        <w:fldChar w:fldCharType="begin" w:fldLock="1"/>
      </w:r>
      <w:r w:rsidR="0098000C">
        <w:instrText>ADDIN CSL_CITATION {"citationItems":[{"id":"ITEM-1","itemData":{"ISSN":"0001-4575","author":[{"dropping-particle":"","family":"Oviedo-Trespalacios","given":"Oscar","non-dropping-particle":"","parse-names":false,"suffix":""},{"dropping-particle":"","family":"Rubie","given":"Elisabeth","non-dropping-particle":"","parse-names":false,"suffix":""},{"dropping-particle":"","family":"Haworth","given":"Narelle","non-dropping-particle":"","parse-names":false,"suffix":""}],"container-title":"Accident Analysis &amp; Prevention","id":"ITEM-1","issued":{"date-parts":[["2022"]]},"page":"106820","publisher":"Elsevier","title":"Risky business: Comparing the riding behaviours of food delivery and private bicycle riders","type":"article-journal","volume":"177"},"uris":["http://www.mendeley.com/documents/?uuid=da4ada24-9898-45ef-b364-61d31e5c0c87"]}],"mendeley":{"formattedCitation":"(Oviedo-Trespalacios et al., 2022)","plainTextFormattedCitation":"(Oviedo-Trespalacios et al., 2022)","previouslyFormattedCitation":"(Oviedo-Trespalacios et al., 2022)"},"properties":{"noteIndex":0},"schema":"https://github.com/citation-style-language/schema/raw/master/csl-citation.json"}</w:instrText>
      </w:r>
      <w:r w:rsidR="009346D5">
        <w:fldChar w:fldCharType="separate"/>
      </w:r>
      <w:r w:rsidR="009346D5" w:rsidRPr="009346D5">
        <w:rPr>
          <w:noProof/>
        </w:rPr>
        <w:t>(Oviedo-Trespalacios et al., 2022)</w:t>
      </w:r>
      <w:r w:rsidR="009346D5">
        <w:fldChar w:fldCharType="end"/>
      </w:r>
      <w:r w:rsidR="00620388">
        <w:t>.</w:t>
      </w:r>
      <w:r w:rsidR="008F43D0">
        <w:t xml:space="preserve"> </w:t>
      </w:r>
      <w:r w:rsidRPr="00A237FF">
        <w:t>Sustainable transportation, such as bikes, could be good practice for delivering lightweight stuff to close destinations because bikes are accessible, affordable, and sometimes more adapted to the environment. In some cases, bikes offer more flexibility and maneuverability than motorist vehicles in crowded urban areas</w:t>
      </w:r>
      <w:r w:rsidR="0098000C">
        <w:t xml:space="preserve"> </w:t>
      </w:r>
      <w:r w:rsidR="0098000C">
        <w:fldChar w:fldCharType="begin" w:fldLock="1"/>
      </w:r>
      <w:r w:rsidR="0098000C">
        <w:instrText>ADDIN CSL_CITATION {"citationItems":[{"id":"ITEM-1","itemData":{"ISSN":"2210-5395","author":[{"dropping-particle":"","family":"Dybdalen","given":"Ådne","non-dropping-particle":"","parse-names":false,"suffix":""},{"dropping-particle":"","family":"Ryeng","given":"Eirin Olaussen","non-dropping-particle":"","parse-names":false,"suffix":""}],"container-title":"Research in Transportation Business &amp; Management","id":"ITEM-1","issued":{"date-parts":[["2022"]]},"page":"100652","publisher":"Elsevier","title":"Understanding how to ensure efficient operation of cargo bikes on winter roads","type":"article-journal","volume":"44"},"uris":["http://www.mendeley.com/documents/?uuid=5561a341-f267-453e-bc74-a0d765158734"]}],"mendeley":{"formattedCitation":"(Dybdalen &amp; Ryeng, 2022)","plainTextFormattedCitation":"(Dybdalen &amp; Ryeng, 2022)","previouslyFormattedCitation":"(Dybdalen &amp; Ryeng, 2022)"},"properties":{"noteIndex":0},"schema":"https://github.com/citation-style-language/schema/raw/master/csl-citation.json"}</w:instrText>
      </w:r>
      <w:r w:rsidR="0098000C">
        <w:fldChar w:fldCharType="separate"/>
      </w:r>
      <w:r w:rsidR="0098000C" w:rsidRPr="0098000C">
        <w:rPr>
          <w:noProof/>
        </w:rPr>
        <w:t>(Dybdalen &amp; Ryeng, 2022)</w:t>
      </w:r>
      <w:r w:rsidR="0098000C">
        <w:fldChar w:fldCharType="end"/>
      </w:r>
      <w:r w:rsidR="00AB17CE">
        <w:t>.</w:t>
      </w:r>
      <w:r w:rsidR="00280BDB">
        <w:t xml:space="preserve"> </w:t>
      </w:r>
      <w:r w:rsidRPr="00A237FF">
        <w:t>Furthermore, more important, bikes are much more environmentally friendly than other means of transportation. Moreover, the bike rider could do a workout and make money simultaneously</w:t>
      </w:r>
      <w:r w:rsidR="0098000C">
        <w:t xml:space="preserve"> </w:t>
      </w:r>
      <w:r w:rsidR="0098000C">
        <w:fldChar w:fldCharType="begin" w:fldLock="1"/>
      </w:r>
      <w:r w:rsidR="005F0641">
        <w:instrText>ADDIN CSL_CITATION {"citationItems":[{"id":"ITEM-1","itemData":{"ISSN":"1364-0321","author":[{"dropping-particle":"","family":"Nematchoua","given":"ModesteKameni","non-dropping-particle":"","parse-names":false,"suffix":""},{"dropping-particle":"","family":"Deuse","given":"Caroline","non-dropping-particle":"","parse-names":false,"suffix":""},{"dropping-particle":"","family":"Cools","given":"Mario","non-dropping-particle":"","parse-names":false,"suffix":""},{"dropping-particle":"","family":"Reiter","given":"Sigrid","non-dropping-particle":"","parse-names":false,"suffix":""}],"container-title":"Renewable and Sustainable Energy Reviews","id":"ITEM-1","issued":{"date-parts":[["2020"]]},"page":"109544","publisher":"Elsevier","title":"Evaluation of the potential of classic and electric bicycle commuting as an impetus for the transition towards environmentally sustainable cities: A case study of the university campuses in Liege, Belgium","type":"article-journal","volume":"119"},"uris":["http://www.mendeley.com/documents/?uuid=3c8c7448-f019-4f6d-923c-b945939f9380"]}],"mendeley":{"formattedCitation":"(Nematchoua et al., 2020)","plainTextFormattedCitation":"(Nematchoua et al., 2020)","previouslyFormattedCitation":"(Nematchoua et al., 2020)"},"properties":{"noteIndex":0},"schema":"https://github.com/citation-style-language/schema/raw/master/csl-citation.json"}</w:instrText>
      </w:r>
      <w:r w:rsidR="0098000C">
        <w:fldChar w:fldCharType="separate"/>
      </w:r>
      <w:r w:rsidR="0098000C" w:rsidRPr="0098000C">
        <w:rPr>
          <w:noProof/>
        </w:rPr>
        <w:t>(Nematchoua et al., 2020)</w:t>
      </w:r>
      <w:r w:rsidR="0098000C">
        <w:fldChar w:fldCharType="end"/>
      </w:r>
      <w:r w:rsidR="00280BDB">
        <w:t>.</w:t>
      </w:r>
    </w:p>
    <w:p w14:paraId="68580714" w14:textId="77777777" w:rsidR="00A237FF" w:rsidRDefault="00A237FF" w:rsidP="00763978">
      <w:pPr>
        <w:spacing w:before="100" w:beforeAutospacing="1" w:after="100" w:afterAutospacing="1" w:line="240" w:lineRule="auto"/>
        <w:rPr>
          <w:rFonts w:eastAsia="Times New Roman"/>
          <w:sz w:val="24"/>
        </w:rPr>
      </w:pPr>
      <w:r w:rsidRPr="00A237FF">
        <w:rPr>
          <w:rFonts w:eastAsia="Times New Roman"/>
          <w:sz w:val="24"/>
        </w:rPr>
        <w:t xml:space="preserve">Hopefully, most food and </w:t>
      </w:r>
      <w:commentRangeStart w:id="1"/>
      <w:r w:rsidRPr="00A237FF">
        <w:rPr>
          <w:rFonts w:eastAsia="Times New Roman"/>
          <w:sz w:val="24"/>
        </w:rPr>
        <w:t xml:space="preserve">stuff </w:t>
      </w:r>
      <w:commentRangeEnd w:id="1"/>
      <w:r w:rsidR="00757017">
        <w:rPr>
          <w:rStyle w:val="CommentReference"/>
        </w:rPr>
        <w:commentReference w:id="1"/>
      </w:r>
      <w:r w:rsidRPr="00A237FF">
        <w:rPr>
          <w:rFonts w:eastAsia="Times New Roman"/>
          <w:sz w:val="24"/>
        </w:rPr>
        <w:t>delivery apps in the United States of America, such as Uber Eats, Door Dash, Amazon, Postmates, and Grubhub allow bicycles for their deliveries and connect drivers, customers, and shopping or food centers. As a result, riders could get orders from different services and minimize wait times. Moreover, some food shopping would employ bike food deliveries directly.</w:t>
      </w:r>
    </w:p>
    <w:p w14:paraId="1B8FC13B" w14:textId="19CDE891" w:rsidR="00495B6E" w:rsidRDefault="00A237FF" w:rsidP="00495B6E">
      <w:pPr>
        <w:spacing w:before="100" w:beforeAutospacing="1" w:after="100" w:afterAutospacing="1" w:line="240" w:lineRule="auto"/>
        <w:rPr>
          <w:rFonts w:eastAsia="Times New Roman"/>
          <w:sz w:val="24"/>
        </w:rPr>
      </w:pPr>
      <w:commentRangeStart w:id="2"/>
      <w:r w:rsidRPr="00A237FF">
        <w:rPr>
          <w:rFonts w:eastAsia="Times New Roman"/>
          <w:sz w:val="24"/>
        </w:rPr>
        <w:t>However, bike deliveries should be economical for cyclists to join bike delivery services. This study aims to assess the hourly income of a bike service from shopping centers such as Walmart branches and food services such as dominos and burger king in Logan. Furthermore, one purpose is to find the best location to increase per-hour earnings effectively. Parameters that determine the best location are the density of food services in each TAZ, population density or potential customer within 2 miles of each interest points proxy for frequency of orders and travel distance, built environment such as existence of bike lane, hilly area, and slope of the road.</w:t>
      </w:r>
      <w:commentRangeEnd w:id="2"/>
      <w:r w:rsidR="00223BB3">
        <w:rPr>
          <w:rStyle w:val="CommentReference"/>
        </w:rPr>
        <w:commentReference w:id="2"/>
      </w:r>
    </w:p>
    <w:p w14:paraId="710E60CF" w14:textId="0D699BA2" w:rsidR="005D2CEC" w:rsidRDefault="0097746A" w:rsidP="005D2CEC">
      <w:pPr>
        <w:keepNext/>
        <w:spacing w:before="100" w:beforeAutospacing="1" w:after="100" w:afterAutospacing="1" w:line="240" w:lineRule="auto"/>
        <w:jc w:val="center"/>
      </w:pPr>
      <w:r>
        <w:rPr>
          <w:noProof/>
          <w:lang w:bidi="ar-SA"/>
        </w:rPr>
        <w:drawing>
          <wp:inline distT="0" distB="0" distL="0" distR="0" wp14:anchorId="27845D69" wp14:editId="461A9436">
            <wp:extent cx="2889250" cy="1733550"/>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stretch>
                      <a:fillRect/>
                    </a:stretch>
                  </pic:blipFill>
                  <pic:spPr>
                    <a:xfrm>
                      <a:off x="0" y="0"/>
                      <a:ext cx="2889250" cy="1733550"/>
                    </a:xfrm>
                    <a:prstGeom prst="rect">
                      <a:avLst/>
                    </a:prstGeom>
                  </pic:spPr>
                </pic:pic>
              </a:graphicData>
            </a:graphic>
          </wp:inline>
        </w:drawing>
      </w:r>
    </w:p>
    <w:p w14:paraId="0B5FC36B" w14:textId="7F56F976" w:rsidR="005D2CEC" w:rsidRDefault="005D2CEC" w:rsidP="005D2CEC">
      <w:pPr>
        <w:pStyle w:val="Caption"/>
        <w:jc w:val="center"/>
        <w:rPr>
          <w:rFonts w:eastAsia="Times New Roman"/>
          <w:sz w:val="24"/>
        </w:rPr>
      </w:pPr>
      <w:r>
        <w:t xml:space="preserve">Figure </w:t>
      </w:r>
      <w:r>
        <w:rPr>
          <w:rFonts w:eastAsia="Times New Roman"/>
          <w:sz w:val="24"/>
        </w:rPr>
        <w:fldChar w:fldCharType="begin"/>
      </w:r>
      <w:r>
        <w:rPr>
          <w:rFonts w:eastAsia="Times New Roman"/>
          <w:sz w:val="24"/>
        </w:rPr>
        <w:instrText xml:space="preserve"> SEQ Figure \* ARABIC </w:instrText>
      </w:r>
      <w:r>
        <w:rPr>
          <w:rFonts w:eastAsia="Times New Roman"/>
          <w:sz w:val="24"/>
        </w:rPr>
        <w:fldChar w:fldCharType="separate"/>
      </w:r>
      <w:r>
        <w:rPr>
          <w:rFonts w:eastAsia="Times New Roman"/>
          <w:noProof/>
          <w:sz w:val="24"/>
        </w:rPr>
        <w:t>1</w:t>
      </w:r>
      <w:r>
        <w:rPr>
          <w:rFonts w:eastAsia="Times New Roman"/>
          <w:sz w:val="24"/>
        </w:rPr>
        <w:fldChar w:fldCharType="end"/>
      </w:r>
      <w:r>
        <w:rPr>
          <w:rFonts w:eastAsia="Times New Roman"/>
          <w:sz w:val="24"/>
        </w:rPr>
        <w:t>: Uber</w:t>
      </w:r>
      <w:r w:rsidR="0097746A">
        <w:rPr>
          <w:rFonts w:eastAsia="Times New Roman"/>
          <w:sz w:val="24"/>
        </w:rPr>
        <w:t xml:space="preserve"> allows bicycle rider to deliver </w:t>
      </w:r>
      <w:r w:rsidR="009D0C54">
        <w:rPr>
          <w:rFonts w:eastAsia="Times New Roman"/>
          <w:sz w:val="24"/>
        </w:rPr>
        <w:t>food.</w:t>
      </w:r>
    </w:p>
    <w:p w14:paraId="2E954B11" w14:textId="7A758CD8" w:rsidR="009D1207" w:rsidRPr="00ED1A5D" w:rsidRDefault="00E723CB" w:rsidP="00545AA7">
      <w:pPr>
        <w:pStyle w:val="Heading1"/>
        <w:rPr>
          <w:rFonts w:eastAsia="Times New Roman"/>
        </w:rPr>
      </w:pPr>
      <w:commentRangeStart w:id="3"/>
      <w:r w:rsidRPr="00E723CB">
        <w:rPr>
          <w:rFonts w:eastAsia="Times New Roman"/>
        </w:rPr>
        <w:lastRenderedPageBreak/>
        <w:t xml:space="preserve">Procedures and elements: </w:t>
      </w:r>
      <w:commentRangeEnd w:id="3"/>
      <w:r w:rsidR="00A04CC9">
        <w:rPr>
          <w:rStyle w:val="CommentReference"/>
          <w:rFonts w:ascii="Times New Roman" w:eastAsiaTheme="minorHAnsi" w:hAnsi="Times New Roman" w:cs="Times New Roman"/>
          <w:color w:val="auto"/>
        </w:rPr>
        <w:commentReference w:id="3"/>
      </w:r>
    </w:p>
    <w:p w14:paraId="4D38E9BA" w14:textId="77777777" w:rsidR="00A237FF" w:rsidRPr="00A237FF" w:rsidRDefault="00A237FF" w:rsidP="00A237FF">
      <w:pPr>
        <w:pStyle w:val="Heading1"/>
        <w:rPr>
          <w:rFonts w:ascii="Times New Roman" w:eastAsia="Times New Roman" w:hAnsi="Times New Roman" w:cs="Times New Roman"/>
          <w:color w:val="auto"/>
          <w:sz w:val="24"/>
          <w:szCs w:val="24"/>
        </w:rPr>
      </w:pPr>
      <w:commentRangeStart w:id="5"/>
      <w:r w:rsidRPr="00A237FF">
        <w:rPr>
          <w:rFonts w:ascii="Times New Roman" w:eastAsia="Times New Roman" w:hAnsi="Times New Roman" w:cs="Times New Roman"/>
          <w:color w:val="auto"/>
          <w:sz w:val="24"/>
          <w:szCs w:val="24"/>
        </w:rPr>
        <w:t xml:space="preserve">-  Find shopping centers and fast food or restaurant that need delivery (points of interest) and define 2 miles radius around each POI as a rational travel distance area for a bike. </w:t>
      </w:r>
      <w:commentRangeEnd w:id="5"/>
      <w:r w:rsidR="000E0CD9">
        <w:rPr>
          <w:rStyle w:val="CommentReference"/>
          <w:rFonts w:ascii="Times New Roman" w:eastAsiaTheme="minorHAnsi" w:hAnsi="Times New Roman" w:cs="Times New Roman"/>
          <w:color w:val="auto"/>
        </w:rPr>
        <w:commentReference w:id="5"/>
      </w:r>
    </w:p>
    <w:p w14:paraId="1B6B67DA" w14:textId="77777777" w:rsidR="00A237FF" w:rsidRPr="00A237FF" w:rsidRDefault="00A237FF" w:rsidP="00A237FF">
      <w:pPr>
        <w:pStyle w:val="Heading1"/>
        <w:rPr>
          <w:rFonts w:ascii="Times New Roman" w:eastAsia="Times New Roman" w:hAnsi="Times New Roman" w:cs="Times New Roman"/>
          <w:color w:val="auto"/>
          <w:sz w:val="24"/>
          <w:szCs w:val="24"/>
        </w:rPr>
      </w:pPr>
      <w:commentRangeStart w:id="6"/>
      <w:r w:rsidRPr="00A237FF">
        <w:rPr>
          <w:rFonts w:ascii="Times New Roman" w:eastAsia="Times New Roman" w:hAnsi="Times New Roman" w:cs="Times New Roman"/>
          <w:color w:val="auto"/>
          <w:sz w:val="24"/>
          <w:szCs w:val="24"/>
        </w:rPr>
        <w:t>-  Define population density and estimate potential customer frequency orders around each POI. Estimate frequency and wait time for each POI. Define origin and destination travel route.</w:t>
      </w:r>
      <w:commentRangeEnd w:id="6"/>
      <w:r w:rsidR="00535883">
        <w:rPr>
          <w:rStyle w:val="CommentReference"/>
          <w:rFonts w:ascii="Times New Roman" w:eastAsiaTheme="minorHAnsi" w:hAnsi="Times New Roman" w:cs="Times New Roman"/>
          <w:color w:val="auto"/>
        </w:rPr>
        <w:commentReference w:id="6"/>
      </w:r>
    </w:p>
    <w:p w14:paraId="027BE387" w14:textId="77777777" w:rsidR="00A237FF" w:rsidRPr="00A237FF" w:rsidRDefault="00A237FF" w:rsidP="00A237FF">
      <w:pPr>
        <w:pStyle w:val="Heading1"/>
        <w:rPr>
          <w:rFonts w:ascii="Times New Roman" w:eastAsia="Times New Roman" w:hAnsi="Times New Roman" w:cs="Times New Roman"/>
          <w:color w:val="auto"/>
          <w:sz w:val="24"/>
          <w:szCs w:val="24"/>
        </w:rPr>
      </w:pPr>
      <w:commentRangeStart w:id="7"/>
      <w:r w:rsidRPr="00A237FF">
        <w:rPr>
          <w:rFonts w:ascii="Times New Roman" w:eastAsia="Times New Roman" w:hAnsi="Times New Roman" w:cs="Times New Roman"/>
          <w:color w:val="auto"/>
          <w:sz w:val="24"/>
          <w:szCs w:val="24"/>
        </w:rPr>
        <w:t>-  Consider the quality of bike lanes and slope for each route and assess the travel time and efforts of the rider.</w:t>
      </w:r>
      <w:commentRangeEnd w:id="7"/>
      <w:r w:rsidR="00117AF0">
        <w:rPr>
          <w:rStyle w:val="CommentReference"/>
          <w:rFonts w:ascii="Times New Roman" w:eastAsiaTheme="minorHAnsi" w:hAnsi="Times New Roman" w:cs="Times New Roman"/>
          <w:color w:val="auto"/>
        </w:rPr>
        <w:commentReference w:id="7"/>
      </w:r>
    </w:p>
    <w:p w14:paraId="65D45089" w14:textId="77777777" w:rsidR="00A237FF" w:rsidRPr="00A237FF" w:rsidRDefault="00A237FF" w:rsidP="00A237FF">
      <w:pPr>
        <w:pStyle w:val="Heading1"/>
        <w:rPr>
          <w:rFonts w:ascii="Times New Roman" w:eastAsia="Times New Roman" w:hAnsi="Times New Roman" w:cs="Times New Roman"/>
          <w:color w:val="auto"/>
          <w:sz w:val="24"/>
          <w:szCs w:val="24"/>
        </w:rPr>
      </w:pPr>
      <w:commentRangeStart w:id="8"/>
      <w:r w:rsidRPr="00A237FF">
        <w:rPr>
          <w:rFonts w:ascii="Times New Roman" w:eastAsia="Times New Roman" w:hAnsi="Times New Roman" w:cs="Times New Roman"/>
          <w:color w:val="auto"/>
          <w:sz w:val="24"/>
          <w:szCs w:val="24"/>
        </w:rPr>
        <w:t xml:space="preserve">-  Estimate an average income per hour for a bike delivery and rank points of interest, and define the best location for bike delivery. </w:t>
      </w:r>
      <w:commentRangeEnd w:id="8"/>
      <w:r w:rsidR="00D52D08">
        <w:rPr>
          <w:rStyle w:val="CommentReference"/>
          <w:rFonts w:ascii="Times New Roman" w:eastAsiaTheme="minorHAnsi" w:hAnsi="Times New Roman" w:cs="Times New Roman"/>
          <w:color w:val="auto"/>
        </w:rPr>
        <w:commentReference w:id="8"/>
      </w:r>
    </w:p>
    <w:p w14:paraId="58BC28CB" w14:textId="77777777" w:rsidR="00A237FF" w:rsidRDefault="00A237FF" w:rsidP="00A237FF">
      <w:pPr>
        <w:pStyle w:val="Heading1"/>
        <w:rPr>
          <w:rFonts w:ascii="Times New Roman" w:eastAsia="Times New Roman" w:hAnsi="Times New Roman" w:cs="Times New Roman"/>
          <w:color w:val="auto"/>
          <w:sz w:val="24"/>
          <w:szCs w:val="24"/>
        </w:rPr>
      </w:pPr>
      <w:commentRangeStart w:id="9"/>
      <w:r w:rsidRPr="00A237FF">
        <w:rPr>
          <w:rFonts w:ascii="Times New Roman" w:eastAsia="Times New Roman" w:hAnsi="Times New Roman" w:cs="Times New Roman"/>
          <w:color w:val="auto"/>
          <w:sz w:val="24"/>
          <w:szCs w:val="24"/>
        </w:rPr>
        <w:t xml:space="preserve">-  Compare derived mean hourly income for a bike and vehicle delivery from other studies  </w:t>
      </w:r>
      <w:commentRangeEnd w:id="9"/>
      <w:r w:rsidR="00D52D08">
        <w:rPr>
          <w:rStyle w:val="CommentReference"/>
          <w:rFonts w:ascii="Times New Roman" w:eastAsiaTheme="minorHAnsi" w:hAnsi="Times New Roman" w:cs="Times New Roman"/>
          <w:color w:val="auto"/>
        </w:rPr>
        <w:commentReference w:id="9"/>
      </w:r>
    </w:p>
    <w:p w14:paraId="6EDC2A7C" w14:textId="16CD3021" w:rsidR="00E723CB" w:rsidRDefault="00E723CB" w:rsidP="00A237FF">
      <w:pPr>
        <w:pStyle w:val="Heading1"/>
        <w:rPr>
          <w:rFonts w:eastAsia="Times New Roman"/>
        </w:rPr>
      </w:pPr>
      <w:r w:rsidRPr="00E723CB">
        <w:rPr>
          <w:rFonts w:eastAsia="Times New Roman"/>
        </w:rPr>
        <w:t xml:space="preserve">Results: </w:t>
      </w:r>
    </w:p>
    <w:p w14:paraId="63D8FF76" w14:textId="77777777" w:rsidR="00A237FF" w:rsidRDefault="00A237FF" w:rsidP="00545AA7">
      <w:pPr>
        <w:pStyle w:val="Heading1"/>
        <w:rPr>
          <w:rFonts w:eastAsia="Times New Roman"/>
        </w:rPr>
      </w:pPr>
      <w:r w:rsidRPr="00A237FF">
        <w:rPr>
          <w:rFonts w:ascii="Times New Roman" w:eastAsia="Times New Roman" w:hAnsi="Times New Roman" w:cs="Times New Roman"/>
          <w:color w:val="auto"/>
          <w:sz w:val="24"/>
          <w:szCs w:val="24"/>
        </w:rPr>
        <w:t xml:space="preserve">The result could help bicyclists know how much money can be made by delivering light stuff or food and finding the best area to work. </w:t>
      </w:r>
      <w:commentRangeStart w:id="10"/>
      <w:r w:rsidRPr="00A237FF">
        <w:rPr>
          <w:rFonts w:ascii="Times New Roman" w:eastAsia="Times New Roman" w:hAnsi="Times New Roman" w:cs="Times New Roman"/>
          <w:color w:val="auto"/>
          <w:sz w:val="24"/>
          <w:szCs w:val="24"/>
        </w:rPr>
        <w:t>Moreover, this study could encourage policymakers to extend bike lanes, provide bike parking, and support sustainable light freight transport.</w:t>
      </w:r>
      <w:commentRangeEnd w:id="10"/>
      <w:r w:rsidR="002B1F64">
        <w:rPr>
          <w:rStyle w:val="CommentReference"/>
          <w:rFonts w:ascii="Times New Roman" w:eastAsiaTheme="minorHAnsi" w:hAnsi="Times New Roman" w:cs="Times New Roman"/>
          <w:color w:val="auto"/>
        </w:rPr>
        <w:commentReference w:id="10"/>
      </w:r>
    </w:p>
    <w:p w14:paraId="0F56C92A" w14:textId="191F6100" w:rsidR="00E723CB" w:rsidRDefault="00E723CB" w:rsidP="00545AA7">
      <w:pPr>
        <w:pStyle w:val="Heading1"/>
        <w:rPr>
          <w:rFonts w:eastAsia="Times New Roman"/>
        </w:rPr>
      </w:pPr>
      <w:r w:rsidRPr="00E723CB">
        <w:rPr>
          <w:rFonts w:eastAsia="Times New Roman"/>
        </w:rPr>
        <w:t xml:space="preserve">References: </w:t>
      </w:r>
    </w:p>
    <w:p w14:paraId="71EA5BE2" w14:textId="2343BCDE" w:rsidR="005F0641" w:rsidRPr="005F0641" w:rsidRDefault="005F0641" w:rsidP="005F0641">
      <w:pPr>
        <w:widowControl w:val="0"/>
        <w:autoSpaceDE w:val="0"/>
        <w:autoSpaceDN w:val="0"/>
        <w:adjustRightInd w:val="0"/>
        <w:spacing w:before="100" w:after="100" w:line="240" w:lineRule="auto"/>
        <w:ind w:left="480" w:hanging="480"/>
        <w:rPr>
          <w:noProof/>
          <w:sz w:val="24"/>
        </w:rPr>
      </w:pPr>
      <w:r>
        <w:rPr>
          <w:rFonts w:eastAsia="Times New Roman"/>
          <w:sz w:val="24"/>
        </w:rPr>
        <w:fldChar w:fldCharType="begin" w:fldLock="1"/>
      </w:r>
      <w:r>
        <w:rPr>
          <w:rFonts w:eastAsia="Times New Roman"/>
          <w:sz w:val="24"/>
        </w:rPr>
        <w:instrText xml:space="preserve">ADDIN Mendeley Bibliography CSL_BIBLIOGRAPHY </w:instrText>
      </w:r>
      <w:r>
        <w:rPr>
          <w:rFonts w:eastAsia="Times New Roman"/>
          <w:sz w:val="24"/>
        </w:rPr>
        <w:fldChar w:fldCharType="separate"/>
      </w:r>
      <w:r w:rsidRPr="005F0641">
        <w:rPr>
          <w:noProof/>
          <w:sz w:val="24"/>
        </w:rPr>
        <w:t xml:space="preserve">Dybdalen, Å., &amp; Ryeng, E. O. (2022). Understanding how to ensure efficient operation of cargo bikes on winter roads. </w:t>
      </w:r>
      <w:r w:rsidRPr="005F0641">
        <w:rPr>
          <w:i/>
          <w:iCs/>
          <w:noProof/>
          <w:sz w:val="24"/>
        </w:rPr>
        <w:t>Research in Transportation Business &amp; Management</w:t>
      </w:r>
      <w:r w:rsidRPr="005F0641">
        <w:rPr>
          <w:noProof/>
          <w:sz w:val="24"/>
        </w:rPr>
        <w:t xml:space="preserve">, </w:t>
      </w:r>
      <w:r w:rsidRPr="005F0641">
        <w:rPr>
          <w:i/>
          <w:iCs/>
          <w:noProof/>
          <w:sz w:val="24"/>
        </w:rPr>
        <w:t>44</w:t>
      </w:r>
      <w:r w:rsidRPr="005F0641">
        <w:rPr>
          <w:noProof/>
          <w:sz w:val="24"/>
        </w:rPr>
        <w:t>, 100652.</w:t>
      </w:r>
    </w:p>
    <w:p w14:paraId="46D3EA62" w14:textId="77777777" w:rsidR="005F0641" w:rsidRPr="005F0641" w:rsidRDefault="005F0641" w:rsidP="005F0641">
      <w:pPr>
        <w:widowControl w:val="0"/>
        <w:autoSpaceDE w:val="0"/>
        <w:autoSpaceDN w:val="0"/>
        <w:adjustRightInd w:val="0"/>
        <w:spacing w:before="100" w:after="100" w:line="240" w:lineRule="auto"/>
        <w:ind w:left="480" w:hanging="480"/>
        <w:rPr>
          <w:noProof/>
          <w:sz w:val="24"/>
        </w:rPr>
      </w:pPr>
      <w:r w:rsidRPr="005F0641">
        <w:rPr>
          <w:noProof/>
          <w:sz w:val="24"/>
        </w:rPr>
        <w:t xml:space="preserve">Nematchoua, M., Deuse, C., Cools, M., &amp; Reiter, S. (2020). Evaluation of the potential of classic and electric bicycle commuting as an impetus for the transition towards environmentally sustainable cities: A case study of the university campuses in Liege, Belgium. </w:t>
      </w:r>
      <w:r w:rsidRPr="005F0641">
        <w:rPr>
          <w:i/>
          <w:iCs/>
          <w:noProof/>
          <w:sz w:val="24"/>
        </w:rPr>
        <w:t>Renewable and Sustainable Energy Reviews</w:t>
      </w:r>
      <w:r w:rsidRPr="005F0641">
        <w:rPr>
          <w:noProof/>
          <w:sz w:val="24"/>
        </w:rPr>
        <w:t xml:space="preserve">, </w:t>
      </w:r>
      <w:r w:rsidRPr="005F0641">
        <w:rPr>
          <w:i/>
          <w:iCs/>
          <w:noProof/>
          <w:sz w:val="24"/>
        </w:rPr>
        <w:t>119</w:t>
      </w:r>
      <w:r w:rsidRPr="005F0641">
        <w:rPr>
          <w:noProof/>
          <w:sz w:val="24"/>
        </w:rPr>
        <w:t>, 109544.</w:t>
      </w:r>
    </w:p>
    <w:p w14:paraId="4AD3800D" w14:textId="77777777" w:rsidR="005F0641" w:rsidRPr="005F0641" w:rsidRDefault="005F0641" w:rsidP="005F0641">
      <w:pPr>
        <w:widowControl w:val="0"/>
        <w:autoSpaceDE w:val="0"/>
        <w:autoSpaceDN w:val="0"/>
        <w:adjustRightInd w:val="0"/>
        <w:spacing w:before="100" w:after="100" w:line="240" w:lineRule="auto"/>
        <w:ind w:left="480" w:hanging="480"/>
        <w:rPr>
          <w:noProof/>
          <w:sz w:val="24"/>
        </w:rPr>
      </w:pPr>
      <w:r w:rsidRPr="005F0641">
        <w:rPr>
          <w:noProof/>
          <w:sz w:val="24"/>
        </w:rPr>
        <w:t xml:space="preserve">Oviedo-Trespalacios, O., Rubie, E., &amp; Haworth, N. (2022). Risky business: Comparing the riding behaviours of food delivery and private bicycle riders. </w:t>
      </w:r>
      <w:r w:rsidRPr="005F0641">
        <w:rPr>
          <w:i/>
          <w:iCs/>
          <w:noProof/>
          <w:sz w:val="24"/>
        </w:rPr>
        <w:t>Accident Analysis &amp; Prevention</w:t>
      </w:r>
      <w:r w:rsidRPr="005F0641">
        <w:rPr>
          <w:noProof/>
          <w:sz w:val="24"/>
        </w:rPr>
        <w:t xml:space="preserve">, </w:t>
      </w:r>
      <w:r w:rsidRPr="005F0641">
        <w:rPr>
          <w:i/>
          <w:iCs/>
          <w:noProof/>
          <w:sz w:val="24"/>
        </w:rPr>
        <w:t>177</w:t>
      </w:r>
      <w:r w:rsidRPr="005F0641">
        <w:rPr>
          <w:noProof/>
          <w:sz w:val="24"/>
        </w:rPr>
        <w:t>, 106820.</w:t>
      </w:r>
    </w:p>
    <w:p w14:paraId="28D9629B" w14:textId="56129DFC" w:rsidR="005F0641" w:rsidRPr="00E723CB" w:rsidRDefault="005F0641" w:rsidP="00ED1A5D">
      <w:pPr>
        <w:spacing w:before="100" w:beforeAutospacing="1" w:after="100" w:afterAutospacing="1" w:line="240" w:lineRule="auto"/>
        <w:rPr>
          <w:rFonts w:eastAsia="Times New Roman"/>
          <w:sz w:val="24"/>
        </w:rPr>
      </w:pPr>
      <w:r>
        <w:rPr>
          <w:rFonts w:eastAsia="Times New Roman"/>
          <w:sz w:val="24"/>
        </w:rPr>
        <w:fldChar w:fldCharType="end"/>
      </w:r>
    </w:p>
    <w:p w14:paraId="6DB628D1" w14:textId="77777777" w:rsidR="00CB2966" w:rsidRDefault="00CB2966"/>
    <w:sectPr w:rsidR="00CB2966" w:rsidSect="008A2D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A Singleton" w:date="2023-02-04T17:52:00Z" w:initials="PAS">
    <w:p w14:paraId="7EA4E77D" w14:textId="1D0DCB4A" w:rsidR="005454C0" w:rsidRDefault="005454C0">
      <w:pPr>
        <w:pStyle w:val="CommentText"/>
      </w:pPr>
      <w:r>
        <w:rPr>
          <w:rStyle w:val="CommentReference"/>
        </w:rPr>
        <w:annotationRef/>
      </w:r>
      <w:r>
        <w:t xml:space="preserve">Cool topic! </w:t>
      </w:r>
    </w:p>
  </w:comment>
  <w:comment w:id="1" w:author="Patrick A Singleton" w:date="2023-02-04T17:53:00Z" w:initials="PAS">
    <w:p w14:paraId="6A125332" w14:textId="0F8419EF" w:rsidR="00757017" w:rsidRDefault="00757017">
      <w:pPr>
        <w:pStyle w:val="CommentText"/>
      </w:pPr>
      <w:r>
        <w:rPr>
          <w:rStyle w:val="CommentReference"/>
        </w:rPr>
        <w:annotationRef/>
      </w:r>
      <w:r>
        <w:t>Consider using a less colloquial word, like “goods”</w:t>
      </w:r>
      <w:r w:rsidR="00B622F1">
        <w:t xml:space="preserve"> or “purchases”</w:t>
      </w:r>
    </w:p>
  </w:comment>
  <w:comment w:id="2" w:author="Patrick A Singleton" w:date="2023-02-04T17:54:00Z" w:initials="PAS">
    <w:p w14:paraId="6F0C3E7F" w14:textId="77777777" w:rsidR="00223BB3" w:rsidRDefault="00223BB3">
      <w:pPr>
        <w:pStyle w:val="CommentText"/>
      </w:pPr>
      <w:r>
        <w:rPr>
          <w:rStyle w:val="CommentReference"/>
        </w:rPr>
        <w:annotationRef/>
      </w:r>
      <w:r>
        <w:t xml:space="preserve">I like what you are thinking about here. It would be great to analyze the effectiveness of bicycle delivery services for popular stores like Walmart and Dominos. I’ve always thought that Logan is so flat (mostly, at least to the west) that bicycling would be so easy for getting around or delivering things. </w:t>
      </w:r>
    </w:p>
    <w:p w14:paraId="30167665" w14:textId="77777777" w:rsidR="00223BB3" w:rsidRDefault="00223BB3">
      <w:pPr>
        <w:pStyle w:val="CommentText"/>
      </w:pPr>
    </w:p>
    <w:p w14:paraId="0D103967" w14:textId="3574FF88" w:rsidR="00223BB3" w:rsidRDefault="00223BB3">
      <w:pPr>
        <w:pStyle w:val="CommentText"/>
      </w:pPr>
      <w:r>
        <w:t xml:space="preserve">I suppose this could be an analysis of bicycling potential, and then you could recommend improvements to help support bicycle delivery services. </w:t>
      </w:r>
    </w:p>
  </w:comment>
  <w:comment w:id="3" w:author="Patrick A Singleton" w:date="2023-02-04T18:01:00Z" w:initials="PAS">
    <w:p w14:paraId="4C6A8743" w14:textId="4CC384C5" w:rsidR="00A04CC9" w:rsidRDefault="00A04CC9">
      <w:pPr>
        <w:pStyle w:val="CommentText"/>
      </w:pPr>
      <w:r>
        <w:rPr>
          <w:rStyle w:val="CommentReference"/>
        </w:rPr>
        <w:annotationRef/>
      </w:r>
      <w:r>
        <w:t xml:space="preserve">I look forward to discussing this topic with you. </w:t>
      </w:r>
      <w:bookmarkStart w:id="4" w:name="_GoBack"/>
      <w:bookmarkEnd w:id="4"/>
    </w:p>
  </w:comment>
  <w:comment w:id="5" w:author="Patrick A Singleton" w:date="2023-02-04T17:56:00Z" w:initials="PAS">
    <w:p w14:paraId="0E306DF5" w14:textId="66221D8E" w:rsidR="000E0CD9" w:rsidRDefault="000E0CD9">
      <w:pPr>
        <w:pStyle w:val="CommentText"/>
      </w:pPr>
      <w:r>
        <w:rPr>
          <w:rStyle w:val="CommentReference"/>
        </w:rPr>
        <w:annotationRef/>
      </w:r>
      <w:r>
        <w:t xml:space="preserve">You should look at other bicycle delivery services in other cities, or data on bicycling in other places. 2 miles seems like a rather short distance for bicycling. I might consider a 5-mile threshold instead. </w:t>
      </w:r>
      <w:r w:rsidR="00D62FCC">
        <w:t xml:space="preserve">Or maybe it depends on the kind of goods being delivered. </w:t>
      </w:r>
    </w:p>
  </w:comment>
  <w:comment w:id="6" w:author="Patrick A Singleton" w:date="2023-02-04T17:58:00Z" w:initials="PAS">
    <w:p w14:paraId="67D01EA8" w14:textId="6126FEA5" w:rsidR="00535883" w:rsidRDefault="00535883">
      <w:pPr>
        <w:pStyle w:val="CommentText"/>
      </w:pPr>
      <w:r>
        <w:rPr>
          <w:rStyle w:val="CommentReference"/>
        </w:rPr>
        <w:annotationRef/>
      </w:r>
      <w:r>
        <w:t xml:space="preserve">This is an important step. I have some questions: How will you determine demand? Using what methods? I assume frequency/wait time depends on demand and supply too. So will you examine different service levels? </w:t>
      </w:r>
    </w:p>
  </w:comment>
  <w:comment w:id="7" w:author="Patrick A Singleton" w:date="2023-02-04T18:00:00Z" w:initials="PAS">
    <w:p w14:paraId="16EFF7E5" w14:textId="34C1DE4A" w:rsidR="00117AF0" w:rsidRDefault="00117AF0">
      <w:pPr>
        <w:pStyle w:val="CommentText"/>
      </w:pPr>
      <w:r>
        <w:rPr>
          <w:rStyle w:val="CommentReference"/>
        </w:rPr>
        <w:annotationRef/>
      </w:r>
      <w:r>
        <w:t xml:space="preserve">Very important. This could be a weighted accessibility analysis, based on slope, quality, etc. Consider looking at bicycle route choice models/papers to come up with weighting or calculation schemes. </w:t>
      </w:r>
    </w:p>
  </w:comment>
  <w:comment w:id="8" w:author="Patrick A Singleton" w:date="2023-02-04T17:59:00Z" w:initials="PAS">
    <w:p w14:paraId="56AE5583" w14:textId="45C615C3" w:rsidR="00D52D08" w:rsidRDefault="00D52D08">
      <w:pPr>
        <w:pStyle w:val="CommentText"/>
      </w:pPr>
      <w:r>
        <w:rPr>
          <w:rStyle w:val="CommentReference"/>
        </w:rPr>
        <w:annotationRef/>
      </w:r>
      <w:r>
        <w:t xml:space="preserve">How do you think you might do this? </w:t>
      </w:r>
    </w:p>
  </w:comment>
  <w:comment w:id="9" w:author="Patrick A Singleton" w:date="2023-02-04T17:59:00Z" w:initials="PAS">
    <w:p w14:paraId="5B3DC091" w14:textId="65B69D08" w:rsidR="00D52D08" w:rsidRDefault="00D52D08">
      <w:pPr>
        <w:pStyle w:val="CommentText"/>
      </w:pPr>
      <w:r>
        <w:rPr>
          <w:rStyle w:val="CommentReference"/>
        </w:rPr>
        <w:annotationRef/>
      </w:r>
      <w:r>
        <w:t xml:space="preserve">Are there any studies on income for different vehicle delivery methods? I’d suggest investigating other outcomes to supplement or replace income. For example: </w:t>
      </w:r>
      <w:r w:rsidR="004355F6">
        <w:t>greenhouse ga</w:t>
      </w:r>
      <w:r w:rsidR="000B3DCA">
        <w:t xml:space="preserve">s emissions, cost savings, etc. </w:t>
      </w:r>
    </w:p>
  </w:comment>
  <w:comment w:id="10" w:author="Patrick A Singleton" w:date="2023-02-04T18:01:00Z" w:initials="PAS">
    <w:p w14:paraId="70B12F51" w14:textId="403D35F6" w:rsidR="002B1F64" w:rsidRDefault="002B1F64">
      <w:pPr>
        <w:pStyle w:val="CommentText"/>
      </w:pPr>
      <w:r>
        <w:rPr>
          <w:rStyle w:val="CommentReference"/>
        </w:rPr>
        <w:annotationRef/>
      </w:r>
      <w:r>
        <w:t xml:space="preserve">Good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4E77D" w15:done="0"/>
  <w15:commentEx w15:paraId="6A125332" w15:done="0"/>
  <w15:commentEx w15:paraId="0D103967" w15:done="0"/>
  <w15:commentEx w15:paraId="4C6A8743" w15:done="0"/>
  <w15:commentEx w15:paraId="0E306DF5" w15:done="0"/>
  <w15:commentEx w15:paraId="67D01EA8" w15:done="0"/>
  <w15:commentEx w15:paraId="16EFF7E5" w15:done="0"/>
  <w15:commentEx w15:paraId="56AE5583" w15:done="0"/>
  <w15:commentEx w15:paraId="5B3DC091" w15:done="0"/>
  <w15:commentEx w15:paraId="70B12F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447A6"/>
    <w:multiLevelType w:val="hybridMultilevel"/>
    <w:tmpl w:val="14C40C76"/>
    <w:lvl w:ilvl="0" w:tplc="D82A7E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56722"/>
    <w:multiLevelType w:val="multilevel"/>
    <w:tmpl w:val="B30EAAC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A Singleton">
    <w15:presenceInfo w15:providerId="None" w15:userId="Patrick A Single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QxMbOwNDUzNzE2srRU0lEKTi0uzszPAykwrAUAmahAMSwAAAA="/>
  </w:docVars>
  <w:rsids>
    <w:rsidRoot w:val="0048066E"/>
    <w:rsid w:val="00090643"/>
    <w:rsid w:val="000B3DCA"/>
    <w:rsid w:val="000E0CD9"/>
    <w:rsid w:val="00117AF0"/>
    <w:rsid w:val="00141356"/>
    <w:rsid w:val="001640F0"/>
    <w:rsid w:val="00187A89"/>
    <w:rsid w:val="00223BB3"/>
    <w:rsid w:val="00280BDB"/>
    <w:rsid w:val="002B1F64"/>
    <w:rsid w:val="00316763"/>
    <w:rsid w:val="0039338D"/>
    <w:rsid w:val="004355F6"/>
    <w:rsid w:val="0048066E"/>
    <w:rsid w:val="00495B6E"/>
    <w:rsid w:val="004A1CFF"/>
    <w:rsid w:val="004A35EC"/>
    <w:rsid w:val="00535883"/>
    <w:rsid w:val="005454C0"/>
    <w:rsid w:val="00545AA7"/>
    <w:rsid w:val="005A7AF3"/>
    <w:rsid w:val="005D2CEC"/>
    <w:rsid w:val="005F0641"/>
    <w:rsid w:val="00620388"/>
    <w:rsid w:val="006D6117"/>
    <w:rsid w:val="00757017"/>
    <w:rsid w:val="00763978"/>
    <w:rsid w:val="007E0CC2"/>
    <w:rsid w:val="00874E7A"/>
    <w:rsid w:val="008A2D6D"/>
    <w:rsid w:val="008F43D0"/>
    <w:rsid w:val="009311EA"/>
    <w:rsid w:val="009346D5"/>
    <w:rsid w:val="0097746A"/>
    <w:rsid w:val="0098000C"/>
    <w:rsid w:val="009D0C54"/>
    <w:rsid w:val="009D1207"/>
    <w:rsid w:val="009D57EE"/>
    <w:rsid w:val="00A04CC9"/>
    <w:rsid w:val="00A17B70"/>
    <w:rsid w:val="00A237FF"/>
    <w:rsid w:val="00AB17CE"/>
    <w:rsid w:val="00B516A1"/>
    <w:rsid w:val="00B622F1"/>
    <w:rsid w:val="00B66F2C"/>
    <w:rsid w:val="00C458D1"/>
    <w:rsid w:val="00C843B7"/>
    <w:rsid w:val="00C95589"/>
    <w:rsid w:val="00CB2966"/>
    <w:rsid w:val="00D52D08"/>
    <w:rsid w:val="00D62FCC"/>
    <w:rsid w:val="00D70B1F"/>
    <w:rsid w:val="00DC189C"/>
    <w:rsid w:val="00DE6ACE"/>
    <w:rsid w:val="00E126F2"/>
    <w:rsid w:val="00E723CB"/>
    <w:rsid w:val="00ED1A5D"/>
    <w:rsid w:val="00F40DD2"/>
    <w:rsid w:val="00F747DA"/>
    <w:rsid w:val="00FA705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7923"/>
  <w15:chartTrackingRefBased/>
  <w15:docId w15:val="{1EFB0108-9BB9-42EC-B9EE-CF42AC95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3CB"/>
    <w:rPr>
      <w:b/>
      <w:bCs/>
    </w:rPr>
  </w:style>
  <w:style w:type="character" w:styleId="Hyperlink">
    <w:name w:val="Hyperlink"/>
    <w:basedOn w:val="DefaultParagraphFont"/>
    <w:uiPriority w:val="99"/>
    <w:unhideWhenUsed/>
    <w:rsid w:val="00E723CB"/>
    <w:rPr>
      <w:color w:val="0000FF"/>
      <w:u w:val="single"/>
    </w:rPr>
  </w:style>
  <w:style w:type="character" w:customStyle="1" w:styleId="screenreader-only">
    <w:name w:val="screenreader-only"/>
    <w:basedOn w:val="DefaultParagraphFont"/>
    <w:rsid w:val="00E723CB"/>
  </w:style>
  <w:style w:type="character" w:customStyle="1" w:styleId="x4k7w5x">
    <w:name w:val="x4k7w5x"/>
    <w:basedOn w:val="DefaultParagraphFont"/>
    <w:rsid w:val="00E723CB"/>
  </w:style>
  <w:style w:type="character" w:customStyle="1" w:styleId="UnresolvedMention">
    <w:name w:val="Unresolved Mention"/>
    <w:basedOn w:val="DefaultParagraphFont"/>
    <w:uiPriority w:val="99"/>
    <w:semiHidden/>
    <w:unhideWhenUsed/>
    <w:rsid w:val="00E723CB"/>
    <w:rPr>
      <w:color w:val="605E5C"/>
      <w:shd w:val="clear" w:color="auto" w:fill="E1DFDD"/>
    </w:rPr>
  </w:style>
  <w:style w:type="paragraph" w:styleId="ListParagraph">
    <w:name w:val="List Paragraph"/>
    <w:basedOn w:val="Normal"/>
    <w:uiPriority w:val="34"/>
    <w:qFormat/>
    <w:rsid w:val="00A17B70"/>
    <w:pPr>
      <w:ind w:left="720"/>
      <w:contextualSpacing/>
    </w:pPr>
  </w:style>
  <w:style w:type="character" w:customStyle="1" w:styleId="Heading1Char">
    <w:name w:val="Heading 1 Char"/>
    <w:basedOn w:val="DefaultParagraphFont"/>
    <w:link w:val="Heading1"/>
    <w:uiPriority w:val="9"/>
    <w:rsid w:val="00545AA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D2C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454C0"/>
    <w:rPr>
      <w:sz w:val="16"/>
      <w:szCs w:val="16"/>
    </w:rPr>
  </w:style>
  <w:style w:type="paragraph" w:styleId="CommentText">
    <w:name w:val="annotation text"/>
    <w:basedOn w:val="Normal"/>
    <w:link w:val="CommentTextChar"/>
    <w:uiPriority w:val="99"/>
    <w:semiHidden/>
    <w:unhideWhenUsed/>
    <w:rsid w:val="005454C0"/>
    <w:pPr>
      <w:spacing w:line="240" w:lineRule="auto"/>
    </w:pPr>
    <w:rPr>
      <w:sz w:val="20"/>
      <w:szCs w:val="20"/>
    </w:rPr>
  </w:style>
  <w:style w:type="character" w:customStyle="1" w:styleId="CommentTextChar">
    <w:name w:val="Comment Text Char"/>
    <w:basedOn w:val="DefaultParagraphFont"/>
    <w:link w:val="CommentText"/>
    <w:uiPriority w:val="99"/>
    <w:semiHidden/>
    <w:rsid w:val="005454C0"/>
    <w:rPr>
      <w:sz w:val="20"/>
      <w:szCs w:val="20"/>
    </w:rPr>
  </w:style>
  <w:style w:type="paragraph" w:styleId="CommentSubject">
    <w:name w:val="annotation subject"/>
    <w:basedOn w:val="CommentText"/>
    <w:next w:val="CommentText"/>
    <w:link w:val="CommentSubjectChar"/>
    <w:uiPriority w:val="99"/>
    <w:semiHidden/>
    <w:unhideWhenUsed/>
    <w:rsid w:val="005454C0"/>
    <w:rPr>
      <w:b/>
      <w:bCs/>
    </w:rPr>
  </w:style>
  <w:style w:type="character" w:customStyle="1" w:styleId="CommentSubjectChar">
    <w:name w:val="Comment Subject Char"/>
    <w:basedOn w:val="CommentTextChar"/>
    <w:link w:val="CommentSubject"/>
    <w:uiPriority w:val="99"/>
    <w:semiHidden/>
    <w:rsid w:val="005454C0"/>
    <w:rPr>
      <w:b/>
      <w:bCs/>
      <w:sz w:val="20"/>
      <w:szCs w:val="20"/>
    </w:rPr>
  </w:style>
  <w:style w:type="paragraph" w:styleId="BalloonText">
    <w:name w:val="Balloon Text"/>
    <w:basedOn w:val="Normal"/>
    <w:link w:val="BalloonTextChar"/>
    <w:uiPriority w:val="99"/>
    <w:semiHidden/>
    <w:unhideWhenUsed/>
    <w:rsid w:val="00545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4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9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aeidian@usu.edu"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02304907@u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CDE87-42E2-419C-956C-6247C66C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Pouyan Saeidian</dc:creator>
  <cp:keywords/>
  <dc:description/>
  <cp:lastModifiedBy>Patrick A Singleton</cp:lastModifiedBy>
  <cp:revision>19</cp:revision>
  <dcterms:created xsi:type="dcterms:W3CDTF">2023-01-29T20:59:00Z</dcterms:created>
  <dcterms:modified xsi:type="dcterms:W3CDTF">2023-02-05T01:02:00Z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4173f64d-b365-347a-b728-abcded909099</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http://www.zotero.org/styles/arhiv-za-higijenu-rada-i-toksikologiju</vt:lpwstr>
  </property>
  <property fmtid="{D5CDD505-2E9C-101B-9397-08002B2CF9AE}" pid="8" name="Mendeley Recent Style Name 1_1">
    <vt:lpwstr>Arhiv za higijenu rada i toksikologiju (Archives of Industrial Hygiene and Toxicology)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http://www.zotero.org/styles/journal-of-building-engineering</vt:lpwstr>
  </property>
  <property fmtid="{D5CDD505-2E9C-101B-9397-08002B2CF9AE}" pid="16" name="Mendeley Recent Style Name 5_1">
    <vt:lpwstr>Journal of Building Engineering</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http://csl.mendeley.com/styles/588202971/nature-IJE-pouyan</vt:lpwstr>
  </property>
  <property fmtid="{D5CDD505-2E9C-101B-9397-08002B2CF9AE}" pid="20" name="Mendeley Recent Style Name 7_1">
    <vt:lpwstr>Nature - pouyan saeidian</vt:lpwstr>
  </property>
  <property fmtid="{D5CDD505-2E9C-101B-9397-08002B2CF9AE}" pid="21" name="Mendeley Recent Style Id 8_1">
    <vt:lpwstr>http://csl.mendeley.com/styles/588202971/nature-IJE-pouyan-3</vt:lpwstr>
  </property>
  <property fmtid="{D5CDD505-2E9C-101B-9397-08002B2CF9AE}" pid="22" name="Mendeley Recent Style Name 8_1">
    <vt:lpwstr>Nature - pouyan saeidian</vt:lpwstr>
  </property>
  <property fmtid="{D5CDD505-2E9C-101B-9397-08002B2CF9AE}" pid="23" name="Mendeley Recent Style Id 9_1">
    <vt:lpwstr>https://csl.mendeley.com/styles/588202971/nature-IJE-pou-7</vt:lpwstr>
  </property>
  <property fmtid="{D5CDD505-2E9C-101B-9397-08002B2CF9AE}" pid="24" name="Mendeley Recent Style Name 9_1">
    <vt:lpwstr>Nature - pouyan5</vt:lpwstr>
  </property>
</Properties>
</file>