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Autospacing="1" w:afterAutospacing="1"/>
        <w:rPr/>
      </w:pPr>
      <w:r>
        <w:rPr/>
        <w:t>Correlation Power Analysis of AI-Generated vs. Established AES Implementations on ChipWhisperer Nano</w:t>
      </w:r>
    </w:p>
    <w:p>
      <w:pPr>
        <w:pStyle w:val="Author"/>
        <w:spacing w:lineRule="auto" w:line="120" w:beforeAutospacing="1" w:afterAutospacing="1"/>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uppressLineNumbers w:val="0"/>
        <w:bidi w:val="0"/>
        <w:spacing w:lineRule="auto" w:line="259" w:beforeAutospacing="1" w:afterAutospacing="0" w:after="40"/>
        <w:ind w:left="0" w:right="0"/>
        <w:jc w:val="center"/>
        <w:rPr/>
      </w:pPr>
      <w:r>
        <w:rPr>
          <w:sz w:val="18"/>
          <w:szCs w:val="18"/>
        </w:rPr>
        <w:t xml:space="preserve">Kailey Kobar </w:t>
        <w:br/>
      </w:r>
      <w:r>
        <w:rPr>
          <w:i/>
          <w:iCs/>
          <w:sz w:val="18"/>
          <w:szCs w:val="18"/>
          <w:lang w:val="en-US"/>
        </w:rPr>
        <w:t>Dept. of Electrical &amp; Electronic Engineering</w:t>
      </w:r>
      <w:r>
        <w:rPr>
          <w:i/>
          <w:iCs/>
          <w:sz w:val="18"/>
          <w:szCs w:val="18"/>
        </w:rPr>
        <w:t xml:space="preserve"> </w:t>
      </w:r>
      <w:r>
        <w:rPr>
          <w:sz w:val="18"/>
          <w:szCs w:val="18"/>
        </w:rPr>
        <w:br/>
      </w:r>
      <w:r>
        <w:rPr>
          <w:i/>
          <w:iCs/>
          <w:sz w:val="18"/>
          <w:szCs w:val="18"/>
        </w:rPr>
        <w:t>University of Calgary</w:t>
      </w:r>
      <w:r>
        <w:rPr>
          <w:sz w:val="18"/>
          <w:szCs w:val="18"/>
        </w:rPr>
        <w:br/>
      </w:r>
      <w:r>
        <w:rPr>
          <w:i/>
          <w:iCs/>
          <w:sz w:val="18"/>
          <w:szCs w:val="18"/>
        </w:rPr>
        <w:t>Calgary, Alberta</w:t>
      </w:r>
      <w:r>
        <w:rPr>
          <w:sz w:val="18"/>
          <w:szCs w:val="18"/>
        </w:rPr>
        <w:br/>
        <w:t>kailey.kobar1@ucalgary.ca</w:t>
      </w:r>
    </w:p>
    <w:p>
      <w:pPr>
        <w:pStyle w:val="Author"/>
        <w:spacing w:beforeAutospacing="1" w:after="40"/>
        <w:rPr>
          <w:sz w:val="18"/>
          <w:szCs w:val="18"/>
        </w:rPr>
      </w:pPr>
      <w:r>
        <w:rPr>
          <w:sz w:val="18"/>
          <w:szCs w:val="18"/>
        </w:rPr>
      </w:r>
    </w:p>
    <w:p>
      <w:pPr>
        <w:pStyle w:val="Normal"/>
        <w:spacing w:before="0" w:after="0"/>
        <w:ind w:hanging="0"/>
        <w:rPr>
          <w:sz w:val="18"/>
          <w:szCs w:val="18"/>
        </w:rPr>
      </w:pPr>
      <w:r>
        <w:br w:type="column"/>
      </w:r>
      <w:r>
        <w:rPr>
          <w:sz w:val="18"/>
          <w:szCs w:val="18"/>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Abstract"/>
        <w:rPr>
          <w:i/>
          <w:i/>
          <w:iCs/>
        </w:rPr>
      </w:pPr>
      <w:r>
        <w:rPr>
          <w:i/>
          <w:iCs/>
        </w:rPr>
        <w:t>Abstract</w:t>
      </w:r>
      <w:r>
        <w:rPr/>
        <w:t>—</w:t>
      </w:r>
      <w:r>
        <w:rPr>
          <w:i/>
          <w:iCs/>
        </w:rPr>
        <w:t xml:space="preserve"> </w:t>
      </w:r>
      <w:r>
        <w:rPr>
          <w:i w:val="false"/>
          <w:iCs w:val="false"/>
        </w:rPr>
        <w:t>P</w:t>
      </w:r>
      <w:r>
        <w:rPr>
          <w:b/>
          <w:i w:val="false"/>
          <w:iCs w:val="false"/>
        </w:rPr>
        <w:t>ast research had questioned whether AI assistants generate code with the same reliability and security properties as established software libraries. This paper evaluates the correlation power analysis (CPA) resistance of AES-128 implementations generated by three AI code assistants, Claude, Copilot, and Gemini, and four open source AES implementations, using ChipWhisperer Nano. Each implementation was tested at 4 trace counts (50, 100, 150, and 200) with five trials per trace count, under both random and fixed plaintext, and across two independently generated keys to assess consistency and generality. Resource cost was evaluated by recording RAM and ROM usage for each implementation. Results show that basic AI generated AES implementations from all 3 assistants leak key information when used as unprotected reference implementations, with full key recovery in under 50 traces. When prompted to produce a more secure implementation, Claude’s masked AES shows correlation behavior comparable to a well studied masked reference implementation, resisting full key recovery through 200 traces. In contrast, attempts from Copilot and Gemini implementations compiled successfully but produced incorrect ciphertext output. These findings show that AI assistant tools can reproduce vulnerabilities of unprotected AES implementations but vary in their ability to correctly implement side channel countermeasures such as masking.</w:t>
      </w:r>
    </w:p>
    <w:p>
      <w:pPr>
        <w:pStyle w:val="Abstract"/>
        <w:rPr>
          <w:i/>
          <w:i/>
          <w:iCs/>
        </w:rPr>
      </w:pPr>
      <w:r>
        <w:rPr/>
      </w:r>
    </w:p>
    <w:p>
      <w:pPr>
        <w:pStyle w:val="Heading1"/>
        <w:numPr>
          <w:ilvl w:val="0"/>
          <w:numId w:val="10"/>
        </w:numPr>
        <w:ind w:hanging="0"/>
        <w:jc w:val="left"/>
        <w:rPr/>
      </w:pPr>
      <w:r>
        <w:rPr/>
        <w:t>Introduction</w:t>
      </w:r>
    </w:p>
    <w:p>
      <w:pPr>
        <w:pStyle w:val="Normal"/>
        <w:ind w:hanging="0" w:left="0" w:right="0"/>
        <w:jc w:val="left"/>
        <w:rPr/>
      </w:pPr>
      <w:r>
        <w:rPr/>
        <w:t xml:space="preserve">Hardware security has become a more important research focus as devices grow more distributed and more physically accessible to attackers. Unlike software vulnerabilities, side channel attacks exploit unintentional signals such as power consumption and electromagnetic emission that are produced by a device performing calculations, and these signals can leak secret information even when the underlying cryptographic algorithm itself is mathematically secure. Correlation Power Analysis (CPA) is one of the most studied forms of this attack and has been shown to recover secret AES keys from unprotected embedded implementations using only a medium number of power traces. </w:t>
      </w:r>
    </w:p>
    <w:p>
      <w:pPr>
        <w:pStyle w:val="Normal"/>
        <w:ind w:hanging="0" w:left="0" w:right="0"/>
        <w:jc w:val="left"/>
        <w:rPr/>
      </w:pPr>
      <w:r>
        <w:rPr/>
        <w:t>Side channel attacks are not just a hardware or embedded systems problem, cache timing attacks show that purely software level behavior can leak secrets, and power analysis attacks have also been demonstrated against laptops, not only small embedded targets, so the class of attacks studied here is broader than embedded devices alone.</w:t>
      </w:r>
    </w:p>
    <w:p>
      <w:pPr>
        <w:pStyle w:val="Normal"/>
        <w:ind w:hanging="0" w:left="0" w:right="0"/>
        <w:jc w:val="left"/>
        <w:rPr/>
      </w:pPr>
      <w:r>
        <w:rPr/>
        <w:t>Also, AI assistants such as Claude, Copilot, and Gemini are increasingly used to generate low level embedded and cryptographic code. The correctness of AI generated code has been growing; also, little is known about whether this code has the same physical side channel vulnerabilities as human written implementations or whether these AI assistants can correctly implement side channel countermeasures, such as masking when explicitly asked to prioritize security.</w:t>
      </w:r>
    </w:p>
    <w:p>
      <w:pPr>
        <w:pStyle w:val="Normal"/>
        <w:ind w:hanging="0" w:left="0" w:right="0"/>
        <w:jc w:val="left"/>
        <w:rPr/>
      </w:pPr>
      <w:r>
        <w:rPr/>
        <w:t>This paper addresses the gap by evaluating AES-128 implementations generated by three AI assistants against open source libraries, using CPA on a ChipWhisperer Nano. Both basic and more secure Ai generated implementations were tested alongside baseline implementations, which include TinyAES128C, MBEDTLS, AES-128-ECB, and the CENSUS masked-aes-c library. Each implementation was evaluated for side channel resistance across many trace counts, plaintext conditions, and keys, as well as RAM and ROM resource costs.</w:t>
      </w:r>
    </w:p>
    <w:p>
      <w:pPr>
        <w:pStyle w:val="BodyText"/>
        <w:rPr/>
      </w:pPr>
      <w:r>
        <w:rPr/>
      </w:r>
    </w:p>
    <w:p>
      <w:pPr>
        <w:pStyle w:val="Heading1"/>
        <w:numPr>
          <w:ilvl w:val="0"/>
          <w:numId w:val="10"/>
        </w:numPr>
        <w:ind w:hanging="0"/>
        <w:jc w:val="left"/>
        <w:rPr/>
      </w:pPr>
      <w:r>
        <w:rPr/>
        <w:t>Background and Theory</w:t>
      </w:r>
    </w:p>
    <w:p>
      <w:pPr>
        <w:pStyle w:val="Normal"/>
        <w:numPr>
          <w:ilvl w:val="0"/>
          <w:numId w:val="11"/>
        </w:numPr>
        <w:ind w:hanging="0" w:left="720"/>
        <w:jc w:val="left"/>
        <w:rPr/>
      </w:pPr>
      <w:r>
        <w:rPr>
          <w:i/>
          <w:iCs/>
        </w:rPr>
        <w:t>Hardware security</w:t>
      </w:r>
    </w:p>
    <w:p>
      <w:pPr>
        <w:pStyle w:val="Normal"/>
        <w:ind w:hanging="0"/>
        <w:jc w:val="left"/>
        <w:rPr>
          <w:i/>
          <w:i/>
          <w:iCs/>
          <w:highlight w:val="none"/>
          <w:shd w:fill="FFB66C" w:val="clear"/>
        </w:rPr>
      </w:pPr>
      <w:r>
        <w:rPr>
          <w:i/>
          <w:iCs/>
          <w:shd w:fill="auto" w:val="clear"/>
        </w:rPr>
        <w:t xml:space="preserve">    </w:t>
      </w:r>
      <w:r>
        <w:rPr>
          <w:i w:val="false"/>
          <w:iCs w:val="false"/>
          <w:shd w:fill="auto" w:val="clear"/>
        </w:rPr>
        <w:t>The goal of hardware security is to protect physical computing components such as integrated circuits (ICs), processors, and embedded systems from interference and exploitation [7]. Unlike software security, which addresses vulnerabilities in code, hardware security is mainly concerned with ways an attacker can control the data or decisions made by a computer through physical, hardware level access, rather than just using software. These are typically invisible to the software portion. Secure hardware design is defined by 2 main goals: meeting what the application needs and protecting the system against attackers [7].</w:t>
      </w:r>
    </w:p>
    <w:p>
      <w:pPr>
        <w:pStyle w:val="Normal"/>
        <w:ind w:hanging="0" w:left="0" w:right="0"/>
        <w:jc w:val="left"/>
        <w:rPr/>
      </w:pPr>
      <w:r>
        <w:rPr/>
        <w:t>Modern ICs barely come from a single trusted source. A processing unit or IC combines a CPU, memory, and third party intellectual property (IP) cores, and is designed, created, and packaged across a globally distributed supply chain [8]. This distribution weakens the expectation that an attacker can not reach the isolated IC supply chain, and creates multiple points at which trust can be broken: the design stage relies on third party CAD tools, the fabrication stage carries the highest risk of tampering, and the manufacturing/test stage depends on the trustworthiness of the test environment itself [8]. Attackers who break this chain usually target cryptographic functions, secure architectures, protected IP, or machine learning models.</w:t>
      </w:r>
    </w:p>
    <w:p>
      <w:pPr>
        <w:pStyle w:val="Normal"/>
        <w:ind w:hanging="0" w:left="0" w:right="0"/>
        <w:jc w:val="left"/>
        <w:rPr>
          <w:i w:val="false"/>
          <w:i w:val="false"/>
          <w:iCs w:val="false"/>
          <w:highlight w:val="none"/>
          <w:shd w:fill="auto" w:val="clear"/>
        </w:rPr>
      </w:pPr>
      <w:r>
        <w:rPr/>
      </w:r>
    </w:p>
    <w:p>
      <w:pPr>
        <w:pStyle w:val="Normal"/>
        <w:numPr>
          <w:ilvl w:val="0"/>
          <w:numId w:val="11"/>
        </w:numPr>
        <w:ind w:hanging="0" w:left="720"/>
        <w:jc w:val="left"/>
        <w:rPr/>
      </w:pPr>
      <w:r>
        <w:rPr>
          <w:shd w:fill="auto" w:val="clear"/>
        </w:rPr>
        <w:t>Side channel attacks</w:t>
      </w:r>
    </w:p>
    <w:p>
      <w:pPr>
        <w:pStyle w:val="Normal"/>
        <w:ind w:hanging="0"/>
        <w:jc w:val="left"/>
        <w:rPr>
          <w:highlight w:val="none"/>
          <w:shd w:fill="FFB66C" w:val="clear"/>
        </w:rPr>
      </w:pPr>
      <w:r>
        <w:rPr>
          <w:shd w:fill="auto" w:val="clear"/>
        </w:rPr>
        <w:t xml:space="preserve">   </w:t>
      </w:r>
      <w:r>
        <w:rPr>
          <w:shd w:fill="auto" w:val="clear"/>
        </w:rPr>
        <w:t>A side channel attack does not break the cryptographic algorithm itself, but it does recover secret information by observing a physical result of the device running the algorithm, such as electromagnetic emissions (EM), power consumption, and timing behavior. EM side channel attacks exploit the unintentional electromagnetic radiation produced by a device during processing and have been shown to be effective against embedded crypto systems and microprocessors [11]. Timing side channel attacks extract small, data dependent differences in execution time. Even small timing differences, sometimes less than a microsecond, can reveal where functions, gadgets, or system calls are located inside randomized code. This lets an attacker bypass defenses like address space layout randomization (ASLR) [10]. Even fine grained ASLR, which was designed to give the strongest protection by randomizing memory layout to give stronger protection by randomizing memory layout at a fine granularity, has still been shown to leak enough timing information to be defeated, and these timing side channels remain effective even over noisy network connections, which is what makes them good for a remote attacker rather than one with only physical access [10]. Power side channel attacks this is the focus of this research; these attacks exploit the fact that a device's instantaneous power consumption is data dependent meaning that the operations a chip performs and the values it operates on can be determined directly from its power draw. A power trace is the single record of that power consumption, sampled at thousands of points in time, captured while the device performs one encryption. Collecting and comparing many traces is what allows a power side channel attack to separate signal from noise.</w:t>
      </w:r>
    </w:p>
    <w:p>
      <w:pPr>
        <w:pStyle w:val="Normal"/>
        <w:ind w:hanging="0"/>
        <w:jc w:val="left"/>
        <w:rPr>
          <w:highlight w:val="none"/>
          <w:shd w:fill="FFB66C" w:val="clear"/>
        </w:rPr>
      </w:pPr>
      <w:r>
        <w:rPr/>
      </w:r>
    </w:p>
    <w:p>
      <w:pPr>
        <w:pStyle w:val="Normal"/>
        <w:numPr>
          <w:ilvl w:val="0"/>
          <w:numId w:val="11"/>
        </w:numPr>
        <w:ind w:hanging="0" w:left="720"/>
        <w:jc w:val="left"/>
        <w:rPr/>
      </w:pPr>
      <w:r>
        <w:rPr>
          <w:shd w:fill="auto" w:val="clear"/>
        </w:rPr>
        <w:t>Power analysis: DPA and CPA</w:t>
      </w:r>
    </w:p>
    <w:p>
      <w:pPr>
        <w:pStyle w:val="Normal"/>
        <w:ind w:hanging="0"/>
        <w:jc w:val="left"/>
        <w:rPr>
          <w:highlight w:val="none"/>
          <w:shd w:fill="FFB66C" w:val="clear"/>
        </w:rPr>
      </w:pPr>
      <w:r>
        <w:rPr>
          <w:shd w:fill="auto" w:val="clear"/>
        </w:rPr>
        <w:t xml:space="preserve">   </w:t>
      </w:r>
      <w:r>
        <w:rPr>
          <w:shd w:fill="auto" w:val="clear"/>
        </w:rPr>
        <w:t>Power Analysis attacks are built on the assumption that a device's power consumption correlates with the data it is processing, most commonly modeled through Hamming weight (number of set bits) of an intermediate value produced during a cryptographic operation such as AES S-box lookup table [12], [13]. Two ways are used to take information from this leakage.</w:t>
      </w:r>
    </w:p>
    <w:p>
      <w:pPr>
        <w:pStyle w:val="Normal"/>
        <w:ind w:hanging="0" w:left="0" w:right="0"/>
        <w:jc w:val="left"/>
        <w:rPr/>
      </w:pPr>
      <w:r>
        <w:rPr/>
        <w:t>Differential Power Analysis (DPA) targets a single bit of an intermediate value rather than modeling the full leakage. For each key guess, the collected traces are split into two groups based on the guessed value of that bit, and the average trace of one group is subtracted from the average of the other. If the key guess is correct, this difference-of-means trace shows a clear spike at the place the targeted bit is processed; if the guess is wrong, the split is effectively random and the difference trace stays flat. DPA is simple and does not require a very precise power model, but it is highly sensitive to noise and trace misalignment, and usually needs on the order of thousands of traces or more to reliably recover a key on real hardware [14], which is why CPA was chosen over DPA for this research.</w:t>
      </w:r>
    </w:p>
    <w:p>
      <w:pPr>
        <w:pStyle w:val="Normal"/>
        <w:ind w:hanging="0" w:left="0" w:right="0"/>
        <w:jc w:val="left"/>
        <w:rPr/>
      </w:pPr>
      <w:r>
        <w:rPr/>
        <w:t xml:space="preserve">Correlation Power Analysis (CPA) instead uses the Hamming weight of a predicted middle value as a continuous power model and calculates the correlation coefficients between the model and the real measured power traces across all key guesses and all sample points. An incorrect key guess produces correlation values close to zero at every point, while the correct key guess stands out with a clear peak at the sample point where the targeted operation happens. CPA is usually more trace efficient than DPA because it uses the full range of the leakage model rather than a single predicted bit, which is also why CPA, rather than DPA, was chosen for this research; it is better to lower practical trace counts to collect on the Chipwhisperer Nano platform used here. </w:t>
      </w:r>
    </w:p>
    <w:p>
      <w:pPr>
        <w:pStyle w:val="Normal"/>
        <w:ind w:hanging="0" w:left="0" w:right="0"/>
        <w:jc w:val="left"/>
        <w:rPr/>
      </w:pPr>
      <w:r>
        <w:rPr/>
        <w:t>A known issue in both attacks is the appearance of ghost peaks, cases where many incorrect key guesses produce correlation scores similar to or even higher than the correct one [9]. Ghost peaks happen from measurement noise and from imperfections in the leakage model. They make it harder to identify the correct key byte with confidence at low trace counts This is one reason many trace counts and repeated trials are used when evaluating an implementations resistance, collecting more traces averages out random noise so the true correlation peak grows relative to the ghost peaks, while repeating each condition across many trials rather than one single run this shows whether a given result is stable or was just lucky/unlucky draw of noise, which is how the trace count and trial design in this research controlled variables was structured.</w:t>
      </w:r>
    </w:p>
    <w:p>
      <w:pPr>
        <w:pStyle w:val="Normal"/>
        <w:numPr>
          <w:ilvl w:val="0"/>
          <w:numId w:val="11"/>
        </w:numPr>
        <w:ind w:hanging="0" w:left="720"/>
        <w:jc w:val="left"/>
        <w:rPr/>
      </w:pPr>
      <w:r>
        <w:rPr>
          <w:shd w:fill="auto" w:val="clear"/>
        </w:rPr>
        <w:t xml:space="preserve">Masking as a side-channel countermeasures </w:t>
      </w:r>
    </w:p>
    <w:p>
      <w:pPr>
        <w:pStyle w:val="Normal"/>
        <w:ind w:hanging="0"/>
        <w:jc w:val="left"/>
        <w:rPr>
          <w:highlight w:val="none"/>
          <w:shd w:fill="FFB66C" w:val="clear"/>
        </w:rPr>
      </w:pPr>
      <w:r>
        <w:rPr>
          <w:shd w:fill="auto" w:val="clear"/>
        </w:rPr>
        <w:t xml:space="preserve">    </w:t>
      </w:r>
      <w:r>
        <w:rPr>
          <w:shd w:fill="auto" w:val="clear"/>
        </w:rPr>
        <w:t>Masking is a countermeasure that combines a secret value, like a key byte, with a random mask at every round of computation; this randomizes the value the chip actually processes, so it is no longer directly correlated with the real secret. Since a basic CPA attack assumes a fixed relationship between an intermediate value and power consumption, masking is expected to suppress or even eliminate the correlation peak associated with the correct key. The trade off is added computation, more memory usage, and slower execution compared to an unprotected implementation. That is why memory footprint is evaluated alongside side channel resistance in this paper.</w:t>
      </w:r>
    </w:p>
    <w:p>
      <w:pPr>
        <w:pStyle w:val="Normal"/>
        <w:ind w:hanging="0" w:left="0" w:right="0"/>
        <w:jc w:val="left"/>
        <w:rPr/>
      </w:pPr>
      <w:r>
        <w:rPr/>
        <w:t>Masking is one of many side channel counter measurements, other include constant time execution and shuffling, which is randomizing the order in which the independent operations are performed so an attacker cannot align traces to a fixed operation. Masking is usually considered one of the stronger countermeasures because, if done correctly, it removes the correlation between the secret and the physical signal at the data level rather than only unknown timing or ordering. However, masking is not unconditionally unbreakable. With high enough numbers of traces, higher-order or more attacks can still extract a weak signal. This is consistent with the result observed later where masked-aes-c shows a small but consistent correlation gap at 3000 traces.</w:t>
      </w:r>
    </w:p>
    <w:p>
      <w:pPr>
        <w:pStyle w:val="Normal"/>
        <w:numPr>
          <w:ilvl w:val="0"/>
          <w:numId w:val="8"/>
        </w:numPr>
        <w:jc w:val="left"/>
        <w:rPr>
          <w:highlight w:val="none"/>
          <w:shd w:fill="auto" w:val="clear"/>
        </w:rPr>
      </w:pPr>
      <w:r>
        <w:rPr>
          <w:shd w:fill="auto" w:val="clear"/>
        </w:rPr>
        <w:t>RAM vs ROM</w:t>
      </w:r>
    </w:p>
    <w:p>
      <w:pPr>
        <w:pStyle w:val="Normal"/>
        <w:ind w:hanging="0"/>
        <w:jc w:val="left"/>
        <w:rPr>
          <w:highlight w:val="none"/>
          <w:shd w:fill="FFB66C" w:val="clear"/>
        </w:rPr>
      </w:pPr>
      <w:r>
        <w:rPr>
          <w:shd w:fill="auto" w:val="clear"/>
        </w:rPr>
        <w:t xml:space="preserve">    </w:t>
      </w:r>
      <w:r>
        <w:rPr>
          <w:shd w:fill="auto" w:val="clear"/>
        </w:rPr>
        <w:t>Two memory values are used in this paper to find the resource cost of each AES implementation. RAM (random access memory) is volatile memory that stores data from a device that is actively using it, such as the AES state and round keys during encryption, and it is lost when power is removed. ROM memory is non volatile memory that holds the compiled program code and constant data, such as the S-box lookup table is powered off. T-tables are precomputed lookup tables that combine many AES round operations (SubBytes, ShiftRows, and MixColumns) into a single table lookup, which speeds up encryption at the cost of a larger memory footprint than a plain S-box lookup table. Implementations that use bigger lookup tables (such as T-tables) or that add countermeasures such as masking are expected to require more RAM, more ROM, or both compared to smaller unprotected implementations, which is an important consideration for limited embedded targets such as the Cortex-M0 controller used.</w:t>
      </w:r>
    </w:p>
    <w:p>
      <w:pPr>
        <w:pStyle w:val="Normal"/>
        <w:numPr>
          <w:ilvl w:val="0"/>
          <w:numId w:val="11"/>
        </w:numPr>
        <w:ind w:hanging="0" w:left="720"/>
        <w:jc w:val="left"/>
        <w:rPr/>
      </w:pPr>
      <w:r>
        <w:rPr/>
        <w:t>ChipWhisperer Nano</w:t>
      </w:r>
    </w:p>
    <w:p>
      <w:pPr>
        <w:pStyle w:val="Normal"/>
        <w:ind w:hanging="0"/>
        <w:jc w:val="left"/>
        <w:rPr/>
      </w:pPr>
      <w:r>
        <w:rPr/>
        <w:t xml:space="preserve">    </w:t>
      </w:r>
      <w:r>
        <w:rPr/>
        <w:t>All measurements were collected using the ChipWhisperer [6], an open source hardware and software toolchain built for side channel power analysis and fault injection research. It pairs a capture board that synchronizes power measurements with a target device's clock with a software framework that handles target programming, trace collection, and CPA analysis. Details of setup and firmware used for this research are given in the next section, methods.</w:t>
      </w:r>
    </w:p>
    <w:p>
      <w:pPr>
        <w:pStyle w:val="Normal"/>
        <w:ind w:hanging="0"/>
        <w:jc w:val="left"/>
        <w:rPr/>
      </w:pPr>
      <w:r>
        <w:rPr/>
      </w:r>
    </w:p>
    <w:p>
      <w:pPr>
        <w:pStyle w:val="Heading1"/>
        <w:numPr>
          <w:ilvl w:val="0"/>
          <w:numId w:val="10"/>
        </w:numPr>
        <w:ind w:hanging="0"/>
        <w:jc w:val="left"/>
        <w:rPr/>
      </w:pPr>
      <w:r>
        <w:rPr/>
        <w:t>Methods</w:t>
      </w:r>
    </w:p>
    <w:p>
      <w:pPr>
        <w:pStyle w:val="Heading2"/>
        <w:numPr>
          <w:ilvl w:val="1"/>
          <w:numId w:val="11"/>
        </w:numPr>
        <w:jc w:val="left"/>
        <w:rPr/>
      </w:pPr>
      <w:r>
        <w:rPr/>
        <w:t>Experimental design</w:t>
      </w:r>
    </w:p>
    <w:p>
      <w:pPr>
        <w:pStyle w:val="Normal"/>
        <w:ind w:hanging="0" w:left="0" w:right="0"/>
        <w:jc w:val="left"/>
        <w:rPr/>
      </w:pPr>
      <w:r>
        <w:rPr/>
        <w:t xml:space="preserve">    </w:t>
      </w:r>
      <w:r>
        <w:rPr/>
        <w:t xml:space="preserve">All side-channel measurements are collected using a ChipWhisperer Nano, which is a low-cost embedded target and capture board designed for side-channel power analysis. The target device is based on a Cortex-M0 microcontroller. The ChipWhisperer Nano has a target microcontroller with an onboard analog-to-digital converter for synchronized power trace acquisition, which allows precise capture of the power consumption during cryptographic operation. Trace capture, target programming, and attack analysis were done using the ChipWhisperer software framework. </w:t>
      </w:r>
    </w:p>
    <w:p>
      <w:pPr>
        <w:pStyle w:val="BodyText"/>
        <w:rPr/>
      </w:pPr>
      <w:r>
        <w:rPr/>
      </w:r>
    </w:p>
    <w:p>
      <w:pPr>
        <w:pStyle w:val="Heading2"/>
        <w:numPr>
          <w:ilvl w:val="1"/>
          <w:numId w:val="11"/>
        </w:numPr>
        <w:jc w:val="left"/>
        <w:rPr/>
      </w:pPr>
      <w:r>
        <w:rPr/>
        <w:t>AES Implementations Used</w:t>
      </w:r>
    </w:p>
    <w:p>
      <w:pPr>
        <w:pStyle w:val="Normal"/>
        <w:numPr>
          <w:ilvl w:val="0"/>
          <w:numId w:val="0"/>
        </w:numPr>
        <w:ind w:hanging="0" w:left="576"/>
        <w:jc w:val="left"/>
        <w:rPr/>
      </w:pPr>
      <w:r>
        <w:rPr>
          <w:lang w:val="en-CA"/>
        </w:rPr>
        <w:t>There were eight AES-128 implementations evaluated, which span across AI generated code and open source libraries.</w:t>
      </w:r>
    </w:p>
    <w:p>
      <w:pPr>
        <w:pStyle w:val="BodyText"/>
        <w:numPr>
          <w:ilvl w:val="0"/>
          <w:numId w:val="9"/>
        </w:numPr>
        <w:tabs>
          <w:tab w:val="clear" w:pos="288"/>
          <w:tab w:val="left" w:pos="0" w:leader="none"/>
        </w:tabs>
        <w:spacing w:before="0" w:after="0"/>
        <w:ind w:hanging="283" w:left="709" w:right="0"/>
        <w:jc w:val="left"/>
        <w:rPr/>
      </w:pPr>
      <w:r>
        <w:rPr/>
        <w:t>TinyAES128C [1] – this is a minimal, standalone AES-128 implementation with no side channel protection.</w:t>
      </w:r>
    </w:p>
    <w:p>
      <w:pPr>
        <w:pStyle w:val="BodyText"/>
        <w:numPr>
          <w:ilvl w:val="0"/>
          <w:numId w:val="9"/>
        </w:numPr>
        <w:tabs>
          <w:tab w:val="clear" w:pos="288"/>
          <w:tab w:val="left" w:pos="0" w:leader="none"/>
        </w:tabs>
        <w:spacing w:before="0" w:after="0"/>
        <w:ind w:hanging="283" w:left="709" w:right="0"/>
        <w:jc w:val="left"/>
        <w:rPr/>
      </w:pPr>
      <w:r>
        <w:rPr/>
        <w:t>MBEDTLS – this is a full featured cryptographic library offering AES alongside TLS, hashing, and key exchange functionality, using a 32-bit lookup table which is optimized for speed</w:t>
      </w:r>
    </w:p>
    <w:p>
      <w:pPr>
        <w:pStyle w:val="BodyText"/>
        <w:numPr>
          <w:ilvl w:val="0"/>
          <w:numId w:val="9"/>
        </w:numPr>
        <w:tabs>
          <w:tab w:val="clear" w:pos="288"/>
          <w:tab w:val="left" w:pos="0" w:leader="none"/>
        </w:tabs>
        <w:spacing w:before="0" w:after="0"/>
        <w:ind w:hanging="283" w:left="709" w:right="0"/>
        <w:jc w:val="left"/>
        <w:rPr/>
      </w:pPr>
      <w:r>
        <w:rPr/>
        <w:t>AES-128-ECB [2] - is a header only implementation using T-tables instead of the S-box look ups, included to calculate the side-channel impact of different memory structures.</w:t>
      </w:r>
    </w:p>
    <w:p>
      <w:pPr>
        <w:pStyle w:val="BodyText"/>
        <w:numPr>
          <w:ilvl w:val="0"/>
          <w:numId w:val="9"/>
        </w:numPr>
        <w:tabs>
          <w:tab w:val="clear" w:pos="288"/>
          <w:tab w:val="left" w:pos="0" w:leader="none"/>
        </w:tabs>
        <w:spacing w:before="0" w:after="0"/>
        <w:ind w:hanging="283" w:left="709" w:right="0"/>
        <w:jc w:val="left"/>
        <w:rPr/>
      </w:pPr>
      <w:r>
        <w:rPr/>
        <w:t>masked-aes-c(CENSUS) [3] – Open source masked AES-128 implementation in which a key and intermediate values are combined with random masks at each round to remove the direct correlation between processed data and the secret key.</w:t>
      </w:r>
    </w:p>
    <w:p>
      <w:pPr>
        <w:pStyle w:val="BodyText"/>
        <w:numPr>
          <w:ilvl w:val="0"/>
          <w:numId w:val="9"/>
        </w:numPr>
        <w:tabs>
          <w:tab w:val="clear" w:pos="288"/>
          <w:tab w:val="left" w:pos="0" w:leader="none"/>
        </w:tabs>
        <w:spacing w:before="0" w:after="0"/>
        <w:ind w:hanging="283" w:left="709" w:right="0"/>
        <w:jc w:val="left"/>
        <w:rPr/>
      </w:pPr>
      <w:r>
        <w:rPr/>
        <w:t>AI generated basic implementation (Claude, Gemini, Copilot, ChatGPT) – produced by asking each AI to generate a standard AES-128 block cipher implementation in C with no mitigations or other security requirements specified. Claude Sonnet 5 was used as the specific model for Claude. The Copilot and Gemini models used were Smart and Flash, respectively.</w:t>
      </w:r>
    </w:p>
    <w:p>
      <w:pPr>
        <w:pStyle w:val="BodyText"/>
        <w:numPr>
          <w:ilvl w:val="0"/>
          <w:numId w:val="9"/>
        </w:numPr>
        <w:tabs>
          <w:tab w:val="clear" w:pos="288"/>
          <w:tab w:val="left" w:pos="0" w:leader="none"/>
        </w:tabs>
        <w:ind w:hanging="283" w:left="709" w:right="0"/>
        <w:jc w:val="left"/>
        <w:rPr/>
      </w:pPr>
      <w:r>
        <w:rPr/>
        <w:t>AI generated masked implementation (Claude, Copilot) – created by asking the same AI model to create a more secure AES-128 implementation.</w:t>
      </w:r>
    </w:p>
    <w:p>
      <w:pPr>
        <w:pStyle w:val="BodyText"/>
        <w:spacing w:before="0" w:after="0"/>
        <w:ind w:hanging="0" w:left="0" w:right="0"/>
        <w:jc w:val="left"/>
        <w:rPr/>
      </w:pPr>
      <w:r>
        <w:rPr/>
        <w:t>Using Trace count and repeatability testing, the basic AI generated implementations from Claude, Copilot, and Gemini were found to be very similar in structure and to TinyAES128 in memory and leakage behaviour. All of the implementations were verified against a reference AES-128 implementation before side channel testing to confirm correct ciphertext output. Correctness was confirmed by encrypting a known plaintext under a known key and comparing the resulting ciphertext, byte by byte, against the expected output from a trusted reference AES-128 implementation.</w:t>
      </w:r>
    </w:p>
    <w:p>
      <w:pPr>
        <w:pStyle w:val="bulletlist"/>
        <w:numPr>
          <w:ilvl w:val="0"/>
          <w:numId w:val="0"/>
        </w:numPr>
        <w:ind w:hanging="0" w:left="576"/>
        <w:jc w:val="left"/>
        <w:rPr>
          <w:lang w:val="en-CA"/>
        </w:rPr>
      </w:pPr>
      <w:r>
        <w:rPr/>
      </w:r>
    </w:p>
    <w:p>
      <w:pPr>
        <w:pStyle w:val="Heading2"/>
        <w:numPr>
          <w:ilvl w:val="1"/>
          <w:numId w:val="11"/>
        </w:numPr>
        <w:jc w:val="left"/>
        <w:rPr/>
      </w:pPr>
      <w:r>
        <w:rPr>
          <w:lang w:val="en-CA"/>
        </w:rPr>
        <w:t xml:space="preserve">Excluded Implementations </w:t>
      </w:r>
    </w:p>
    <w:p>
      <w:pPr>
        <w:pStyle w:val="Normal"/>
        <w:jc w:val="left"/>
        <w:rPr/>
      </w:pPr>
      <w:r>
        <w:rPr>
          <w:lang w:val="en-CA"/>
        </w:rPr>
        <w:t xml:space="preserve">    </w:t>
      </w:r>
      <w:r>
        <w:rPr>
          <w:lang w:val="en-CA"/>
        </w:rPr>
        <w:t xml:space="preserve">There were many additional implementations that were attempted but not included in the final comparison. MASKEDAES could not be tested, as it requires a Cortex-M3/M4 architecture which is incompatible with the Chipwhisperer Nano’s Cortex-M0 [6]. AESSIMPLE could not be built as well, as the required source folder was missing from the Chipwhisperer firmware repository despite being referenced in the corresponding Makefile. The dhuertas/AES [4] implementation was designed as a standalone software implementation rather than for the Chipwhisperer firmware architecture; it did not compile successfully on the target platform. The jcalabres/AES-C [5] implementation, which states a masking countermeasure, compiled and ran successfully but produced ciphertext that did not match the reference implementation for the same key and plaintext; this indicates an incorrect AES implementation, therefore excluded from side channel comparison but is still noted as an example of a compiling but incorrect secure implementation. Copilot and Gemini’s masked implementations were not included in CPA testing as they both did not compile. As a result, Copilot and Gemini were only used for basic implementation testing. </w:t>
      </w:r>
    </w:p>
    <w:p>
      <w:pPr>
        <w:pStyle w:val="Normal"/>
        <w:jc w:val="left"/>
        <w:rPr>
          <w:lang w:val="en-CA"/>
        </w:rPr>
      </w:pPr>
      <w:r>
        <w:rPr/>
      </w:r>
    </w:p>
    <w:p>
      <w:pPr>
        <w:pStyle w:val="bulletlist"/>
        <w:numPr>
          <w:ilvl w:val="0"/>
          <w:numId w:val="0"/>
        </w:numPr>
        <w:ind w:hanging="0" w:left="576"/>
        <w:jc w:val="left"/>
        <w:rPr/>
      </w:pPr>
      <w:r>
        <w:rPr/>
      </w:r>
    </w:p>
    <w:p>
      <w:pPr>
        <w:pStyle w:val="Heading2"/>
        <w:numPr>
          <w:ilvl w:val="1"/>
          <w:numId w:val="11"/>
        </w:numPr>
        <w:jc w:val="left"/>
        <w:rPr/>
      </w:pPr>
      <w:r>
        <w:rPr/>
        <w:t>Correlation Power Analysis procedure</w:t>
      </w:r>
    </w:p>
    <w:p>
      <w:pPr>
        <w:pStyle w:val="Normal"/>
        <w:ind w:hanging="0" w:left="0" w:right="0"/>
        <w:jc w:val="left"/>
        <w:rPr/>
      </w:pPr>
      <w:r>
        <w:rPr/>
        <w:t xml:space="preserve">    </w:t>
      </w:r>
      <w:r>
        <w:rPr/>
        <w:t>A correlation Power Analysis attack was performed against each implementation following the standard CPA procedure [12], [13]:</w:t>
      </w:r>
    </w:p>
    <w:p>
      <w:pPr>
        <w:pStyle w:val="Normal"/>
        <w:ind w:hanging="0" w:left="0" w:right="0"/>
        <w:jc w:val="left"/>
        <w:rPr/>
      </w:pPr>
      <w:r>
        <w:rPr/>
        <w:t>1) Power Trace collection – Run AES-128 on the target device. For each encryption, the input plaintext and corresponding power consumption over time are recorded as a single trace, with each of those traces consisting of thousands of discrete sample points</w:t>
      </w:r>
    </w:p>
    <w:p>
      <w:pPr>
        <w:pStyle w:val="Normal"/>
        <w:ind w:hanging="0" w:left="0" w:right="0"/>
        <w:jc w:val="left"/>
        <w:rPr/>
      </w:pPr>
      <w:r>
        <w:rPr/>
        <w:t>2) Guess key bytes – One byte of the 128-bit key was targeted at a time. For each of the targeted bytes, all 256 possible bytes are considered as key guesses</w:t>
      </w:r>
    </w:p>
    <w:p>
      <w:pPr>
        <w:pStyle w:val="Normal"/>
        <w:ind w:hanging="0" w:left="0" w:right="0"/>
        <w:jc w:val="left"/>
        <w:rPr/>
      </w:pPr>
      <w:r>
        <w:rPr/>
        <w:t>3) S-box execution – for all key guesses and every plaintext byte, the first round AES S-box output would be computed, which says a predicted intermediate value of each plaintext/key hypothesis pair</w:t>
      </w:r>
    </w:p>
    <w:p>
      <w:pPr>
        <w:pStyle w:val="Normal"/>
        <w:ind w:hanging="0" w:left="0" w:right="0"/>
        <w:jc w:val="left"/>
        <w:rPr/>
      </w:pPr>
      <w:r>
        <w:rPr/>
        <w:t>4) Calculate hypothetical power – this is taken under the assumption that the device’s power consumption leaks the Hamming weight of processed data, which each of them would predict the intermediate value we got from step 3, which is then converted into a hypothetical power consumption value by counting the number of set bits(1s) in the output</w:t>
      </w:r>
    </w:p>
    <w:p>
      <w:pPr>
        <w:pStyle w:val="Normal"/>
        <w:ind w:hanging="0" w:left="0" w:right="0"/>
        <w:jc w:val="left"/>
        <w:rPr/>
      </w:pPr>
      <w:r>
        <w:rPr/>
        <w:t>5) Correlation calculations – using the Pearson correlation coefficient, which is computed between the hypothetical power values across all collected traces at every sample point in the trace.</w:t>
      </w:r>
    </w:p>
    <w:p>
      <w:pPr>
        <w:pStyle w:val="Normal"/>
        <w:ind w:hanging="0" w:left="0" w:right="0"/>
        <w:jc w:val="left"/>
        <w:rPr/>
      </w:pPr>
      <w:r>
        <w:rPr/>
        <w:t>6) Repeat for all key guesses and time samples – Repeat steps 3-5 for all 256 key hypotheses and all sample points. The incorrect key hypotheses produced correlation values near zero, while the correct key hypothesis produces a distinct correlation spike at the sample point which corresponds to the S-box computation.</w:t>
      </w:r>
    </w:p>
    <w:p>
      <w:pPr>
        <w:pStyle w:val="Normal"/>
        <w:ind w:hanging="0" w:left="0" w:right="0"/>
        <w:jc w:val="left"/>
        <w:rPr/>
      </w:pPr>
      <w:r>
        <w:rPr/>
        <w:t>7) Key byte recovery: the key guess having the highest correlation peak is selected as the recovered value for that key byte. Steps 2-7 are repeated independently for all 16 bytes to rebuild the full 128-bit AES key. An attack is considered fully successful if all 16 key bytes were correctly recovered</w:t>
      </w:r>
    </w:p>
    <w:p>
      <w:pPr>
        <w:pStyle w:val="Heading2"/>
        <w:numPr>
          <w:ilvl w:val="1"/>
          <w:numId w:val="11"/>
        </w:numPr>
        <w:jc w:val="left"/>
        <w:rPr/>
      </w:pPr>
      <w:r>
        <w:rPr/>
        <w:t xml:space="preserve">Controlled variables </w:t>
      </w:r>
    </w:p>
    <w:p>
      <w:pPr>
        <w:pStyle w:val="Normal"/>
        <w:ind w:hanging="0" w:left="0"/>
        <w:jc w:val="left"/>
        <w:rPr/>
      </w:pPr>
      <w:r>
        <w:rPr/>
        <w:t xml:space="preserve">    </w:t>
      </w:r>
      <w:r>
        <w:rPr/>
        <w:t>The variables that were controlled throughout my experiments are as follows:</w:t>
      </w:r>
    </w:p>
    <w:p>
      <w:pPr>
        <w:pStyle w:val="Normal"/>
        <w:ind w:hanging="0" w:left="0" w:right="0"/>
        <w:jc w:val="left"/>
        <w:rPr/>
      </w:pPr>
      <w:r>
        <w:rPr/>
        <w:t>Trace counts – Attacks were performed at 50, 100, 150, and 200 traces per 5 trials; this would allow for comparison of how correlation strength and key recovery success scaled with the number of collected traces.</w:t>
      </w:r>
    </w:p>
    <w:p>
      <w:pPr>
        <w:pStyle w:val="Normal"/>
        <w:ind w:hanging="0" w:left="0" w:right="0"/>
        <w:jc w:val="left"/>
        <w:rPr/>
      </w:pPr>
      <w:r>
        <w:rPr/>
        <w:t>Plaintext: two plaintext conditions were tested.</w:t>
      </w:r>
    </w:p>
    <w:p>
      <w:pPr>
        <w:pStyle w:val="Normal"/>
        <w:ind w:hanging="0" w:left="0" w:right="0"/>
        <w:jc w:val="left"/>
        <w:rPr/>
      </w:pPr>
      <w:r>
        <w:rPr/>
        <w:t>Random plaintext, which is created per trace using the ChipWhisperer key text pair generator (ktp.next()), and fixed plaintext, which uses an identical plaintext value (0x00x16 bytes) for every trace; this is to evaluate CPA's dependence on plaintext variability.</w:t>
      </w:r>
    </w:p>
    <w:p>
      <w:pPr>
        <w:pStyle w:val="Normal"/>
        <w:ind w:hanging="0" w:left="0" w:right="0"/>
        <w:jc w:val="left"/>
        <w:rPr/>
      </w:pPr>
      <w:r>
        <w:rPr/>
        <w:t>Key – to be able to confirm that side channel resistance results are not specific to a single key, all trace counts were repeated using a second different key.</w:t>
      </w:r>
    </w:p>
    <w:p>
      <w:pPr>
        <w:pStyle w:val="Normal"/>
        <w:ind w:hanging="0" w:left="0" w:right="0"/>
        <w:jc w:val="left"/>
        <w:rPr/>
      </w:pPr>
      <w:r>
        <w:rPr/>
        <w:t>To be able to tell which AES implementation is most effective against a simple CPA attack, I did 3 experiments. The first experiment conducted was changing the trace counts. I ran 50, 100, 150, and 200 traces, 5 trials each, at a fixed key. This was to find the average correlation and the standard deviation. This was also to be able to find the RAM and the ROM of each implementation. Experiment 2 was the same number of trials and traces, but what was different this time was that the plaintext was switched to be random or fixed. I used the data from the previous test for the random plaintext, as it was already using random data. For fixed plaintext, I switched it and ran all the AES implementations again. Lastly, the final experiment was to take a new key to check if the results are not specific to one key. The four trace counts (50, 100, 150, 200) were chosen as a range for observing how key recovery success and correlation strength changed as more traces were collected. Five trials per trace condition were chosen as a balance between having enough repetition to check that a result was consistent rather than a one-off thing, and keeping the total number of runs manageable.</w:t>
      </w:r>
    </w:p>
    <w:p>
      <w:pPr>
        <w:pStyle w:val="Normal"/>
        <w:ind w:hanging="0" w:left="0"/>
        <w:jc w:val="left"/>
        <w:rPr/>
      </w:pPr>
      <w:r>
        <w:rPr/>
      </w:r>
    </w:p>
    <w:p>
      <w:pPr>
        <w:pStyle w:val="Normal"/>
        <w:ind w:hanging="0" w:left="0"/>
        <w:jc w:val="left"/>
        <w:rPr>
          <w:shd w:fill="FFFF00" w:val="clear"/>
        </w:rPr>
      </w:pPr>
      <w:r>
        <w:rPr>
          <w:shd w:fill="FFFF00" w:val="clear"/>
        </w:rPr>
      </w:r>
    </w:p>
    <w:p>
      <w:pPr>
        <w:pStyle w:val="Heading2"/>
        <w:numPr>
          <w:ilvl w:val="1"/>
          <w:numId w:val="11"/>
        </w:numPr>
        <w:jc w:val="left"/>
        <w:rPr/>
      </w:pPr>
      <w:r>
        <w:rPr/>
        <w:t>Resource Cost</w:t>
      </w:r>
    </w:p>
    <w:p>
      <w:pPr>
        <w:pStyle w:val="Normal"/>
        <w:jc w:val="left"/>
        <w:rPr/>
      </w:pPr>
      <w:r>
        <w:rPr>
          <w:sz w:val="20"/>
          <w:szCs w:val="20"/>
        </w:rPr>
        <w:t xml:space="preserve">    </w:t>
      </w:r>
      <w:r>
        <w:rPr>
          <w:sz w:val="20"/>
          <w:szCs w:val="20"/>
        </w:rPr>
        <w:t>RAM and ROM usage for each implementation are obtained from the linker size output printed during firmware compilation, generated by running make PLATFORM=$1 CRYPTO_TARGET=$2 SS_VER=$3 -j for each target. Both raw memory usage in bytes and the percentage of total available device memory were recorded for each implementation to compare the memory cost of side channel countermeasures against unprotected baseline implementations.</w:t>
      </w:r>
    </w:p>
    <w:p>
      <w:pPr>
        <w:pStyle w:val="Heading1"/>
        <w:numPr>
          <w:ilvl w:val="0"/>
          <w:numId w:val="10"/>
        </w:numPr>
        <w:ind w:hanging="0"/>
        <w:jc w:val="left"/>
        <w:rPr/>
      </w:pPr>
      <w:r>
        <w:rPr/>
        <w:t>Results</w:t>
      </w:r>
    </w:p>
    <w:p>
      <w:pPr>
        <w:pStyle w:val="BodyText"/>
        <w:numPr>
          <w:ilvl w:val="0"/>
          <w:numId w:val="11"/>
        </w:numPr>
        <w:jc w:val="left"/>
        <w:rPr/>
      </w:pPr>
      <w:r>
        <w:rPr/>
        <w:t xml:space="preserve">Resource costs </w:t>
      </w:r>
    </w:p>
    <w:p>
      <w:pPr>
        <w:pStyle w:val="BodyText"/>
        <w:ind w:hanging="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098800" cy="19723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5"/>
                    <a:stretch>
                      <a:fillRect/>
                    </a:stretch>
                  </pic:blipFill>
                  <pic:spPr bwMode="auto">
                    <a:xfrm>
                      <a:off x="0" y="0"/>
                      <a:ext cx="3098800" cy="1972310"/>
                    </a:xfrm>
                    <a:prstGeom prst="rect">
                      <a:avLst/>
                    </a:prstGeom>
                  </pic:spPr>
                </pic:pic>
              </a:graphicData>
            </a:graphic>
          </wp:anchor>
        </w:drawing>
      </w:r>
      <w:r>
        <w:rPr/>
        <w:t>CENSUS Masked AES and MBEDTLS required the two largest ROM footprints of any implementation tested (16032B and 16076B); for CENSUS Masked AES, this is consistent with the added computation and memory required by masking; meanwhile, MBEDTLS size reflects the broader cryptographic set beyond AES alone. Claude’s masked implementation required only a small resource increase over its own basic version: 1736B to 1784B RAM and 6092 B to 6232 B ROM, which is about a 2.3% increase in both RAM and ROM. While reducing average correlation by roughly half, this shows that Claude's masking achieved a meaningful security gain at much lower cost than CENSUS masked AES. However, Copilot's and Gemini’s “more secure” implementations added no additional memory over their own basic versions, which is consistent with their masking failing in the end.</w:t>
      </w:r>
    </w:p>
    <w:p>
      <w:pPr>
        <w:pStyle w:val="BodyText"/>
        <w:ind w:hanging="0"/>
        <w:rPr/>
      </w:pPr>
      <w:r>
        <w:rPr/>
      </w:r>
    </w:p>
    <w:p>
      <w:pPr>
        <w:pStyle w:val="BodyText"/>
        <w:numPr>
          <w:ilvl w:val="0"/>
          <w:numId w:val="11"/>
        </w:numPr>
        <w:jc w:val="left"/>
        <w:rPr/>
      </w:pPr>
      <w:r>
        <w:rPr/>
        <w:t>Trace count (Key 1, Random plaintext)</w:t>
      </w:r>
    </w:p>
    <w:tbl>
      <w:tblPr>
        <w:tblW w:w="5000" w:type="pct"/>
        <w:jc w:val="left"/>
        <w:tblInd w:w="55" w:type="dxa"/>
        <w:tblLayout w:type="fixed"/>
        <w:tblCellMar>
          <w:top w:w="55" w:type="dxa"/>
          <w:left w:w="55" w:type="dxa"/>
          <w:bottom w:w="55" w:type="dxa"/>
          <w:right w:w="55" w:type="dxa"/>
        </w:tblCellMar>
      </w:tblPr>
      <w:tblGrid>
        <w:gridCol w:w="976"/>
        <w:gridCol w:w="976"/>
        <w:gridCol w:w="976"/>
        <w:gridCol w:w="976"/>
        <w:gridCol w:w="976"/>
      </w:tblGrid>
      <w:tr>
        <w:trPr/>
        <w:tc>
          <w:tcPr>
            <w:tcW w:w="976" w:type="dxa"/>
            <w:tcBorders>
              <w:top w:val="single" w:sz="4" w:space="0" w:color="000000"/>
              <w:left w:val="single" w:sz="4" w:space="0" w:color="000000"/>
              <w:bottom w:val="single" w:sz="4" w:space="0" w:color="000000"/>
            </w:tcBorders>
          </w:tcPr>
          <w:p>
            <w:pPr>
              <w:pStyle w:val="TableContents"/>
              <w:rPr/>
            </w:pPr>
            <w:r>
              <w:rPr/>
              <w:t>Implementation</w:t>
            </w:r>
          </w:p>
        </w:tc>
        <w:tc>
          <w:tcPr>
            <w:tcW w:w="976" w:type="dxa"/>
            <w:tcBorders>
              <w:top w:val="single" w:sz="4" w:space="0" w:color="000000"/>
              <w:left w:val="single" w:sz="4" w:space="0" w:color="000000"/>
              <w:bottom w:val="single" w:sz="4" w:space="0" w:color="000000"/>
            </w:tcBorders>
          </w:tcPr>
          <w:p>
            <w:pPr>
              <w:pStyle w:val="TableContents"/>
              <w:rPr/>
            </w:pPr>
            <w:r>
              <w:rPr/>
              <w:t>50 Traces (success rate, avg correlation, standard deviation)</w:t>
            </w:r>
          </w:p>
        </w:tc>
        <w:tc>
          <w:tcPr>
            <w:tcW w:w="976" w:type="dxa"/>
            <w:tcBorders>
              <w:top w:val="single" w:sz="4" w:space="0" w:color="000000"/>
              <w:left w:val="single" w:sz="4" w:space="0" w:color="000000"/>
              <w:bottom w:val="single" w:sz="4" w:space="0" w:color="000000"/>
            </w:tcBorders>
          </w:tcPr>
          <w:p>
            <w:pPr>
              <w:pStyle w:val="TableContents"/>
              <w:rPr/>
            </w:pPr>
            <w:r>
              <w:rPr/>
              <w:t>100 Traces</w:t>
            </w:r>
          </w:p>
        </w:tc>
        <w:tc>
          <w:tcPr>
            <w:tcW w:w="976" w:type="dxa"/>
            <w:tcBorders>
              <w:top w:val="single" w:sz="4" w:space="0" w:color="000000"/>
              <w:left w:val="single" w:sz="4" w:space="0" w:color="000000"/>
              <w:bottom w:val="single" w:sz="4" w:space="0" w:color="000000"/>
            </w:tcBorders>
          </w:tcPr>
          <w:p>
            <w:pPr>
              <w:pStyle w:val="TableContents"/>
              <w:rPr/>
            </w:pPr>
            <w:r>
              <w:rPr/>
              <w:t>150 Traces</w:t>
            </w:r>
          </w:p>
        </w:tc>
        <w:tc>
          <w:tcPr>
            <w:tcW w:w="976" w:type="dxa"/>
            <w:tcBorders>
              <w:top w:val="single" w:sz="4" w:space="0" w:color="000000"/>
              <w:left w:val="single" w:sz="4" w:space="0" w:color="000000"/>
              <w:bottom w:val="single" w:sz="4" w:space="0" w:color="000000"/>
              <w:right w:val="single" w:sz="4" w:space="0" w:color="000000"/>
            </w:tcBorders>
          </w:tcPr>
          <w:p>
            <w:pPr>
              <w:pStyle w:val="TableContents"/>
              <w:rPr/>
            </w:pPr>
            <w:r>
              <w:rPr/>
              <w:t>200 Traces</w:t>
            </w:r>
          </w:p>
        </w:tc>
      </w:tr>
      <w:tr>
        <w:trPr/>
        <w:tc>
          <w:tcPr>
            <w:tcW w:w="976" w:type="dxa"/>
            <w:tcBorders>
              <w:left w:val="single" w:sz="4" w:space="0" w:color="000000"/>
              <w:bottom w:val="single" w:sz="4" w:space="0" w:color="000000"/>
            </w:tcBorders>
          </w:tcPr>
          <w:p>
            <w:pPr>
              <w:pStyle w:val="TableContents"/>
              <w:rPr/>
            </w:pPr>
            <w:r>
              <w:rPr/>
              <w:t>TinyAES128C</w:t>
            </w:r>
          </w:p>
        </w:tc>
        <w:tc>
          <w:tcPr>
            <w:tcW w:w="976" w:type="dxa"/>
            <w:tcBorders>
              <w:left w:val="single" w:sz="4" w:space="0" w:color="000000"/>
              <w:bottom w:val="single" w:sz="4" w:space="0" w:color="000000"/>
            </w:tcBorders>
          </w:tcPr>
          <w:p>
            <w:pPr>
              <w:pStyle w:val="TableContents"/>
              <w:rPr/>
            </w:pPr>
            <w:r>
              <w:rPr/>
              <w:t>5/5, 0.88, 0.005</w:t>
            </w:r>
          </w:p>
        </w:tc>
        <w:tc>
          <w:tcPr>
            <w:tcW w:w="976" w:type="dxa"/>
            <w:tcBorders>
              <w:left w:val="single" w:sz="4" w:space="0" w:color="000000"/>
              <w:bottom w:val="single" w:sz="4" w:space="0" w:color="000000"/>
            </w:tcBorders>
          </w:tcPr>
          <w:p>
            <w:pPr>
              <w:pStyle w:val="TableContents"/>
              <w:rPr/>
            </w:pPr>
            <w:r>
              <w:rPr/>
              <w:t>5/5, 0.88, 0.005</w:t>
            </w:r>
          </w:p>
        </w:tc>
        <w:tc>
          <w:tcPr>
            <w:tcW w:w="976" w:type="dxa"/>
            <w:tcBorders>
              <w:left w:val="single" w:sz="4" w:space="0" w:color="000000"/>
              <w:bottom w:val="single" w:sz="4" w:space="0" w:color="000000"/>
            </w:tcBorders>
          </w:tcPr>
          <w:p>
            <w:pPr>
              <w:pStyle w:val="TableContents"/>
              <w:rPr/>
            </w:pPr>
            <w:r>
              <w:rPr/>
              <w:t>-</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MBEDTLS</w:t>
            </w:r>
          </w:p>
        </w:tc>
        <w:tc>
          <w:tcPr>
            <w:tcW w:w="976" w:type="dxa"/>
            <w:tcBorders>
              <w:left w:val="single" w:sz="4" w:space="0" w:color="000000"/>
              <w:bottom w:val="single" w:sz="4" w:space="0" w:color="000000"/>
            </w:tcBorders>
          </w:tcPr>
          <w:p>
            <w:pPr>
              <w:pStyle w:val="TableContents"/>
              <w:rPr/>
            </w:pPr>
            <w:r>
              <w:rPr/>
              <w:t>3/5, 0.77, 0.033</w:t>
            </w:r>
          </w:p>
        </w:tc>
        <w:tc>
          <w:tcPr>
            <w:tcW w:w="976" w:type="dxa"/>
            <w:tcBorders>
              <w:left w:val="single" w:sz="4" w:space="0" w:color="000000"/>
              <w:bottom w:val="single" w:sz="4" w:space="0" w:color="000000"/>
            </w:tcBorders>
          </w:tcPr>
          <w:p>
            <w:pPr>
              <w:pStyle w:val="TableContents"/>
              <w:rPr/>
            </w:pPr>
            <w:r>
              <w:rPr/>
              <w:t>5/5, 0.79, 0.000</w:t>
            </w:r>
          </w:p>
        </w:tc>
        <w:tc>
          <w:tcPr>
            <w:tcW w:w="976" w:type="dxa"/>
            <w:tcBorders>
              <w:left w:val="single" w:sz="4" w:space="0" w:color="000000"/>
              <w:bottom w:val="single" w:sz="4" w:space="0" w:color="000000"/>
            </w:tcBorders>
          </w:tcPr>
          <w:p>
            <w:pPr>
              <w:pStyle w:val="TableContents"/>
              <w:rPr/>
            </w:pPr>
            <w:r>
              <w:rPr/>
              <w:t>-</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AES-128-ECB</w:t>
            </w:r>
          </w:p>
        </w:tc>
        <w:tc>
          <w:tcPr>
            <w:tcW w:w="976" w:type="dxa"/>
            <w:tcBorders>
              <w:left w:val="single" w:sz="4" w:space="0" w:color="000000"/>
              <w:bottom w:val="single" w:sz="4" w:space="0" w:color="000000"/>
            </w:tcBorders>
          </w:tcPr>
          <w:p>
            <w:pPr>
              <w:pStyle w:val="TableContents"/>
              <w:rPr/>
            </w:pPr>
            <w:r>
              <w:rPr/>
              <w:t>4/5, 0.79, 0.010</w:t>
            </w:r>
          </w:p>
        </w:tc>
        <w:tc>
          <w:tcPr>
            <w:tcW w:w="976" w:type="dxa"/>
            <w:tcBorders>
              <w:left w:val="single" w:sz="4" w:space="0" w:color="000000"/>
              <w:bottom w:val="single" w:sz="4" w:space="0" w:color="000000"/>
            </w:tcBorders>
          </w:tcPr>
          <w:p>
            <w:pPr>
              <w:pStyle w:val="TableContents"/>
              <w:rPr/>
            </w:pPr>
            <w:r>
              <w:rPr/>
              <w:t>5/5, 0.78, 0.012</w:t>
            </w:r>
          </w:p>
        </w:tc>
        <w:tc>
          <w:tcPr>
            <w:tcW w:w="976" w:type="dxa"/>
            <w:tcBorders>
              <w:left w:val="single" w:sz="4" w:space="0" w:color="000000"/>
              <w:bottom w:val="single" w:sz="4" w:space="0" w:color="000000"/>
            </w:tcBorders>
          </w:tcPr>
          <w:p>
            <w:pPr>
              <w:pStyle w:val="TableContents"/>
              <w:rPr/>
            </w:pPr>
            <w:r>
              <w:rPr/>
              <w:t>5/5, 0.78, 0.014</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AES128-AI (Claude)</w:t>
            </w:r>
          </w:p>
        </w:tc>
        <w:tc>
          <w:tcPr>
            <w:tcW w:w="976" w:type="dxa"/>
            <w:tcBorders>
              <w:left w:val="single" w:sz="4" w:space="0" w:color="000000"/>
              <w:bottom w:val="single" w:sz="4" w:space="0" w:color="000000"/>
            </w:tcBorders>
          </w:tcPr>
          <w:p>
            <w:pPr>
              <w:pStyle w:val="TableContents"/>
              <w:rPr/>
            </w:pPr>
            <w:r>
              <w:rPr/>
              <w:t>5/5, 0.88, 0.005</w:t>
            </w:r>
          </w:p>
        </w:tc>
        <w:tc>
          <w:tcPr>
            <w:tcW w:w="976" w:type="dxa"/>
            <w:tcBorders>
              <w:left w:val="single" w:sz="4" w:space="0" w:color="000000"/>
              <w:bottom w:val="single" w:sz="4" w:space="0" w:color="000000"/>
            </w:tcBorders>
          </w:tcPr>
          <w:p>
            <w:pPr>
              <w:pStyle w:val="TableContents"/>
              <w:rPr/>
            </w:pPr>
            <w:r>
              <w:rPr/>
              <w:t>5/5, 0.874, 0.005</w:t>
            </w:r>
          </w:p>
        </w:tc>
        <w:tc>
          <w:tcPr>
            <w:tcW w:w="976" w:type="dxa"/>
            <w:tcBorders>
              <w:left w:val="single" w:sz="4" w:space="0" w:color="000000"/>
              <w:bottom w:val="single" w:sz="4" w:space="0" w:color="000000"/>
            </w:tcBorders>
          </w:tcPr>
          <w:p>
            <w:pPr>
              <w:pStyle w:val="TableContents"/>
              <w:rPr/>
            </w:pPr>
            <w:r>
              <w:rPr/>
              <w:t>-</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Masked-aes-c (CENSUS)</w:t>
            </w:r>
          </w:p>
        </w:tc>
        <w:tc>
          <w:tcPr>
            <w:tcW w:w="976" w:type="dxa"/>
            <w:tcBorders>
              <w:left w:val="single" w:sz="4" w:space="0" w:color="000000"/>
              <w:bottom w:val="single" w:sz="4" w:space="0" w:color="000000"/>
            </w:tcBorders>
          </w:tcPr>
          <w:p>
            <w:pPr>
              <w:pStyle w:val="TableContents"/>
              <w:rPr/>
            </w:pPr>
            <w:r>
              <w:rPr/>
              <w:t>0/5, 0.62, 0.009</w:t>
            </w:r>
          </w:p>
        </w:tc>
        <w:tc>
          <w:tcPr>
            <w:tcW w:w="976" w:type="dxa"/>
            <w:tcBorders>
              <w:left w:val="single" w:sz="4" w:space="0" w:color="000000"/>
              <w:bottom w:val="single" w:sz="4" w:space="0" w:color="000000"/>
            </w:tcBorders>
          </w:tcPr>
          <w:p>
            <w:pPr>
              <w:pStyle w:val="TableContents"/>
              <w:rPr/>
            </w:pPr>
            <w:r>
              <w:rPr/>
              <w:t>0/5, 0.46, 0.000</w:t>
            </w:r>
          </w:p>
        </w:tc>
        <w:tc>
          <w:tcPr>
            <w:tcW w:w="976" w:type="dxa"/>
            <w:tcBorders>
              <w:left w:val="single" w:sz="4" w:space="0" w:color="000000"/>
              <w:bottom w:val="single" w:sz="4" w:space="0" w:color="000000"/>
            </w:tcBorders>
          </w:tcPr>
          <w:p>
            <w:pPr>
              <w:pStyle w:val="TableContents"/>
              <w:rPr/>
            </w:pPr>
            <w:r>
              <w:rPr/>
              <w:t>0/5, 0.38, 0.005</w:t>
            </w:r>
          </w:p>
        </w:tc>
        <w:tc>
          <w:tcPr>
            <w:tcW w:w="976" w:type="dxa"/>
            <w:tcBorders>
              <w:left w:val="single" w:sz="4" w:space="0" w:color="000000"/>
              <w:bottom w:val="single" w:sz="4" w:space="0" w:color="000000"/>
              <w:right w:val="single" w:sz="4" w:space="0" w:color="000000"/>
            </w:tcBorders>
          </w:tcPr>
          <w:p>
            <w:pPr>
              <w:pStyle w:val="TableContents"/>
              <w:rPr/>
            </w:pPr>
            <w:r>
              <w:rPr/>
              <w:t>0/5, 0.33, 0.005</w:t>
            </w:r>
          </w:p>
        </w:tc>
      </w:tr>
      <w:tr>
        <w:trPr/>
        <w:tc>
          <w:tcPr>
            <w:tcW w:w="976" w:type="dxa"/>
            <w:tcBorders>
              <w:left w:val="single" w:sz="4" w:space="0" w:color="000000"/>
              <w:bottom w:val="single" w:sz="4" w:space="0" w:color="000000"/>
            </w:tcBorders>
          </w:tcPr>
          <w:p>
            <w:pPr>
              <w:pStyle w:val="TableContents"/>
              <w:rPr/>
            </w:pPr>
            <w:r>
              <w:rPr/>
              <w:t>Claude (more secure)</w:t>
            </w:r>
          </w:p>
        </w:tc>
        <w:tc>
          <w:tcPr>
            <w:tcW w:w="976" w:type="dxa"/>
            <w:tcBorders>
              <w:left w:val="single" w:sz="4" w:space="0" w:color="000000"/>
              <w:bottom w:val="single" w:sz="4" w:space="0" w:color="000000"/>
            </w:tcBorders>
          </w:tcPr>
          <w:p>
            <w:pPr>
              <w:pStyle w:val="TableContents"/>
              <w:rPr/>
            </w:pPr>
            <w:r>
              <w:rPr/>
              <w:t>0/5, 0.64, 0.006</w:t>
            </w:r>
          </w:p>
        </w:tc>
        <w:tc>
          <w:tcPr>
            <w:tcW w:w="976" w:type="dxa"/>
            <w:tcBorders>
              <w:left w:val="single" w:sz="4" w:space="0" w:color="000000"/>
              <w:bottom w:val="single" w:sz="4" w:space="0" w:color="000000"/>
            </w:tcBorders>
          </w:tcPr>
          <w:p>
            <w:pPr>
              <w:pStyle w:val="TableContents"/>
              <w:rPr/>
            </w:pPr>
            <w:r>
              <w:rPr/>
              <w:t>0/5, 0.482, 0.004</w:t>
            </w:r>
          </w:p>
        </w:tc>
        <w:tc>
          <w:tcPr>
            <w:tcW w:w="976" w:type="dxa"/>
            <w:tcBorders>
              <w:left w:val="single" w:sz="4" w:space="0" w:color="000000"/>
              <w:bottom w:val="single" w:sz="4" w:space="0" w:color="000000"/>
            </w:tcBorders>
          </w:tcPr>
          <w:p>
            <w:pPr>
              <w:pStyle w:val="TableContents"/>
              <w:rPr/>
            </w:pPr>
            <w:r>
              <w:rPr/>
              <w:t>0/5, 0.40, 0.000</w:t>
            </w:r>
          </w:p>
        </w:tc>
        <w:tc>
          <w:tcPr>
            <w:tcW w:w="976" w:type="dxa"/>
            <w:tcBorders>
              <w:left w:val="single" w:sz="4" w:space="0" w:color="000000"/>
              <w:bottom w:val="single" w:sz="4" w:space="0" w:color="000000"/>
              <w:right w:val="single" w:sz="4" w:space="0" w:color="000000"/>
            </w:tcBorders>
          </w:tcPr>
          <w:p>
            <w:pPr>
              <w:pStyle w:val="TableContents"/>
              <w:rPr/>
            </w:pPr>
            <w:r>
              <w:rPr/>
              <w:t>0/5, 0.35, 0.007</w:t>
            </w:r>
          </w:p>
        </w:tc>
      </w:tr>
      <w:tr>
        <w:trPr/>
        <w:tc>
          <w:tcPr>
            <w:tcW w:w="976" w:type="dxa"/>
            <w:tcBorders>
              <w:left w:val="single" w:sz="4" w:space="0" w:color="000000"/>
              <w:bottom w:val="single" w:sz="4" w:space="0" w:color="000000"/>
            </w:tcBorders>
          </w:tcPr>
          <w:p>
            <w:pPr>
              <w:pStyle w:val="TableContents"/>
              <w:rPr/>
            </w:pPr>
            <w:r>
              <w:rPr/>
              <w:t>Copilot</w:t>
            </w:r>
          </w:p>
        </w:tc>
        <w:tc>
          <w:tcPr>
            <w:tcW w:w="976" w:type="dxa"/>
            <w:tcBorders>
              <w:left w:val="single" w:sz="4" w:space="0" w:color="000000"/>
              <w:bottom w:val="single" w:sz="4" w:space="0" w:color="000000"/>
            </w:tcBorders>
          </w:tcPr>
          <w:p>
            <w:pPr>
              <w:pStyle w:val="TableContents"/>
              <w:rPr/>
            </w:pPr>
            <w:r>
              <w:rPr/>
              <w:t>0/5, 0.69,0.023</w:t>
            </w:r>
          </w:p>
        </w:tc>
        <w:tc>
          <w:tcPr>
            <w:tcW w:w="976" w:type="dxa"/>
            <w:tcBorders>
              <w:left w:val="single" w:sz="4" w:space="0" w:color="000000"/>
              <w:bottom w:val="single" w:sz="4" w:space="0" w:color="000000"/>
            </w:tcBorders>
          </w:tcPr>
          <w:p>
            <w:pPr>
              <w:pStyle w:val="TableContents"/>
              <w:rPr/>
            </w:pPr>
            <w:r>
              <w:rPr/>
              <w:t>5/5, 0.67, 0.013</w:t>
            </w:r>
          </w:p>
        </w:tc>
        <w:tc>
          <w:tcPr>
            <w:tcW w:w="976" w:type="dxa"/>
            <w:tcBorders>
              <w:left w:val="single" w:sz="4" w:space="0" w:color="000000"/>
              <w:bottom w:val="single" w:sz="4" w:space="0" w:color="000000"/>
            </w:tcBorders>
          </w:tcPr>
          <w:p>
            <w:pPr>
              <w:pStyle w:val="TableContents"/>
              <w:rPr/>
            </w:pPr>
            <w:r>
              <w:rPr/>
              <w:t>5/5, 0.66, 0.012</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Gemini</w:t>
            </w:r>
          </w:p>
        </w:tc>
        <w:tc>
          <w:tcPr>
            <w:tcW w:w="976" w:type="dxa"/>
            <w:tcBorders>
              <w:left w:val="single" w:sz="4" w:space="0" w:color="000000"/>
              <w:bottom w:val="single" w:sz="4" w:space="0" w:color="000000"/>
            </w:tcBorders>
          </w:tcPr>
          <w:p>
            <w:pPr>
              <w:pStyle w:val="TableContents"/>
              <w:rPr/>
            </w:pPr>
            <w:r>
              <w:rPr/>
              <w:t>0/5, 0.71, 0.007</w:t>
            </w:r>
          </w:p>
        </w:tc>
        <w:tc>
          <w:tcPr>
            <w:tcW w:w="976" w:type="dxa"/>
            <w:tcBorders>
              <w:left w:val="single" w:sz="4" w:space="0" w:color="000000"/>
              <w:bottom w:val="single" w:sz="4" w:space="0" w:color="000000"/>
            </w:tcBorders>
          </w:tcPr>
          <w:p>
            <w:pPr>
              <w:pStyle w:val="TableContents"/>
              <w:rPr/>
            </w:pPr>
            <w:r>
              <w:rPr/>
              <w:t>5/5, 0.68, 0.019</w:t>
            </w:r>
          </w:p>
        </w:tc>
        <w:tc>
          <w:tcPr>
            <w:tcW w:w="976" w:type="dxa"/>
            <w:tcBorders>
              <w:left w:val="single" w:sz="4" w:space="0" w:color="000000"/>
              <w:bottom w:val="single" w:sz="4" w:space="0" w:color="000000"/>
            </w:tcBorders>
          </w:tcPr>
          <w:p>
            <w:pPr>
              <w:pStyle w:val="TableContents"/>
              <w:rPr/>
            </w:pPr>
            <w:r>
              <w:rPr/>
              <w:t>5/5, 0.68, 0.010</w:t>
            </w:r>
          </w:p>
        </w:tc>
        <w:tc>
          <w:tcPr>
            <w:tcW w:w="976" w:type="dxa"/>
            <w:tcBorders>
              <w:left w:val="single" w:sz="4" w:space="0" w:color="000000"/>
              <w:bottom w:val="single" w:sz="4" w:space="0" w:color="000000"/>
              <w:right w:val="single" w:sz="4" w:space="0" w:color="000000"/>
            </w:tcBorders>
          </w:tcPr>
          <w:p>
            <w:pPr>
              <w:pStyle w:val="TableContents"/>
              <w:rPr/>
            </w:pPr>
            <w:r>
              <w:rPr/>
              <w:t>-</w:t>
            </w:r>
          </w:p>
        </w:tc>
      </w:tr>
    </w:tbl>
    <w:p>
      <w:pPr>
        <w:pStyle w:val="Normal"/>
        <w:ind w:hanging="0" w:left="0" w:right="0"/>
        <w:jc w:val="left"/>
        <w:rPr/>
      </w:pPr>
      <w:r>
        <w:rPr/>
        <w:t xml:space="preserve">    </w:t>
      </w:r>
      <w:r>
        <w:rPr/>
        <w:t>Unprotected implementations such as TinyAES128, MBEDTLS, AES-128-ECB, and the basic AI generated implementations, which were very similar to TinyAES128. These implementations were fully and consistently recovered within 50-100 traces, with low standard deviation, which indicates stable and repeatable leakage. Claude’s masked implementation and masked-aes-c (CENSUS) showed no successful recovery through 200 traces, with average correlation decreasing steadily as trace count increased.</w:t>
      </w:r>
    </w:p>
    <w:p>
      <w:pPr>
        <w:pStyle w:val="BodyText"/>
        <w:numPr>
          <w:ilvl w:val="0"/>
          <w:numId w:val="11"/>
        </w:numPr>
        <w:ind w:hanging="0" w:left="720"/>
        <w:jc w:val="left"/>
        <w:rPr/>
      </w:pPr>
      <w:r>
        <w:rPr/>
        <w:t>Fixed plaintext</w:t>
      </w:r>
    </w:p>
    <w:p>
      <w:pPr>
        <w:pStyle w:val="Normal"/>
        <w:ind w:hanging="0" w:left="0" w:right="0"/>
        <w:jc w:val="left"/>
        <w:rPr/>
      </w:pPr>
      <w:r>
        <w:rPr/>
        <w:t xml:space="preserve">    </w:t>
      </w:r>
      <w:r>
        <w:rPr/>
        <w:t xml:space="preserve">TinyAES128C was tested under a fixed plaintext as well, using the same fixed key as the previous tests. Under this condition, the CPA attack failed to recover any key bytes at any tested trace count. Since the S-box input depends on the plaintext byte XORed with the key guess, a fixed plaintext produces identical predicted intermediate values across every trace regardless of the key guess, leaving no variation for the correlation calculation to exploit. This confirms plaintext variability is a necessary condition for CPA. This is independent of an implementation's own side channel resistance. </w:t>
      </w:r>
    </w:p>
    <w:p>
      <w:pPr>
        <w:pStyle w:val="BodyText"/>
        <w:numPr>
          <w:ilvl w:val="0"/>
          <w:numId w:val="11"/>
        </w:numPr>
        <w:ind w:hanging="0" w:left="720"/>
        <w:jc w:val="left"/>
        <w:rPr/>
      </w:pPr>
      <w:r>
        <w:rPr/>
        <w:t>Second key validation (key 2, random plaintext)</w:t>
      </w:r>
    </w:p>
    <w:p>
      <w:pPr>
        <w:pStyle w:val="Normal"/>
        <w:ind w:hanging="0"/>
        <w:jc w:val="left"/>
        <w:rPr/>
      </w:pPr>
      <w:r>
        <w:rPr/>
        <w:t xml:space="preserve">    </w:t>
      </w:r>
      <w:r>
        <w:rPr/>
        <w:t xml:space="preserve">To make sure that the results in the previous tests were not specific to one key, trace count trials are repeated using a second, generated key. Full five trial testing was conducted for TinyAES128C, MBEDTLS, AES-128-ECB, the basic AI generated implementation (Claude), and masked-aes-c (CENSUS). </w:t>
      </w:r>
    </w:p>
    <w:p>
      <w:pPr>
        <w:pStyle w:val="Normal"/>
        <w:ind w:hanging="0" w:left="0" w:right="0"/>
        <w:jc w:val="left"/>
        <w:rPr/>
      </w:pPr>
      <w:r>
        <w:rPr/>
        <w:t>Copilot’s and Gemini’s basic implementations are not independently retested under key 2, as all three AI basic implementations are nearly identical in both memory and leakage behaviour to TinyAES128C when given no security requirements. All used unprotected, direct S-box lookup tables with no masking or constant time protection. Given this equality, Claude's basic implementation was treated as representative of three of the basic AI outputs.</w:t>
      </w:r>
    </w:p>
    <w:p>
      <w:pPr>
        <w:pStyle w:val="Normal"/>
        <w:ind w:hanging="0" w:left="0" w:right="0"/>
        <w:jc w:val="left"/>
        <w:rPr/>
      </w:pPr>
      <w:r>
        <w:rPr/>
        <w:t>For Claude’s masked implementation under key 2, testing confirmed the same outcome observed in key 1: no successful key recovery through 200 traces, but full trial correlation values were not logged the same as key 1 since the purpose of the key 2 trial was to confirm that the pattern of resistance held under a second key, which it did. This is noted as a limitation, and full correlation logging under key 2 is identified as a direction for completing this comparison.</w:t>
      </w:r>
    </w:p>
    <w:p>
      <w:pPr>
        <w:pStyle w:val="Normal"/>
        <w:ind w:hanging="0" w:left="0" w:right="0"/>
        <w:jc w:val="left"/>
        <w:rPr/>
      </w:pPr>
      <w:r>
        <w:rPr/>
        <w:t>AES-128-ECB was not retested under key 2. Key 1 results showed AES-128-ECB behaved consistently with the other unprotected implementations, achieving full key recovery within 50 traces with no side channel properties. Since AES-128-ECB does not include any side channel countermeasure, its behaviour was not expected to vary with key choice, and retesting was not prioritized.</w:t>
      </w:r>
    </w:p>
    <w:p>
      <w:pPr>
        <w:pStyle w:val="BodyText"/>
        <w:ind w:hanging="0"/>
        <w:jc w:val="left"/>
        <w:rPr/>
      </w:pPr>
      <w:r>
        <w:rPr/>
      </w:r>
    </w:p>
    <w:tbl>
      <w:tblPr>
        <w:tblW w:w="5000" w:type="pct"/>
        <w:jc w:val="left"/>
        <w:tblInd w:w="55" w:type="dxa"/>
        <w:tblLayout w:type="fixed"/>
        <w:tblCellMar>
          <w:top w:w="55" w:type="dxa"/>
          <w:left w:w="55" w:type="dxa"/>
          <w:bottom w:w="55" w:type="dxa"/>
          <w:right w:w="55" w:type="dxa"/>
        </w:tblCellMar>
      </w:tblPr>
      <w:tblGrid>
        <w:gridCol w:w="976"/>
        <w:gridCol w:w="976"/>
        <w:gridCol w:w="976"/>
        <w:gridCol w:w="976"/>
        <w:gridCol w:w="976"/>
      </w:tblGrid>
      <w:tr>
        <w:trPr/>
        <w:tc>
          <w:tcPr>
            <w:tcW w:w="976" w:type="dxa"/>
            <w:tcBorders>
              <w:top w:val="single" w:sz="4" w:space="0" w:color="000000"/>
              <w:left w:val="single" w:sz="4" w:space="0" w:color="000000"/>
              <w:bottom w:val="single" w:sz="4" w:space="0" w:color="000000"/>
            </w:tcBorders>
          </w:tcPr>
          <w:p>
            <w:pPr>
              <w:pStyle w:val="TableContents"/>
              <w:rPr/>
            </w:pPr>
            <w:r>
              <w:rPr/>
              <w:t>Implementation</w:t>
            </w:r>
          </w:p>
        </w:tc>
        <w:tc>
          <w:tcPr>
            <w:tcW w:w="976" w:type="dxa"/>
            <w:tcBorders>
              <w:top w:val="single" w:sz="4" w:space="0" w:color="000000"/>
              <w:left w:val="single" w:sz="4" w:space="0" w:color="000000"/>
              <w:bottom w:val="single" w:sz="4" w:space="0" w:color="000000"/>
            </w:tcBorders>
          </w:tcPr>
          <w:p>
            <w:pPr>
              <w:pStyle w:val="TableContents"/>
              <w:rPr/>
            </w:pPr>
            <w:r>
              <w:rPr/>
              <w:t>50 Traces (success rate, avg correlation, standard deviation)</w:t>
            </w:r>
          </w:p>
        </w:tc>
        <w:tc>
          <w:tcPr>
            <w:tcW w:w="976" w:type="dxa"/>
            <w:tcBorders>
              <w:top w:val="single" w:sz="4" w:space="0" w:color="000000"/>
              <w:left w:val="single" w:sz="4" w:space="0" w:color="000000"/>
              <w:bottom w:val="single" w:sz="4" w:space="0" w:color="000000"/>
            </w:tcBorders>
          </w:tcPr>
          <w:p>
            <w:pPr>
              <w:pStyle w:val="TableContents"/>
              <w:rPr/>
            </w:pPr>
            <w:r>
              <w:rPr/>
              <w:t>100 Traces</w:t>
            </w:r>
          </w:p>
        </w:tc>
        <w:tc>
          <w:tcPr>
            <w:tcW w:w="976" w:type="dxa"/>
            <w:tcBorders>
              <w:top w:val="single" w:sz="4" w:space="0" w:color="000000"/>
              <w:left w:val="single" w:sz="4" w:space="0" w:color="000000"/>
              <w:bottom w:val="single" w:sz="4" w:space="0" w:color="000000"/>
            </w:tcBorders>
          </w:tcPr>
          <w:p>
            <w:pPr>
              <w:pStyle w:val="TableContents"/>
              <w:rPr/>
            </w:pPr>
            <w:r>
              <w:rPr/>
              <w:t>150 Traces</w:t>
            </w:r>
          </w:p>
        </w:tc>
        <w:tc>
          <w:tcPr>
            <w:tcW w:w="976" w:type="dxa"/>
            <w:tcBorders>
              <w:top w:val="single" w:sz="4" w:space="0" w:color="000000"/>
              <w:left w:val="single" w:sz="4" w:space="0" w:color="000000"/>
              <w:bottom w:val="single" w:sz="4" w:space="0" w:color="000000"/>
              <w:right w:val="single" w:sz="4" w:space="0" w:color="000000"/>
            </w:tcBorders>
          </w:tcPr>
          <w:p>
            <w:pPr>
              <w:pStyle w:val="TableContents"/>
              <w:rPr/>
            </w:pPr>
            <w:r>
              <w:rPr/>
              <w:t>200 Traces</w:t>
            </w:r>
          </w:p>
        </w:tc>
      </w:tr>
      <w:tr>
        <w:trPr/>
        <w:tc>
          <w:tcPr>
            <w:tcW w:w="976" w:type="dxa"/>
            <w:tcBorders>
              <w:left w:val="single" w:sz="4" w:space="0" w:color="000000"/>
              <w:bottom w:val="single" w:sz="4" w:space="0" w:color="000000"/>
            </w:tcBorders>
          </w:tcPr>
          <w:p>
            <w:pPr>
              <w:pStyle w:val="TableContents"/>
              <w:rPr/>
            </w:pPr>
            <w:r>
              <w:rPr/>
              <w:t>TinyAES128C</w:t>
            </w:r>
          </w:p>
        </w:tc>
        <w:tc>
          <w:tcPr>
            <w:tcW w:w="976" w:type="dxa"/>
            <w:tcBorders>
              <w:left w:val="single" w:sz="4" w:space="0" w:color="000000"/>
              <w:bottom w:val="single" w:sz="4" w:space="0" w:color="000000"/>
            </w:tcBorders>
          </w:tcPr>
          <w:p>
            <w:pPr>
              <w:pStyle w:val="TableContents"/>
              <w:rPr/>
            </w:pPr>
            <w:r>
              <w:rPr/>
              <w:t>5/5, 0.90, 0.012</w:t>
            </w:r>
          </w:p>
        </w:tc>
        <w:tc>
          <w:tcPr>
            <w:tcW w:w="976" w:type="dxa"/>
            <w:tcBorders>
              <w:left w:val="single" w:sz="4" w:space="0" w:color="000000"/>
              <w:bottom w:val="single" w:sz="4" w:space="0" w:color="000000"/>
            </w:tcBorders>
          </w:tcPr>
          <w:p>
            <w:pPr>
              <w:pStyle w:val="TableContents"/>
              <w:rPr/>
            </w:pPr>
            <w:r>
              <w:rPr/>
              <w:t>5/5, 0.90, 0.007</w:t>
            </w:r>
          </w:p>
        </w:tc>
        <w:tc>
          <w:tcPr>
            <w:tcW w:w="976" w:type="dxa"/>
            <w:tcBorders>
              <w:left w:val="single" w:sz="4" w:space="0" w:color="000000"/>
              <w:bottom w:val="single" w:sz="4" w:space="0" w:color="000000"/>
            </w:tcBorders>
          </w:tcPr>
          <w:p>
            <w:pPr>
              <w:pStyle w:val="TableContents"/>
              <w:rPr/>
            </w:pPr>
            <w:r>
              <w:rPr/>
              <w:t>-</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MBEDTLS</w:t>
            </w:r>
          </w:p>
        </w:tc>
        <w:tc>
          <w:tcPr>
            <w:tcW w:w="976" w:type="dxa"/>
            <w:tcBorders>
              <w:left w:val="single" w:sz="4" w:space="0" w:color="000000"/>
              <w:bottom w:val="single" w:sz="4" w:space="0" w:color="000000"/>
            </w:tcBorders>
          </w:tcPr>
          <w:p>
            <w:pPr>
              <w:pStyle w:val="TableContents"/>
              <w:rPr/>
            </w:pPr>
            <w:r>
              <w:rPr/>
              <w:t>3/5, 0.78, 0.009</w:t>
            </w:r>
          </w:p>
        </w:tc>
        <w:tc>
          <w:tcPr>
            <w:tcW w:w="976" w:type="dxa"/>
            <w:tcBorders>
              <w:left w:val="single" w:sz="4" w:space="0" w:color="000000"/>
              <w:bottom w:val="single" w:sz="4" w:space="0" w:color="000000"/>
            </w:tcBorders>
          </w:tcPr>
          <w:p>
            <w:pPr>
              <w:pStyle w:val="TableContents"/>
              <w:rPr/>
            </w:pPr>
            <w:r>
              <w:rPr/>
              <w:t>5/5, 0.78, 0.004</w:t>
            </w:r>
          </w:p>
        </w:tc>
        <w:tc>
          <w:tcPr>
            <w:tcW w:w="976" w:type="dxa"/>
            <w:tcBorders>
              <w:left w:val="single" w:sz="4" w:space="0" w:color="000000"/>
              <w:bottom w:val="single" w:sz="4" w:space="0" w:color="000000"/>
            </w:tcBorders>
          </w:tcPr>
          <w:p>
            <w:pPr>
              <w:pStyle w:val="TableContents"/>
              <w:rPr/>
            </w:pPr>
            <w:r>
              <w:rPr/>
              <w:t>-</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AES128-AI (Claude)</w:t>
            </w:r>
          </w:p>
        </w:tc>
        <w:tc>
          <w:tcPr>
            <w:tcW w:w="976" w:type="dxa"/>
            <w:tcBorders>
              <w:left w:val="single" w:sz="4" w:space="0" w:color="000000"/>
              <w:bottom w:val="single" w:sz="4" w:space="0" w:color="000000"/>
            </w:tcBorders>
          </w:tcPr>
          <w:p>
            <w:pPr>
              <w:pStyle w:val="TableContents"/>
              <w:rPr/>
            </w:pPr>
            <w:r>
              <w:rPr/>
              <w:t>5/5, 0.93, 0.005</w:t>
            </w:r>
          </w:p>
        </w:tc>
        <w:tc>
          <w:tcPr>
            <w:tcW w:w="976" w:type="dxa"/>
            <w:tcBorders>
              <w:left w:val="single" w:sz="4" w:space="0" w:color="000000"/>
              <w:bottom w:val="single" w:sz="4" w:space="0" w:color="000000"/>
            </w:tcBorders>
          </w:tcPr>
          <w:p>
            <w:pPr>
              <w:pStyle w:val="TableContents"/>
              <w:rPr/>
            </w:pPr>
            <w:r>
              <w:rPr/>
              <w:t>5/5, 0.92, 0.006</w:t>
            </w:r>
          </w:p>
        </w:tc>
        <w:tc>
          <w:tcPr>
            <w:tcW w:w="976" w:type="dxa"/>
            <w:tcBorders>
              <w:left w:val="single" w:sz="4" w:space="0" w:color="000000"/>
              <w:bottom w:val="single" w:sz="4" w:space="0" w:color="000000"/>
            </w:tcBorders>
          </w:tcPr>
          <w:p>
            <w:pPr>
              <w:pStyle w:val="TableContents"/>
              <w:rPr/>
            </w:pPr>
            <w:r>
              <w:rPr/>
              <w:t>-</w:t>
            </w:r>
          </w:p>
        </w:tc>
        <w:tc>
          <w:tcPr>
            <w:tcW w:w="976" w:type="dxa"/>
            <w:tcBorders>
              <w:left w:val="single" w:sz="4" w:space="0" w:color="000000"/>
              <w:bottom w:val="single" w:sz="4" w:space="0" w:color="000000"/>
              <w:right w:val="single" w:sz="4" w:space="0" w:color="000000"/>
            </w:tcBorders>
          </w:tcPr>
          <w:p>
            <w:pPr>
              <w:pStyle w:val="TableContents"/>
              <w:rPr/>
            </w:pPr>
            <w:r>
              <w:rPr/>
              <w:t>-</w:t>
            </w:r>
          </w:p>
        </w:tc>
      </w:tr>
      <w:tr>
        <w:trPr/>
        <w:tc>
          <w:tcPr>
            <w:tcW w:w="976" w:type="dxa"/>
            <w:tcBorders>
              <w:left w:val="single" w:sz="4" w:space="0" w:color="000000"/>
              <w:bottom w:val="single" w:sz="4" w:space="0" w:color="000000"/>
            </w:tcBorders>
          </w:tcPr>
          <w:p>
            <w:pPr>
              <w:pStyle w:val="TableContents"/>
              <w:rPr/>
            </w:pPr>
            <w:r>
              <w:rPr/>
              <w:t>Masked-aes-c (CENSUS)</w:t>
            </w:r>
          </w:p>
        </w:tc>
        <w:tc>
          <w:tcPr>
            <w:tcW w:w="976" w:type="dxa"/>
            <w:tcBorders>
              <w:left w:val="single" w:sz="4" w:space="0" w:color="000000"/>
              <w:bottom w:val="single" w:sz="4" w:space="0" w:color="000000"/>
            </w:tcBorders>
          </w:tcPr>
          <w:p>
            <w:pPr>
              <w:pStyle w:val="TableContents"/>
              <w:rPr/>
            </w:pPr>
            <w:r>
              <w:rPr/>
              <w:t>0/5, 0.612, 0.007</w:t>
            </w:r>
          </w:p>
        </w:tc>
        <w:tc>
          <w:tcPr>
            <w:tcW w:w="976" w:type="dxa"/>
            <w:tcBorders>
              <w:left w:val="single" w:sz="4" w:space="0" w:color="000000"/>
              <w:bottom w:val="single" w:sz="4" w:space="0" w:color="000000"/>
            </w:tcBorders>
          </w:tcPr>
          <w:p>
            <w:pPr>
              <w:pStyle w:val="TableContents"/>
              <w:rPr/>
            </w:pPr>
            <w:r>
              <w:rPr/>
              <w:t>0/5, 0.45, 0.004</w:t>
            </w:r>
          </w:p>
        </w:tc>
        <w:tc>
          <w:tcPr>
            <w:tcW w:w="976" w:type="dxa"/>
            <w:tcBorders>
              <w:left w:val="single" w:sz="4" w:space="0" w:color="000000"/>
              <w:bottom w:val="single" w:sz="4" w:space="0" w:color="000000"/>
            </w:tcBorders>
          </w:tcPr>
          <w:p>
            <w:pPr>
              <w:pStyle w:val="TableContents"/>
              <w:rPr/>
            </w:pPr>
            <w:r>
              <w:rPr/>
              <w:t>0/5, 0.37, 0.005</w:t>
            </w:r>
          </w:p>
        </w:tc>
        <w:tc>
          <w:tcPr>
            <w:tcW w:w="976" w:type="dxa"/>
            <w:tcBorders>
              <w:left w:val="single" w:sz="4" w:space="0" w:color="000000"/>
              <w:bottom w:val="single" w:sz="4" w:space="0" w:color="000000"/>
              <w:right w:val="single" w:sz="4" w:space="0" w:color="000000"/>
            </w:tcBorders>
          </w:tcPr>
          <w:p>
            <w:pPr>
              <w:pStyle w:val="TableContents"/>
              <w:rPr/>
            </w:pPr>
            <w:r>
              <w:rPr/>
              <w:t>0/5, 0.33, 0.005</w:t>
            </w:r>
          </w:p>
        </w:tc>
      </w:tr>
    </w:tbl>
    <w:p>
      <w:pPr>
        <w:pStyle w:val="Normal"/>
        <w:ind w:hanging="0"/>
        <w:jc w:val="left"/>
        <w:rPr/>
      </w:pPr>
      <w:r>
        <w:rPr/>
        <w:t>The pattern of the results is similar to key 1 across all implementations; this is expected. This shows that each implementation's side channel resistance or lack of side channel resistance is a general property, not specific to a single key.</w:t>
      </w:r>
    </w:p>
    <w:p>
      <w:pPr>
        <w:pStyle w:val="Normal"/>
        <w:numPr>
          <w:ilvl w:val="0"/>
          <w:numId w:val="11"/>
        </w:numPr>
        <w:jc w:val="left"/>
        <w:rPr/>
      </w:pPr>
      <w:r>
        <w:rPr/>
        <w:t>Correct vs. Incorrect Key byte correlation (Masking validation)</w:t>
      </w:r>
    </w:p>
    <w:p>
      <w:pPr>
        <w:pStyle w:val="Normal"/>
        <w:jc w:val="left"/>
        <w:rPr/>
      </w:pPr>
      <w:r>
        <w:rPr/>
        <w:t xml:space="preserve">    </w:t>
      </w:r>
      <w:r>
        <w:rPr/>
        <w:t>A decrease in raw correlation with increasing trace count is not, on its own, enough evidence that masking is working; if masking guesses over the correlation of all 256 key guesses equally, the correct key byte guess could still consistently outrank incorrect guesses. This is all an attacker needs, regardless of how low the raw correlation value is. To test this, the average correlation of correct key byte guesses was compared against the average correlation of the incorrect key byte guesses, and against the average correlation across all 256 guesses, for masked-aes-c (CENSUS) and for TinyAES128CC (as an unprotected implementation).</w:t>
      </w:r>
    </w:p>
    <w:p>
      <w:pPr>
        <w:pStyle w:val="Normal"/>
        <w:jc w:val="left"/>
        <w:rPr/>
      </w:pPr>
      <w:r>
        <w:rPr/>
      </w:r>
    </w:p>
    <w:tbl>
      <w:tblPr>
        <w:tblW w:w="5000" w:type="pct"/>
        <w:jc w:val="left"/>
        <w:tblInd w:w="55" w:type="dxa"/>
        <w:tblLayout w:type="fixed"/>
        <w:tblCellMar>
          <w:top w:w="55" w:type="dxa"/>
          <w:left w:w="55" w:type="dxa"/>
          <w:bottom w:w="55" w:type="dxa"/>
          <w:right w:w="55" w:type="dxa"/>
        </w:tblCellMar>
      </w:tblPr>
      <w:tblGrid>
        <w:gridCol w:w="607"/>
        <w:gridCol w:w="611"/>
        <w:gridCol w:w="610"/>
        <w:gridCol w:w="611"/>
        <w:gridCol w:w="610"/>
        <w:gridCol w:w="610"/>
        <w:gridCol w:w="610"/>
        <w:gridCol w:w="610"/>
      </w:tblGrid>
      <w:tr>
        <w:trPr/>
        <w:tc>
          <w:tcPr>
            <w:tcW w:w="607" w:type="dxa"/>
            <w:tcBorders>
              <w:top w:val="single" w:sz="4" w:space="0" w:color="000000"/>
              <w:left w:val="single" w:sz="4" w:space="0" w:color="000000"/>
              <w:bottom w:val="single" w:sz="4" w:space="0" w:color="000000"/>
            </w:tcBorders>
          </w:tcPr>
          <w:p>
            <w:pPr>
              <w:pStyle w:val="TableContents"/>
              <w:rPr/>
            </w:pPr>
            <w:r>
              <w:rPr/>
              <w:t>Trace count</w:t>
            </w:r>
          </w:p>
          <w:p>
            <w:pPr>
              <w:pStyle w:val="TableContents"/>
              <w:rPr/>
            </w:pPr>
            <w:r>
              <w:rPr/>
              <w:t>(Masked-aes-c(CENSUS))</w:t>
            </w:r>
          </w:p>
        </w:tc>
        <w:tc>
          <w:tcPr>
            <w:tcW w:w="611" w:type="dxa"/>
            <w:tcBorders>
              <w:top w:val="single" w:sz="4" w:space="0" w:color="000000"/>
              <w:left w:val="single" w:sz="4" w:space="0" w:color="000000"/>
              <w:bottom w:val="single" w:sz="4" w:space="0" w:color="000000"/>
            </w:tcBorders>
          </w:tcPr>
          <w:p>
            <w:pPr>
              <w:pStyle w:val="TableContents"/>
              <w:rPr/>
            </w:pPr>
            <w:r>
              <w:rPr/>
              <w:t>Run 1</w:t>
            </w:r>
          </w:p>
        </w:tc>
        <w:tc>
          <w:tcPr>
            <w:tcW w:w="610" w:type="dxa"/>
            <w:tcBorders>
              <w:top w:val="single" w:sz="4" w:space="0" w:color="000000"/>
              <w:left w:val="single" w:sz="4" w:space="0" w:color="000000"/>
              <w:bottom w:val="single" w:sz="4" w:space="0" w:color="000000"/>
            </w:tcBorders>
          </w:tcPr>
          <w:p>
            <w:pPr>
              <w:pStyle w:val="TableContents"/>
              <w:rPr/>
            </w:pPr>
            <w:r>
              <w:rPr/>
              <w:t>Run 2</w:t>
            </w:r>
          </w:p>
        </w:tc>
        <w:tc>
          <w:tcPr>
            <w:tcW w:w="611" w:type="dxa"/>
            <w:tcBorders>
              <w:top w:val="single" w:sz="4" w:space="0" w:color="000000"/>
              <w:left w:val="single" w:sz="4" w:space="0" w:color="000000"/>
              <w:bottom w:val="single" w:sz="4" w:space="0" w:color="000000"/>
            </w:tcBorders>
          </w:tcPr>
          <w:p>
            <w:pPr>
              <w:pStyle w:val="TableContents"/>
              <w:rPr/>
            </w:pPr>
            <w:r>
              <w:rPr/>
              <w:t>Run 3</w:t>
            </w:r>
          </w:p>
        </w:tc>
        <w:tc>
          <w:tcPr>
            <w:tcW w:w="610" w:type="dxa"/>
            <w:tcBorders>
              <w:top w:val="single" w:sz="4" w:space="0" w:color="000000"/>
              <w:left w:val="single" w:sz="4" w:space="0" w:color="000000"/>
              <w:bottom w:val="single" w:sz="4" w:space="0" w:color="000000"/>
            </w:tcBorders>
          </w:tcPr>
          <w:p>
            <w:pPr>
              <w:pStyle w:val="TableContents"/>
              <w:rPr/>
            </w:pPr>
            <w:r>
              <w:rPr/>
              <w:t>Run 4</w:t>
            </w:r>
          </w:p>
        </w:tc>
        <w:tc>
          <w:tcPr>
            <w:tcW w:w="610" w:type="dxa"/>
            <w:tcBorders>
              <w:top w:val="single" w:sz="4" w:space="0" w:color="000000"/>
              <w:left w:val="single" w:sz="4" w:space="0" w:color="000000"/>
              <w:bottom w:val="single" w:sz="4" w:space="0" w:color="000000"/>
            </w:tcBorders>
          </w:tcPr>
          <w:p>
            <w:pPr>
              <w:pStyle w:val="TableContents"/>
              <w:rPr/>
            </w:pPr>
            <w:r>
              <w:rPr/>
              <w:t>Run 5</w:t>
            </w:r>
          </w:p>
        </w:tc>
        <w:tc>
          <w:tcPr>
            <w:tcW w:w="610" w:type="dxa"/>
            <w:tcBorders>
              <w:top w:val="single" w:sz="4" w:space="0" w:color="000000"/>
              <w:left w:val="single" w:sz="4" w:space="0" w:color="000000"/>
              <w:bottom w:val="single" w:sz="4" w:space="0" w:color="000000"/>
            </w:tcBorders>
          </w:tcPr>
          <w:p>
            <w:pPr>
              <w:pStyle w:val="TableContents"/>
              <w:rPr/>
            </w:pPr>
            <w:r>
              <w:rPr/>
              <w:t>Avg (All/ Correct/ Incorrect)</w:t>
            </w:r>
          </w:p>
        </w:tc>
        <w:tc>
          <w:tcPr>
            <w:tcW w:w="610" w:type="dxa"/>
            <w:tcBorders>
              <w:top w:val="single" w:sz="4" w:space="0" w:color="000000"/>
              <w:left w:val="single" w:sz="4" w:space="0" w:color="000000"/>
              <w:bottom w:val="single" w:sz="4" w:space="0" w:color="000000"/>
              <w:right w:val="single" w:sz="4" w:space="0" w:color="000000"/>
            </w:tcBorders>
          </w:tcPr>
          <w:p>
            <w:pPr>
              <w:pStyle w:val="TableContents"/>
              <w:rPr/>
            </w:pPr>
            <w:r>
              <w:rPr/>
              <w:t>Std Dev (All/ Correct/ Incorrect)</w:t>
            </w:r>
          </w:p>
        </w:tc>
      </w:tr>
      <w:tr>
        <w:trPr/>
        <w:tc>
          <w:tcPr>
            <w:tcW w:w="607" w:type="dxa"/>
            <w:tcBorders>
              <w:left w:val="single" w:sz="4" w:space="0" w:color="000000"/>
              <w:bottom w:val="single" w:sz="4" w:space="0" w:color="000000"/>
            </w:tcBorders>
          </w:tcPr>
          <w:p>
            <w:pPr>
              <w:pStyle w:val="TableContents"/>
              <w:rPr/>
            </w:pPr>
            <w:r>
              <w:rPr/>
              <w:t>50</w:t>
            </w:r>
          </w:p>
        </w:tc>
        <w:tc>
          <w:tcPr>
            <w:tcW w:w="611" w:type="dxa"/>
            <w:tcBorders>
              <w:left w:val="single" w:sz="4" w:space="0" w:color="000000"/>
              <w:bottom w:val="single" w:sz="4" w:space="0" w:color="000000"/>
            </w:tcBorders>
          </w:tcPr>
          <w:p>
            <w:pPr>
              <w:pStyle w:val="TableContents"/>
              <w:rPr/>
            </w:pPr>
            <w:r>
              <w:rPr/>
              <w:t>0.61, 0.45, 0.45</w:t>
            </w:r>
          </w:p>
        </w:tc>
        <w:tc>
          <w:tcPr>
            <w:tcW w:w="610" w:type="dxa"/>
            <w:tcBorders>
              <w:left w:val="single" w:sz="4" w:space="0" w:color="000000"/>
              <w:bottom w:val="single" w:sz="4" w:space="0" w:color="000000"/>
            </w:tcBorders>
          </w:tcPr>
          <w:p>
            <w:pPr>
              <w:pStyle w:val="TableContents"/>
              <w:rPr/>
            </w:pPr>
            <w:r>
              <w:rPr/>
              <w:t>0.63, 0.44, 0.45</w:t>
            </w:r>
          </w:p>
        </w:tc>
        <w:tc>
          <w:tcPr>
            <w:tcW w:w="611" w:type="dxa"/>
            <w:tcBorders>
              <w:left w:val="single" w:sz="4" w:space="0" w:color="000000"/>
              <w:bottom w:val="single" w:sz="4" w:space="0" w:color="000000"/>
            </w:tcBorders>
          </w:tcPr>
          <w:p>
            <w:pPr>
              <w:pStyle w:val="TableContents"/>
              <w:rPr/>
            </w:pPr>
            <w:r>
              <w:rPr/>
              <w:t>0.61, 0.48, 0.45</w:t>
            </w:r>
          </w:p>
        </w:tc>
        <w:tc>
          <w:tcPr>
            <w:tcW w:w="610" w:type="dxa"/>
            <w:tcBorders>
              <w:left w:val="single" w:sz="4" w:space="0" w:color="000000"/>
              <w:bottom w:val="single" w:sz="4" w:space="0" w:color="000000"/>
            </w:tcBorders>
          </w:tcPr>
          <w:p>
            <w:pPr>
              <w:pStyle w:val="TableContents"/>
              <w:rPr/>
            </w:pPr>
            <w:r>
              <w:rPr/>
              <w:t>0.62, 0.46, 0.45</w:t>
            </w:r>
          </w:p>
        </w:tc>
        <w:tc>
          <w:tcPr>
            <w:tcW w:w="610" w:type="dxa"/>
            <w:tcBorders>
              <w:left w:val="single" w:sz="4" w:space="0" w:color="000000"/>
              <w:bottom w:val="single" w:sz="4" w:space="0" w:color="000000"/>
            </w:tcBorders>
          </w:tcPr>
          <w:p>
            <w:pPr>
              <w:pStyle w:val="TableContents"/>
              <w:rPr/>
            </w:pPr>
            <w:r>
              <w:rPr/>
              <w:t>0.63, 0.46, 0.44</w:t>
            </w:r>
          </w:p>
        </w:tc>
        <w:tc>
          <w:tcPr>
            <w:tcW w:w="610" w:type="dxa"/>
            <w:tcBorders>
              <w:left w:val="single" w:sz="4" w:space="0" w:color="000000"/>
              <w:bottom w:val="single" w:sz="4" w:space="0" w:color="000000"/>
            </w:tcBorders>
          </w:tcPr>
          <w:p>
            <w:pPr>
              <w:pStyle w:val="TableContents"/>
              <w:rPr/>
            </w:pPr>
            <w:r>
              <w:rPr/>
              <w:t>0.62, 0.46,0.45</w:t>
            </w:r>
          </w:p>
        </w:tc>
        <w:tc>
          <w:tcPr>
            <w:tcW w:w="610" w:type="dxa"/>
            <w:tcBorders>
              <w:left w:val="single" w:sz="4" w:space="0" w:color="000000"/>
              <w:bottom w:val="single" w:sz="4" w:space="0" w:color="000000"/>
              <w:right w:val="single" w:sz="4" w:space="0" w:color="000000"/>
            </w:tcBorders>
          </w:tcPr>
          <w:p>
            <w:pPr>
              <w:pStyle w:val="TableContents"/>
              <w:rPr/>
            </w:pPr>
            <w:r>
              <w:rPr/>
              <w:t>0.009, 0.013, 0.004</w:t>
            </w:r>
          </w:p>
        </w:tc>
      </w:tr>
      <w:tr>
        <w:trPr/>
        <w:tc>
          <w:tcPr>
            <w:tcW w:w="607" w:type="dxa"/>
            <w:tcBorders>
              <w:left w:val="single" w:sz="4" w:space="0" w:color="000000"/>
              <w:bottom w:val="single" w:sz="4" w:space="0" w:color="000000"/>
            </w:tcBorders>
          </w:tcPr>
          <w:p>
            <w:pPr>
              <w:pStyle w:val="TableContents"/>
              <w:rPr/>
            </w:pPr>
            <w:r>
              <w:rPr/>
              <w:t>100</w:t>
            </w:r>
          </w:p>
        </w:tc>
        <w:tc>
          <w:tcPr>
            <w:tcW w:w="611" w:type="dxa"/>
            <w:tcBorders>
              <w:left w:val="single" w:sz="4" w:space="0" w:color="000000"/>
              <w:bottom w:val="single" w:sz="4" w:space="0" w:color="000000"/>
            </w:tcBorders>
          </w:tcPr>
          <w:p>
            <w:pPr>
              <w:pStyle w:val="TableContents"/>
              <w:rPr/>
            </w:pPr>
            <w:r>
              <w:rPr/>
              <w:t>0.45, 0.33, 0.33</w:t>
            </w:r>
          </w:p>
        </w:tc>
        <w:tc>
          <w:tcPr>
            <w:tcW w:w="610" w:type="dxa"/>
            <w:tcBorders>
              <w:left w:val="single" w:sz="4" w:space="0" w:color="000000"/>
              <w:bottom w:val="single" w:sz="4" w:space="0" w:color="000000"/>
            </w:tcBorders>
          </w:tcPr>
          <w:p>
            <w:pPr>
              <w:pStyle w:val="TableContents"/>
              <w:rPr/>
            </w:pPr>
            <w:r>
              <w:rPr/>
              <w:t>0.47, 0.32, 0.31</w:t>
            </w:r>
          </w:p>
        </w:tc>
        <w:tc>
          <w:tcPr>
            <w:tcW w:w="611" w:type="dxa"/>
            <w:tcBorders>
              <w:left w:val="single" w:sz="4" w:space="0" w:color="000000"/>
              <w:bottom w:val="single" w:sz="4" w:space="0" w:color="000000"/>
            </w:tcBorders>
          </w:tcPr>
          <w:p>
            <w:pPr>
              <w:pStyle w:val="TableContents"/>
              <w:rPr/>
            </w:pPr>
            <w:r>
              <w:rPr/>
              <w:t>0.45, 0.32, 0.31</w:t>
            </w:r>
          </w:p>
        </w:tc>
        <w:tc>
          <w:tcPr>
            <w:tcW w:w="610" w:type="dxa"/>
            <w:tcBorders>
              <w:left w:val="single" w:sz="4" w:space="0" w:color="000000"/>
              <w:bottom w:val="single" w:sz="4" w:space="0" w:color="000000"/>
            </w:tcBorders>
          </w:tcPr>
          <w:p>
            <w:pPr>
              <w:pStyle w:val="TableContents"/>
              <w:rPr/>
            </w:pPr>
            <w:r>
              <w:rPr/>
              <w:t>0.45, 0.33, 0.32</w:t>
            </w:r>
          </w:p>
        </w:tc>
        <w:tc>
          <w:tcPr>
            <w:tcW w:w="610" w:type="dxa"/>
            <w:tcBorders>
              <w:left w:val="single" w:sz="4" w:space="0" w:color="000000"/>
              <w:bottom w:val="single" w:sz="4" w:space="0" w:color="000000"/>
            </w:tcBorders>
          </w:tcPr>
          <w:p>
            <w:pPr>
              <w:pStyle w:val="TableContents"/>
              <w:rPr/>
            </w:pPr>
            <w:r>
              <w:rPr/>
              <w:t>0.46, 0.31, 0.33</w:t>
            </w:r>
          </w:p>
        </w:tc>
        <w:tc>
          <w:tcPr>
            <w:tcW w:w="610" w:type="dxa"/>
            <w:tcBorders>
              <w:left w:val="single" w:sz="4" w:space="0" w:color="000000"/>
              <w:bottom w:val="single" w:sz="4" w:space="0" w:color="000000"/>
            </w:tcBorders>
          </w:tcPr>
          <w:p>
            <w:pPr>
              <w:pStyle w:val="TableContents"/>
              <w:rPr/>
            </w:pPr>
            <w:r>
              <w:rPr/>
              <w:t>0.46, 0.32, 0.32</w:t>
            </w:r>
          </w:p>
        </w:tc>
        <w:tc>
          <w:tcPr>
            <w:tcW w:w="610" w:type="dxa"/>
            <w:tcBorders>
              <w:left w:val="single" w:sz="4" w:space="0" w:color="000000"/>
              <w:bottom w:val="single" w:sz="4" w:space="0" w:color="000000"/>
              <w:right w:val="single" w:sz="4" w:space="0" w:color="000000"/>
            </w:tcBorders>
          </w:tcPr>
          <w:p>
            <w:pPr>
              <w:pStyle w:val="TableContents"/>
              <w:rPr/>
            </w:pPr>
            <w:r>
              <w:rPr/>
              <w:t>0.008, 0.007 0.008</w:t>
            </w:r>
          </w:p>
        </w:tc>
      </w:tr>
      <w:tr>
        <w:trPr/>
        <w:tc>
          <w:tcPr>
            <w:tcW w:w="607" w:type="dxa"/>
            <w:tcBorders>
              <w:left w:val="single" w:sz="4" w:space="0" w:color="000000"/>
              <w:bottom w:val="single" w:sz="4" w:space="0" w:color="000000"/>
            </w:tcBorders>
          </w:tcPr>
          <w:p>
            <w:pPr>
              <w:pStyle w:val="TableContents"/>
              <w:rPr/>
            </w:pPr>
            <w:r>
              <w:rPr/>
              <w:t>150</w:t>
            </w:r>
          </w:p>
        </w:tc>
        <w:tc>
          <w:tcPr>
            <w:tcW w:w="611" w:type="dxa"/>
            <w:tcBorders>
              <w:left w:val="single" w:sz="4" w:space="0" w:color="000000"/>
              <w:bottom w:val="single" w:sz="4" w:space="0" w:color="000000"/>
            </w:tcBorders>
          </w:tcPr>
          <w:p>
            <w:pPr>
              <w:pStyle w:val="TableContents"/>
              <w:rPr/>
            </w:pPr>
            <w:r>
              <w:rPr/>
              <w:t>0.38, 0.27, 0.27</w:t>
            </w:r>
          </w:p>
        </w:tc>
        <w:tc>
          <w:tcPr>
            <w:tcW w:w="610" w:type="dxa"/>
            <w:tcBorders>
              <w:left w:val="single" w:sz="4" w:space="0" w:color="000000"/>
              <w:bottom w:val="single" w:sz="4" w:space="0" w:color="000000"/>
            </w:tcBorders>
          </w:tcPr>
          <w:p>
            <w:pPr>
              <w:pStyle w:val="TableContents"/>
              <w:rPr/>
            </w:pPr>
            <w:r>
              <w:rPr/>
              <w:t>0.37, 0.27, 0.27</w:t>
            </w:r>
          </w:p>
        </w:tc>
        <w:tc>
          <w:tcPr>
            <w:tcW w:w="611" w:type="dxa"/>
            <w:tcBorders>
              <w:left w:val="single" w:sz="4" w:space="0" w:color="000000"/>
              <w:bottom w:val="single" w:sz="4" w:space="0" w:color="000000"/>
            </w:tcBorders>
          </w:tcPr>
          <w:p>
            <w:pPr>
              <w:pStyle w:val="TableContents"/>
              <w:rPr/>
            </w:pPr>
            <w:r>
              <w:rPr/>
              <w:t>0.38, 0.27, 0.26</w:t>
            </w:r>
          </w:p>
        </w:tc>
        <w:tc>
          <w:tcPr>
            <w:tcW w:w="610" w:type="dxa"/>
            <w:tcBorders>
              <w:left w:val="single" w:sz="4" w:space="0" w:color="000000"/>
              <w:bottom w:val="single" w:sz="4" w:space="0" w:color="000000"/>
            </w:tcBorders>
          </w:tcPr>
          <w:p>
            <w:pPr>
              <w:pStyle w:val="TableContents"/>
              <w:rPr/>
            </w:pPr>
            <w:r>
              <w:rPr/>
              <w:t>0.39, 0.27, 0.27</w:t>
            </w:r>
          </w:p>
        </w:tc>
        <w:tc>
          <w:tcPr>
            <w:tcW w:w="610" w:type="dxa"/>
            <w:tcBorders>
              <w:left w:val="single" w:sz="4" w:space="0" w:color="000000"/>
              <w:bottom w:val="single" w:sz="4" w:space="0" w:color="000000"/>
            </w:tcBorders>
          </w:tcPr>
          <w:p>
            <w:pPr>
              <w:pStyle w:val="TableContents"/>
              <w:rPr/>
            </w:pPr>
            <w:r>
              <w:rPr/>
              <w:t>0.38, 0.26, 0.27</w:t>
            </w:r>
          </w:p>
        </w:tc>
        <w:tc>
          <w:tcPr>
            <w:tcW w:w="610" w:type="dxa"/>
            <w:tcBorders>
              <w:left w:val="single" w:sz="4" w:space="0" w:color="000000"/>
              <w:bottom w:val="single" w:sz="4" w:space="0" w:color="000000"/>
            </w:tcBorders>
          </w:tcPr>
          <w:p>
            <w:pPr>
              <w:pStyle w:val="TableContents"/>
              <w:rPr/>
            </w:pPr>
            <w:r>
              <w:rPr/>
              <w:t>0.38, 0.27, 0.27</w:t>
            </w:r>
          </w:p>
        </w:tc>
        <w:tc>
          <w:tcPr>
            <w:tcW w:w="610" w:type="dxa"/>
            <w:tcBorders>
              <w:left w:val="single" w:sz="4" w:space="0" w:color="000000"/>
              <w:bottom w:val="single" w:sz="4" w:space="0" w:color="000000"/>
              <w:right w:val="single" w:sz="4" w:space="0" w:color="000000"/>
            </w:tcBorders>
          </w:tcPr>
          <w:p>
            <w:pPr>
              <w:pStyle w:val="TableContents"/>
              <w:rPr/>
            </w:pPr>
            <w:r>
              <w:rPr/>
              <w:t>0.007, 0.004, 0.004</w:t>
            </w:r>
          </w:p>
        </w:tc>
      </w:tr>
      <w:tr>
        <w:trPr/>
        <w:tc>
          <w:tcPr>
            <w:tcW w:w="607" w:type="dxa"/>
            <w:tcBorders>
              <w:left w:val="single" w:sz="4" w:space="0" w:color="000000"/>
              <w:bottom w:val="single" w:sz="4" w:space="0" w:color="000000"/>
            </w:tcBorders>
          </w:tcPr>
          <w:p>
            <w:pPr>
              <w:pStyle w:val="TableContents"/>
              <w:rPr/>
            </w:pPr>
            <w:r>
              <w:rPr/>
              <w:t>200</w:t>
            </w:r>
          </w:p>
        </w:tc>
        <w:tc>
          <w:tcPr>
            <w:tcW w:w="611" w:type="dxa"/>
            <w:tcBorders>
              <w:left w:val="single" w:sz="4" w:space="0" w:color="000000"/>
              <w:bottom w:val="single" w:sz="4" w:space="0" w:color="000000"/>
            </w:tcBorders>
          </w:tcPr>
          <w:p>
            <w:pPr>
              <w:pStyle w:val="TableContents"/>
              <w:rPr/>
            </w:pPr>
            <w:r>
              <w:rPr/>
              <w:t>0.33, 0.24, 0.23</w:t>
            </w:r>
          </w:p>
        </w:tc>
        <w:tc>
          <w:tcPr>
            <w:tcW w:w="610" w:type="dxa"/>
            <w:tcBorders>
              <w:left w:val="single" w:sz="4" w:space="0" w:color="000000"/>
              <w:bottom w:val="single" w:sz="4" w:space="0" w:color="000000"/>
            </w:tcBorders>
          </w:tcPr>
          <w:p>
            <w:pPr>
              <w:pStyle w:val="TableContents"/>
              <w:rPr/>
            </w:pPr>
            <w:r>
              <w:rPr/>
              <w:t>0.33, 0.24, 0.24</w:t>
            </w:r>
          </w:p>
        </w:tc>
        <w:tc>
          <w:tcPr>
            <w:tcW w:w="611" w:type="dxa"/>
            <w:tcBorders>
              <w:left w:val="single" w:sz="4" w:space="0" w:color="000000"/>
              <w:bottom w:val="single" w:sz="4" w:space="0" w:color="000000"/>
            </w:tcBorders>
          </w:tcPr>
          <w:p>
            <w:pPr>
              <w:pStyle w:val="TableContents"/>
              <w:rPr/>
            </w:pPr>
            <w:r>
              <w:rPr/>
              <w:t>0.33, 0.24, 0.23</w:t>
            </w:r>
          </w:p>
        </w:tc>
        <w:tc>
          <w:tcPr>
            <w:tcW w:w="610" w:type="dxa"/>
            <w:tcBorders>
              <w:left w:val="single" w:sz="4" w:space="0" w:color="000000"/>
              <w:bottom w:val="single" w:sz="4" w:space="0" w:color="000000"/>
            </w:tcBorders>
          </w:tcPr>
          <w:p>
            <w:pPr>
              <w:pStyle w:val="TableContents"/>
              <w:rPr/>
            </w:pPr>
            <w:r>
              <w:rPr/>
              <w:t>0.33, 0.23, 0.23</w:t>
            </w:r>
          </w:p>
        </w:tc>
        <w:tc>
          <w:tcPr>
            <w:tcW w:w="610" w:type="dxa"/>
            <w:tcBorders>
              <w:left w:val="single" w:sz="4" w:space="0" w:color="000000"/>
              <w:bottom w:val="single" w:sz="4" w:space="0" w:color="000000"/>
            </w:tcBorders>
          </w:tcPr>
          <w:p>
            <w:pPr>
              <w:pStyle w:val="TableContents"/>
              <w:rPr/>
            </w:pPr>
            <w:r>
              <w:rPr/>
              <w:t>0.34, 0.23, 0.23</w:t>
            </w:r>
          </w:p>
        </w:tc>
        <w:tc>
          <w:tcPr>
            <w:tcW w:w="610" w:type="dxa"/>
            <w:tcBorders>
              <w:left w:val="single" w:sz="4" w:space="0" w:color="000000"/>
              <w:bottom w:val="single" w:sz="4" w:space="0" w:color="000000"/>
            </w:tcBorders>
          </w:tcPr>
          <w:p>
            <w:pPr>
              <w:pStyle w:val="TableContents"/>
              <w:rPr/>
            </w:pPr>
            <w:r>
              <w:rPr/>
              <w:t>0.33, 0.24, 0.23</w:t>
            </w:r>
          </w:p>
        </w:tc>
        <w:tc>
          <w:tcPr>
            <w:tcW w:w="610" w:type="dxa"/>
            <w:tcBorders>
              <w:left w:val="single" w:sz="4" w:space="0" w:color="000000"/>
              <w:bottom w:val="single" w:sz="4" w:space="0" w:color="000000"/>
              <w:right w:val="single" w:sz="4" w:space="0" w:color="000000"/>
            </w:tcBorders>
          </w:tcPr>
          <w:p>
            <w:pPr>
              <w:pStyle w:val="TableContents"/>
              <w:rPr/>
            </w:pPr>
            <w:r>
              <w:rPr/>
              <w:t>0.004, 0.005, 0.004</w:t>
            </w:r>
          </w:p>
        </w:tc>
      </w:tr>
    </w:tbl>
    <w:p>
      <w:pPr>
        <w:pStyle w:val="Normal"/>
        <w:jc w:val="left"/>
        <w:rPr/>
      </w:pPr>
      <w:r>
        <w:rPr/>
      </w:r>
    </w:p>
    <w:p>
      <w:pPr>
        <w:pStyle w:val="Normal"/>
        <w:ind w:hanging="0"/>
        <w:jc w:val="left"/>
        <w:rPr/>
      </w:pPr>
      <w:r>
        <w:rPr/>
      </w:r>
    </w:p>
    <w:tbl>
      <w:tblPr>
        <w:tblW w:w="5000" w:type="pct"/>
        <w:jc w:val="left"/>
        <w:tblInd w:w="55" w:type="dxa"/>
        <w:tblLayout w:type="fixed"/>
        <w:tblCellMar>
          <w:top w:w="55" w:type="dxa"/>
          <w:left w:w="55" w:type="dxa"/>
          <w:bottom w:w="55" w:type="dxa"/>
          <w:right w:w="55" w:type="dxa"/>
        </w:tblCellMar>
      </w:tblPr>
      <w:tblGrid>
        <w:gridCol w:w="607"/>
        <w:gridCol w:w="611"/>
        <w:gridCol w:w="610"/>
        <w:gridCol w:w="611"/>
        <w:gridCol w:w="610"/>
        <w:gridCol w:w="610"/>
        <w:gridCol w:w="610"/>
        <w:gridCol w:w="610"/>
      </w:tblGrid>
      <w:tr>
        <w:trPr/>
        <w:tc>
          <w:tcPr>
            <w:tcW w:w="607" w:type="dxa"/>
            <w:tcBorders>
              <w:top w:val="single" w:sz="4" w:space="0" w:color="000000"/>
              <w:left w:val="single" w:sz="4" w:space="0" w:color="000000"/>
              <w:bottom w:val="single" w:sz="4" w:space="0" w:color="000000"/>
            </w:tcBorders>
          </w:tcPr>
          <w:p>
            <w:pPr>
              <w:pStyle w:val="TableContents"/>
              <w:rPr/>
            </w:pPr>
            <w:r>
              <w:rPr/>
              <w:t>Trace count</w:t>
            </w:r>
          </w:p>
          <w:p>
            <w:pPr>
              <w:pStyle w:val="TableContents"/>
              <w:rPr/>
            </w:pPr>
            <w:r>
              <w:rPr/>
              <w:t>(TinyAES128C)</w:t>
            </w:r>
          </w:p>
        </w:tc>
        <w:tc>
          <w:tcPr>
            <w:tcW w:w="611" w:type="dxa"/>
            <w:tcBorders>
              <w:top w:val="single" w:sz="4" w:space="0" w:color="000000"/>
              <w:left w:val="single" w:sz="4" w:space="0" w:color="000000"/>
              <w:bottom w:val="single" w:sz="4" w:space="0" w:color="000000"/>
            </w:tcBorders>
          </w:tcPr>
          <w:p>
            <w:pPr>
              <w:pStyle w:val="TableContents"/>
              <w:rPr/>
            </w:pPr>
            <w:r>
              <w:rPr/>
              <w:t>Run 1</w:t>
            </w:r>
          </w:p>
        </w:tc>
        <w:tc>
          <w:tcPr>
            <w:tcW w:w="610" w:type="dxa"/>
            <w:tcBorders>
              <w:top w:val="single" w:sz="4" w:space="0" w:color="000000"/>
              <w:left w:val="single" w:sz="4" w:space="0" w:color="000000"/>
              <w:bottom w:val="single" w:sz="4" w:space="0" w:color="000000"/>
            </w:tcBorders>
          </w:tcPr>
          <w:p>
            <w:pPr>
              <w:pStyle w:val="TableContents"/>
              <w:rPr/>
            </w:pPr>
            <w:r>
              <w:rPr/>
              <w:t>Run 2</w:t>
            </w:r>
          </w:p>
        </w:tc>
        <w:tc>
          <w:tcPr>
            <w:tcW w:w="611" w:type="dxa"/>
            <w:tcBorders>
              <w:top w:val="single" w:sz="4" w:space="0" w:color="000000"/>
              <w:left w:val="single" w:sz="4" w:space="0" w:color="000000"/>
              <w:bottom w:val="single" w:sz="4" w:space="0" w:color="000000"/>
            </w:tcBorders>
          </w:tcPr>
          <w:p>
            <w:pPr>
              <w:pStyle w:val="TableContents"/>
              <w:rPr/>
            </w:pPr>
            <w:r>
              <w:rPr/>
              <w:t>Run 3</w:t>
            </w:r>
          </w:p>
        </w:tc>
        <w:tc>
          <w:tcPr>
            <w:tcW w:w="610" w:type="dxa"/>
            <w:tcBorders>
              <w:top w:val="single" w:sz="4" w:space="0" w:color="000000"/>
              <w:left w:val="single" w:sz="4" w:space="0" w:color="000000"/>
              <w:bottom w:val="single" w:sz="4" w:space="0" w:color="000000"/>
            </w:tcBorders>
          </w:tcPr>
          <w:p>
            <w:pPr>
              <w:pStyle w:val="TableContents"/>
              <w:rPr/>
            </w:pPr>
            <w:r>
              <w:rPr/>
              <w:t>Run 4</w:t>
            </w:r>
          </w:p>
        </w:tc>
        <w:tc>
          <w:tcPr>
            <w:tcW w:w="610" w:type="dxa"/>
            <w:tcBorders>
              <w:top w:val="single" w:sz="4" w:space="0" w:color="000000"/>
              <w:left w:val="single" w:sz="4" w:space="0" w:color="000000"/>
              <w:bottom w:val="single" w:sz="4" w:space="0" w:color="000000"/>
            </w:tcBorders>
          </w:tcPr>
          <w:p>
            <w:pPr>
              <w:pStyle w:val="TableContents"/>
              <w:rPr/>
            </w:pPr>
            <w:r>
              <w:rPr/>
              <w:t>Run 5</w:t>
            </w:r>
          </w:p>
        </w:tc>
        <w:tc>
          <w:tcPr>
            <w:tcW w:w="610" w:type="dxa"/>
            <w:tcBorders>
              <w:top w:val="single" w:sz="4" w:space="0" w:color="000000"/>
              <w:left w:val="single" w:sz="4" w:space="0" w:color="000000"/>
              <w:bottom w:val="single" w:sz="4" w:space="0" w:color="000000"/>
            </w:tcBorders>
          </w:tcPr>
          <w:p>
            <w:pPr>
              <w:pStyle w:val="TableContents"/>
              <w:rPr/>
            </w:pPr>
            <w:r>
              <w:rPr/>
              <w:t>Avg (All/ Correct/ Incorrect)</w:t>
            </w:r>
          </w:p>
        </w:tc>
        <w:tc>
          <w:tcPr>
            <w:tcW w:w="610" w:type="dxa"/>
            <w:tcBorders>
              <w:top w:val="single" w:sz="4" w:space="0" w:color="000000"/>
              <w:left w:val="single" w:sz="4" w:space="0" w:color="000000"/>
              <w:bottom w:val="single" w:sz="4" w:space="0" w:color="000000"/>
              <w:right w:val="single" w:sz="4" w:space="0" w:color="000000"/>
            </w:tcBorders>
          </w:tcPr>
          <w:p>
            <w:pPr>
              <w:pStyle w:val="TableContents"/>
              <w:rPr/>
            </w:pPr>
            <w:r>
              <w:rPr/>
              <w:t>Std Dev (All/ Correct/ Incorrect)</w:t>
            </w:r>
          </w:p>
        </w:tc>
      </w:tr>
      <w:tr>
        <w:trPr/>
        <w:tc>
          <w:tcPr>
            <w:tcW w:w="607" w:type="dxa"/>
            <w:tcBorders>
              <w:left w:val="single" w:sz="4" w:space="0" w:color="000000"/>
              <w:bottom w:val="single" w:sz="4" w:space="0" w:color="000000"/>
            </w:tcBorders>
          </w:tcPr>
          <w:p>
            <w:pPr>
              <w:pStyle w:val="TableContents"/>
              <w:rPr/>
            </w:pPr>
            <w:r>
              <w:rPr/>
              <w:t>50</w:t>
            </w:r>
          </w:p>
        </w:tc>
        <w:tc>
          <w:tcPr>
            <w:tcW w:w="611" w:type="dxa"/>
            <w:tcBorders>
              <w:left w:val="single" w:sz="4" w:space="0" w:color="000000"/>
              <w:bottom w:val="single" w:sz="4" w:space="0" w:color="000000"/>
            </w:tcBorders>
          </w:tcPr>
          <w:p>
            <w:pPr>
              <w:pStyle w:val="TableContents"/>
              <w:rPr/>
            </w:pPr>
            <w:r>
              <w:rPr/>
              <w:t>0.87, 0.87, 0.50</w:t>
            </w:r>
          </w:p>
        </w:tc>
        <w:tc>
          <w:tcPr>
            <w:tcW w:w="610" w:type="dxa"/>
            <w:tcBorders>
              <w:left w:val="single" w:sz="4" w:space="0" w:color="000000"/>
              <w:bottom w:val="single" w:sz="4" w:space="0" w:color="000000"/>
            </w:tcBorders>
          </w:tcPr>
          <w:p>
            <w:pPr>
              <w:pStyle w:val="TableContents"/>
              <w:rPr/>
            </w:pPr>
            <w:r>
              <w:rPr/>
              <w:t>0.86, 0.86, 0.51</w:t>
            </w:r>
          </w:p>
        </w:tc>
        <w:tc>
          <w:tcPr>
            <w:tcW w:w="611" w:type="dxa"/>
            <w:tcBorders>
              <w:left w:val="single" w:sz="4" w:space="0" w:color="000000"/>
              <w:bottom w:val="single" w:sz="4" w:space="0" w:color="000000"/>
            </w:tcBorders>
          </w:tcPr>
          <w:p>
            <w:pPr>
              <w:pStyle w:val="TableContents"/>
              <w:rPr/>
            </w:pPr>
            <w:r>
              <w:rPr/>
              <w:t>0.88, 0.88, 0.51</w:t>
            </w:r>
          </w:p>
        </w:tc>
        <w:tc>
          <w:tcPr>
            <w:tcW w:w="610" w:type="dxa"/>
            <w:tcBorders>
              <w:left w:val="single" w:sz="4" w:space="0" w:color="000000"/>
              <w:bottom w:val="single" w:sz="4" w:space="0" w:color="000000"/>
            </w:tcBorders>
          </w:tcPr>
          <w:p>
            <w:pPr>
              <w:pStyle w:val="TableContents"/>
              <w:rPr/>
            </w:pPr>
            <w:r>
              <w:rPr/>
              <w:t>0.89, 0.89, 0.51</w:t>
            </w:r>
          </w:p>
        </w:tc>
        <w:tc>
          <w:tcPr>
            <w:tcW w:w="610" w:type="dxa"/>
            <w:tcBorders>
              <w:left w:val="single" w:sz="4" w:space="0" w:color="000000"/>
              <w:bottom w:val="single" w:sz="4" w:space="0" w:color="000000"/>
            </w:tcBorders>
          </w:tcPr>
          <w:p>
            <w:pPr>
              <w:pStyle w:val="TableContents"/>
              <w:rPr/>
            </w:pPr>
            <w:r>
              <w:rPr/>
              <w:t>0.87, 0.87, 0.51</w:t>
            </w:r>
          </w:p>
        </w:tc>
        <w:tc>
          <w:tcPr>
            <w:tcW w:w="610" w:type="dxa"/>
            <w:tcBorders>
              <w:left w:val="single" w:sz="4" w:space="0" w:color="000000"/>
              <w:bottom w:val="single" w:sz="4" w:space="0" w:color="000000"/>
            </w:tcBorders>
          </w:tcPr>
          <w:p>
            <w:pPr>
              <w:pStyle w:val="TableContents"/>
              <w:rPr/>
            </w:pPr>
            <w:r>
              <w:rPr/>
              <w:t>0.87, 0.87, 0.51</w:t>
            </w:r>
          </w:p>
        </w:tc>
        <w:tc>
          <w:tcPr>
            <w:tcW w:w="610" w:type="dxa"/>
            <w:tcBorders>
              <w:left w:val="single" w:sz="4" w:space="0" w:color="000000"/>
              <w:bottom w:val="single" w:sz="4" w:space="0" w:color="000000"/>
              <w:right w:val="single" w:sz="4" w:space="0" w:color="000000"/>
            </w:tcBorders>
          </w:tcPr>
          <w:p>
            <w:pPr>
              <w:pStyle w:val="TableContents"/>
              <w:rPr/>
            </w:pPr>
            <w:r>
              <w:rPr/>
              <w:t>0.010, 0.010, 0.004</w:t>
            </w:r>
          </w:p>
        </w:tc>
      </w:tr>
      <w:tr>
        <w:trPr/>
        <w:tc>
          <w:tcPr>
            <w:tcW w:w="607" w:type="dxa"/>
            <w:tcBorders>
              <w:left w:val="single" w:sz="4" w:space="0" w:color="000000"/>
              <w:bottom w:val="single" w:sz="4" w:space="0" w:color="000000"/>
            </w:tcBorders>
          </w:tcPr>
          <w:p>
            <w:pPr>
              <w:pStyle w:val="TableContents"/>
              <w:rPr/>
            </w:pPr>
            <w:r>
              <w:rPr/>
              <w:t>100</w:t>
            </w:r>
          </w:p>
        </w:tc>
        <w:tc>
          <w:tcPr>
            <w:tcW w:w="611" w:type="dxa"/>
            <w:tcBorders>
              <w:left w:val="single" w:sz="4" w:space="0" w:color="000000"/>
              <w:bottom w:val="single" w:sz="4" w:space="0" w:color="000000"/>
            </w:tcBorders>
          </w:tcPr>
          <w:p>
            <w:pPr>
              <w:pStyle w:val="TableContents"/>
              <w:rPr/>
            </w:pPr>
            <w:r>
              <w:rPr/>
              <w:t>0.87, 0.87, 0.36</w:t>
            </w:r>
          </w:p>
        </w:tc>
        <w:tc>
          <w:tcPr>
            <w:tcW w:w="610" w:type="dxa"/>
            <w:tcBorders>
              <w:left w:val="single" w:sz="4" w:space="0" w:color="000000"/>
              <w:bottom w:val="single" w:sz="4" w:space="0" w:color="000000"/>
            </w:tcBorders>
          </w:tcPr>
          <w:p>
            <w:pPr>
              <w:pStyle w:val="TableContents"/>
              <w:rPr/>
            </w:pPr>
            <w:r>
              <w:rPr/>
              <w:t>0.87, 0.87, 0.36</w:t>
            </w:r>
          </w:p>
        </w:tc>
        <w:tc>
          <w:tcPr>
            <w:tcW w:w="611" w:type="dxa"/>
            <w:tcBorders>
              <w:left w:val="single" w:sz="4" w:space="0" w:color="000000"/>
              <w:bottom w:val="single" w:sz="4" w:space="0" w:color="000000"/>
            </w:tcBorders>
          </w:tcPr>
          <w:p>
            <w:pPr>
              <w:pStyle w:val="TableContents"/>
              <w:rPr/>
            </w:pPr>
            <w:r>
              <w:rPr/>
              <w:t>0.87, 0.87, 0.37</w:t>
            </w:r>
          </w:p>
        </w:tc>
        <w:tc>
          <w:tcPr>
            <w:tcW w:w="610" w:type="dxa"/>
            <w:tcBorders>
              <w:left w:val="single" w:sz="4" w:space="0" w:color="000000"/>
              <w:bottom w:val="single" w:sz="4" w:space="0" w:color="000000"/>
            </w:tcBorders>
          </w:tcPr>
          <w:p>
            <w:pPr>
              <w:pStyle w:val="TableContents"/>
              <w:rPr/>
            </w:pPr>
            <w:r>
              <w:rPr/>
              <w:t>0.88, 0.88, 0.37</w:t>
            </w:r>
          </w:p>
        </w:tc>
        <w:tc>
          <w:tcPr>
            <w:tcW w:w="610" w:type="dxa"/>
            <w:tcBorders>
              <w:left w:val="single" w:sz="4" w:space="0" w:color="000000"/>
              <w:bottom w:val="single" w:sz="4" w:space="0" w:color="000000"/>
            </w:tcBorders>
          </w:tcPr>
          <w:p>
            <w:pPr>
              <w:pStyle w:val="TableContents"/>
              <w:rPr/>
            </w:pPr>
            <w:r>
              <w:rPr/>
              <w:t>0.88, 0.88, 0.36</w:t>
            </w:r>
          </w:p>
        </w:tc>
        <w:tc>
          <w:tcPr>
            <w:tcW w:w="610" w:type="dxa"/>
            <w:tcBorders>
              <w:left w:val="single" w:sz="4" w:space="0" w:color="000000"/>
              <w:bottom w:val="single" w:sz="4" w:space="0" w:color="000000"/>
            </w:tcBorders>
          </w:tcPr>
          <w:p>
            <w:pPr>
              <w:pStyle w:val="TableContents"/>
              <w:rPr/>
            </w:pPr>
            <w:r>
              <w:rPr/>
              <w:t>0.87, 0.87, 0.37</w:t>
            </w:r>
          </w:p>
        </w:tc>
        <w:tc>
          <w:tcPr>
            <w:tcW w:w="610" w:type="dxa"/>
            <w:tcBorders>
              <w:left w:val="single" w:sz="4" w:space="0" w:color="000000"/>
              <w:bottom w:val="single" w:sz="4" w:space="0" w:color="000000"/>
              <w:right w:val="single" w:sz="4" w:space="0" w:color="000000"/>
            </w:tcBorders>
          </w:tcPr>
          <w:p>
            <w:pPr>
              <w:pStyle w:val="TableContents"/>
              <w:rPr/>
            </w:pPr>
            <w:r>
              <w:rPr/>
              <w:t>0.005, 0.005, 0.005</w:t>
            </w:r>
          </w:p>
        </w:tc>
      </w:tr>
    </w:tbl>
    <w:p>
      <w:pPr>
        <w:pStyle w:val="Normal"/>
        <w:ind w:hanging="0"/>
        <w:jc w:val="left"/>
        <w:rPr/>
      </w:pPr>
      <w:r>
        <w:rPr/>
        <w:t>At 50-200 traces, masked-aes-c (CENSUS) correct key byte correlation, and its average guesses are basically the same, while the incorrect guesses sit lower (0.45). This means the correct byte is not yet reliably distinguishable from the general guessing pool by rank only at these trace counts. It is consistent with the masking function. This contrasts with unprotected TinyAES128C control, where the correct byte clearly separates from incorrect average (0.87 vs 0.51) and remains high and stable rather than declining with trace counts.</w:t>
      </w:r>
    </w:p>
    <w:p>
      <w:pPr>
        <w:pStyle w:val="Normal"/>
        <w:ind w:hanging="0" w:left="0" w:right="0"/>
        <w:jc w:val="left"/>
        <w:rPr/>
      </w:pPr>
      <w:r>
        <w:rPr/>
        <w:t>At a much higher trace count 3000 tested only for masked AES-C, the correct guesses' average correlation (0.066) goes over the best incorrect bytes (0.061) consistently across all five trials with a small but stable gap. This means that given enough traces, a very weak signal may still allow the correct key bytes in masked AES-C to be found from noise, indicating masking increasingly raises costs of key recovery but may not provide resistance against a patient attacker.</w:t>
      </w:r>
    </w:p>
    <w:p>
      <w:pPr>
        <w:pStyle w:val="Normal"/>
        <w:ind w:hanging="0" w:left="0" w:right="0"/>
        <w:jc w:val="left"/>
        <w:rPr/>
      </w:pPr>
      <w:r>
        <w:rPr/>
        <w:t>To confirm the correct vs incorrect correlation pattern is consistent across unprotected implementations, to complete the comparison for Claude’s masked implementation, the same breakdown was calculated for MBEDTLS, AES-128-ECB, Claude’s basic implementation, and Claude’s masking implementation.</w:t>
      </w:r>
    </w:p>
    <w:tbl>
      <w:tblPr>
        <w:tblW w:w="5000" w:type="pct"/>
        <w:jc w:val="left"/>
        <w:tblInd w:w="55" w:type="dxa"/>
        <w:tblLayout w:type="fixed"/>
        <w:tblCellMar>
          <w:top w:w="55" w:type="dxa"/>
          <w:left w:w="55" w:type="dxa"/>
          <w:bottom w:w="55" w:type="dxa"/>
          <w:right w:w="55" w:type="dxa"/>
        </w:tblCellMar>
      </w:tblPr>
      <w:tblGrid>
        <w:gridCol w:w="607"/>
        <w:gridCol w:w="611"/>
        <w:gridCol w:w="611"/>
        <w:gridCol w:w="610"/>
        <w:gridCol w:w="610"/>
        <w:gridCol w:w="610"/>
        <w:gridCol w:w="610"/>
        <w:gridCol w:w="610"/>
      </w:tblGrid>
      <w:tr>
        <w:trPr/>
        <w:tc>
          <w:tcPr>
            <w:tcW w:w="607" w:type="dxa"/>
            <w:tcBorders>
              <w:top w:val="single" w:sz="4" w:space="0" w:color="000000"/>
              <w:left w:val="single" w:sz="4" w:space="0" w:color="000000"/>
              <w:bottom w:val="single" w:sz="4" w:space="0" w:color="000000"/>
            </w:tcBorders>
          </w:tcPr>
          <w:p>
            <w:pPr>
              <w:pStyle w:val="TableContents"/>
              <w:rPr/>
            </w:pPr>
            <w:r>
              <w:rPr/>
              <w:t>Trace count (MBEDTLS)</w:t>
            </w:r>
          </w:p>
        </w:tc>
        <w:tc>
          <w:tcPr>
            <w:tcW w:w="611" w:type="dxa"/>
            <w:tcBorders>
              <w:top w:val="single" w:sz="4" w:space="0" w:color="000000"/>
              <w:left w:val="single" w:sz="4" w:space="0" w:color="000000"/>
              <w:bottom w:val="single" w:sz="4" w:space="0" w:color="000000"/>
            </w:tcBorders>
          </w:tcPr>
          <w:p>
            <w:pPr>
              <w:pStyle w:val="TableContents"/>
              <w:rPr/>
            </w:pPr>
            <w:r>
              <w:rPr/>
              <w:t>Run 1</w:t>
            </w:r>
          </w:p>
        </w:tc>
        <w:tc>
          <w:tcPr>
            <w:tcW w:w="611" w:type="dxa"/>
            <w:tcBorders>
              <w:top w:val="single" w:sz="4" w:space="0" w:color="000000"/>
              <w:left w:val="single" w:sz="4" w:space="0" w:color="000000"/>
              <w:bottom w:val="single" w:sz="4" w:space="0" w:color="000000"/>
            </w:tcBorders>
          </w:tcPr>
          <w:p>
            <w:pPr>
              <w:pStyle w:val="TableContents"/>
              <w:rPr/>
            </w:pPr>
            <w:r>
              <w:rPr/>
              <w:t>Run 2</w:t>
            </w:r>
          </w:p>
        </w:tc>
        <w:tc>
          <w:tcPr>
            <w:tcW w:w="610" w:type="dxa"/>
            <w:tcBorders>
              <w:top w:val="single" w:sz="4" w:space="0" w:color="000000"/>
              <w:left w:val="single" w:sz="4" w:space="0" w:color="000000"/>
              <w:bottom w:val="single" w:sz="4" w:space="0" w:color="000000"/>
            </w:tcBorders>
          </w:tcPr>
          <w:p>
            <w:pPr>
              <w:pStyle w:val="TableContents"/>
              <w:rPr/>
            </w:pPr>
            <w:r>
              <w:rPr/>
              <w:t>Run 3</w:t>
            </w:r>
          </w:p>
        </w:tc>
        <w:tc>
          <w:tcPr>
            <w:tcW w:w="610" w:type="dxa"/>
            <w:tcBorders>
              <w:top w:val="single" w:sz="4" w:space="0" w:color="000000"/>
              <w:left w:val="single" w:sz="4" w:space="0" w:color="000000"/>
              <w:bottom w:val="single" w:sz="4" w:space="0" w:color="000000"/>
            </w:tcBorders>
          </w:tcPr>
          <w:p>
            <w:pPr>
              <w:pStyle w:val="TableContents"/>
              <w:rPr/>
            </w:pPr>
            <w:r>
              <w:rPr/>
              <w:t>Run 4</w:t>
            </w:r>
          </w:p>
        </w:tc>
        <w:tc>
          <w:tcPr>
            <w:tcW w:w="610" w:type="dxa"/>
            <w:tcBorders>
              <w:top w:val="single" w:sz="4" w:space="0" w:color="000000"/>
              <w:left w:val="single" w:sz="4" w:space="0" w:color="000000"/>
              <w:bottom w:val="single" w:sz="4" w:space="0" w:color="000000"/>
            </w:tcBorders>
          </w:tcPr>
          <w:p>
            <w:pPr>
              <w:pStyle w:val="TableContents"/>
              <w:rPr/>
            </w:pPr>
            <w:r>
              <w:rPr/>
              <w:t>Run 5</w:t>
            </w:r>
          </w:p>
        </w:tc>
        <w:tc>
          <w:tcPr>
            <w:tcW w:w="610" w:type="dxa"/>
            <w:tcBorders>
              <w:top w:val="single" w:sz="4" w:space="0" w:color="000000"/>
              <w:left w:val="single" w:sz="4" w:space="0" w:color="000000"/>
              <w:bottom w:val="single" w:sz="4" w:space="0" w:color="000000"/>
            </w:tcBorders>
          </w:tcPr>
          <w:p>
            <w:pPr>
              <w:pStyle w:val="TableContents"/>
              <w:rPr/>
            </w:pPr>
            <w:r>
              <w:rPr/>
              <w:t>Avg (All/ Correct/ Incorrect)</w:t>
            </w:r>
          </w:p>
        </w:tc>
        <w:tc>
          <w:tcPr>
            <w:tcW w:w="610" w:type="dxa"/>
            <w:tcBorders>
              <w:top w:val="single" w:sz="4" w:space="0" w:color="000000"/>
              <w:left w:val="single" w:sz="4" w:space="0" w:color="000000"/>
              <w:bottom w:val="single" w:sz="4" w:space="0" w:color="000000"/>
              <w:right w:val="single" w:sz="4" w:space="0" w:color="000000"/>
            </w:tcBorders>
          </w:tcPr>
          <w:p>
            <w:pPr>
              <w:pStyle w:val="TableContents"/>
              <w:rPr/>
            </w:pPr>
            <w:r>
              <w:rPr/>
              <w:t>Std Dev (All/Correct/Incorrect)</w:t>
            </w:r>
          </w:p>
        </w:tc>
      </w:tr>
      <w:tr>
        <w:trPr/>
        <w:tc>
          <w:tcPr>
            <w:tcW w:w="607" w:type="dxa"/>
            <w:tcBorders>
              <w:left w:val="single" w:sz="4" w:space="0" w:color="000000"/>
              <w:bottom w:val="single" w:sz="4" w:space="0" w:color="000000"/>
            </w:tcBorders>
          </w:tcPr>
          <w:p>
            <w:pPr>
              <w:pStyle w:val="TableContents"/>
              <w:rPr/>
            </w:pPr>
            <w:r>
              <w:rPr/>
              <w:t>50</w:t>
            </w:r>
          </w:p>
        </w:tc>
        <w:tc>
          <w:tcPr>
            <w:tcW w:w="611" w:type="dxa"/>
            <w:tcBorders>
              <w:left w:val="single" w:sz="4" w:space="0" w:color="000000"/>
              <w:bottom w:val="single" w:sz="4" w:space="0" w:color="000000"/>
            </w:tcBorders>
          </w:tcPr>
          <w:p>
            <w:pPr>
              <w:pStyle w:val="TableContents"/>
              <w:rPr/>
            </w:pPr>
            <w:r>
              <w:rPr/>
              <w:t>0.70, 0.68, 0.51</w:t>
            </w:r>
          </w:p>
        </w:tc>
        <w:tc>
          <w:tcPr>
            <w:tcW w:w="611" w:type="dxa"/>
            <w:tcBorders>
              <w:left w:val="single" w:sz="4" w:space="0" w:color="000000"/>
              <w:bottom w:val="single" w:sz="4" w:space="0" w:color="000000"/>
            </w:tcBorders>
          </w:tcPr>
          <w:p>
            <w:pPr>
              <w:pStyle w:val="TableContents"/>
              <w:rPr/>
            </w:pPr>
            <w:r>
              <w:rPr/>
              <w:t>0.72, 0.72, 0.51</w:t>
            </w:r>
          </w:p>
        </w:tc>
        <w:tc>
          <w:tcPr>
            <w:tcW w:w="610" w:type="dxa"/>
            <w:tcBorders>
              <w:left w:val="single" w:sz="4" w:space="0" w:color="000000"/>
              <w:bottom w:val="single" w:sz="4" w:space="0" w:color="000000"/>
            </w:tcBorders>
          </w:tcPr>
          <w:p>
            <w:pPr>
              <w:pStyle w:val="TableContents"/>
              <w:rPr/>
            </w:pPr>
            <w:r>
              <w:rPr/>
              <w:t>0.71, 0.69, 0.51</w:t>
            </w:r>
          </w:p>
        </w:tc>
        <w:tc>
          <w:tcPr>
            <w:tcW w:w="610" w:type="dxa"/>
            <w:tcBorders>
              <w:left w:val="single" w:sz="4" w:space="0" w:color="000000"/>
              <w:bottom w:val="single" w:sz="4" w:space="0" w:color="000000"/>
            </w:tcBorders>
          </w:tcPr>
          <w:p>
            <w:pPr>
              <w:pStyle w:val="TableContents"/>
              <w:rPr/>
            </w:pPr>
            <w:r>
              <w:rPr/>
              <w:t>0.72, 0.70, 0.51</w:t>
            </w:r>
          </w:p>
        </w:tc>
        <w:tc>
          <w:tcPr>
            <w:tcW w:w="610" w:type="dxa"/>
            <w:tcBorders>
              <w:left w:val="single" w:sz="4" w:space="0" w:color="000000"/>
              <w:bottom w:val="single" w:sz="4" w:space="0" w:color="000000"/>
            </w:tcBorders>
          </w:tcPr>
          <w:p>
            <w:pPr>
              <w:pStyle w:val="TableContents"/>
              <w:rPr/>
            </w:pPr>
            <w:r>
              <w:rPr/>
              <w:t>0.69, 0.66, 0.51</w:t>
            </w:r>
          </w:p>
        </w:tc>
        <w:tc>
          <w:tcPr>
            <w:tcW w:w="610" w:type="dxa"/>
            <w:tcBorders>
              <w:left w:val="single" w:sz="4" w:space="0" w:color="000000"/>
              <w:bottom w:val="single" w:sz="4" w:space="0" w:color="000000"/>
            </w:tcBorders>
          </w:tcPr>
          <w:p>
            <w:pPr>
              <w:pStyle w:val="TableContents"/>
              <w:rPr/>
            </w:pPr>
            <w:r>
              <w:rPr/>
              <w:t>0.71, 0.69, 0.51</w:t>
            </w:r>
          </w:p>
        </w:tc>
        <w:tc>
          <w:tcPr>
            <w:tcW w:w="610" w:type="dxa"/>
            <w:tcBorders>
              <w:left w:val="single" w:sz="4" w:space="0" w:color="000000"/>
              <w:bottom w:val="single" w:sz="4" w:space="0" w:color="000000"/>
              <w:right w:val="single" w:sz="4" w:space="0" w:color="000000"/>
            </w:tcBorders>
          </w:tcPr>
          <w:p>
            <w:pPr>
              <w:pStyle w:val="TableContents"/>
              <w:rPr/>
            </w:pPr>
            <w:r>
              <w:rPr/>
              <w:t>0.012, 0.020. 0.000</w:t>
            </w:r>
          </w:p>
        </w:tc>
      </w:tr>
      <w:tr>
        <w:trPr/>
        <w:tc>
          <w:tcPr>
            <w:tcW w:w="607" w:type="dxa"/>
            <w:tcBorders>
              <w:left w:val="single" w:sz="4" w:space="0" w:color="000000"/>
              <w:bottom w:val="single" w:sz="4" w:space="0" w:color="000000"/>
            </w:tcBorders>
          </w:tcPr>
          <w:p>
            <w:pPr>
              <w:pStyle w:val="TableContents"/>
              <w:rPr/>
            </w:pPr>
            <w:r>
              <w:rPr/>
              <w:t>100</w:t>
            </w:r>
          </w:p>
        </w:tc>
        <w:tc>
          <w:tcPr>
            <w:tcW w:w="611" w:type="dxa"/>
            <w:tcBorders>
              <w:left w:val="single" w:sz="4" w:space="0" w:color="000000"/>
              <w:bottom w:val="single" w:sz="4" w:space="0" w:color="000000"/>
            </w:tcBorders>
          </w:tcPr>
          <w:p>
            <w:pPr>
              <w:pStyle w:val="TableContents"/>
              <w:rPr/>
            </w:pPr>
            <w:r>
              <w:rPr/>
              <w:t>0.70, 0.70, 0.37</w:t>
            </w:r>
          </w:p>
        </w:tc>
        <w:tc>
          <w:tcPr>
            <w:tcW w:w="611" w:type="dxa"/>
            <w:tcBorders>
              <w:left w:val="single" w:sz="4" w:space="0" w:color="000000"/>
              <w:bottom w:val="single" w:sz="4" w:space="0" w:color="000000"/>
            </w:tcBorders>
          </w:tcPr>
          <w:p>
            <w:pPr>
              <w:pStyle w:val="TableContents"/>
              <w:rPr/>
            </w:pPr>
            <w:r>
              <w:rPr/>
              <w:t>0.70, 0.70, 0.37</w:t>
            </w:r>
          </w:p>
        </w:tc>
        <w:tc>
          <w:tcPr>
            <w:tcW w:w="610" w:type="dxa"/>
            <w:tcBorders>
              <w:left w:val="single" w:sz="4" w:space="0" w:color="000000"/>
              <w:bottom w:val="single" w:sz="4" w:space="0" w:color="000000"/>
            </w:tcBorders>
          </w:tcPr>
          <w:p>
            <w:pPr>
              <w:pStyle w:val="TableContents"/>
              <w:rPr/>
            </w:pPr>
            <w:r>
              <w:rPr/>
              <w:t>0.71, 0.71, 0.37</w:t>
            </w:r>
          </w:p>
        </w:tc>
        <w:tc>
          <w:tcPr>
            <w:tcW w:w="610" w:type="dxa"/>
            <w:tcBorders>
              <w:left w:val="single" w:sz="4" w:space="0" w:color="000000"/>
              <w:bottom w:val="single" w:sz="4" w:space="0" w:color="000000"/>
            </w:tcBorders>
          </w:tcPr>
          <w:p>
            <w:pPr>
              <w:pStyle w:val="TableContents"/>
              <w:rPr/>
            </w:pPr>
            <w:r>
              <w:rPr/>
              <w:t>0.70, 0.69, 0.37</w:t>
            </w:r>
          </w:p>
        </w:tc>
        <w:tc>
          <w:tcPr>
            <w:tcW w:w="610" w:type="dxa"/>
            <w:tcBorders>
              <w:left w:val="single" w:sz="4" w:space="0" w:color="000000"/>
              <w:bottom w:val="single" w:sz="4" w:space="0" w:color="000000"/>
            </w:tcBorders>
          </w:tcPr>
          <w:p>
            <w:pPr>
              <w:pStyle w:val="TableContents"/>
              <w:rPr/>
            </w:pPr>
            <w:r>
              <w:rPr/>
              <w:t>0.67, 0.67, 0.37</w:t>
            </w:r>
          </w:p>
        </w:tc>
        <w:tc>
          <w:tcPr>
            <w:tcW w:w="610" w:type="dxa"/>
            <w:tcBorders>
              <w:left w:val="single" w:sz="4" w:space="0" w:color="000000"/>
              <w:bottom w:val="single" w:sz="4" w:space="0" w:color="000000"/>
            </w:tcBorders>
          </w:tcPr>
          <w:p>
            <w:pPr>
              <w:pStyle w:val="TableContents"/>
              <w:rPr/>
            </w:pPr>
            <w:r>
              <w:rPr/>
              <w:t>0.70, 0.69, 0.37</w:t>
            </w:r>
          </w:p>
        </w:tc>
        <w:tc>
          <w:tcPr>
            <w:tcW w:w="610" w:type="dxa"/>
            <w:tcBorders>
              <w:left w:val="single" w:sz="4" w:space="0" w:color="000000"/>
              <w:bottom w:val="single" w:sz="4" w:space="0" w:color="000000"/>
              <w:right w:val="single" w:sz="4" w:space="0" w:color="000000"/>
            </w:tcBorders>
          </w:tcPr>
          <w:p>
            <w:pPr>
              <w:pStyle w:val="Normal"/>
              <w:rPr/>
            </w:pPr>
            <w:r>
              <w:rPr/>
              <w:t>0.014, 0.014, 0.000</w:t>
            </w:r>
          </w:p>
        </w:tc>
      </w:tr>
    </w:tbl>
    <w:p>
      <w:pPr>
        <w:pStyle w:val="Normal"/>
        <w:ind w:hanging="0"/>
        <w:jc w:val="left"/>
        <w:rPr/>
      </w:pPr>
      <w:r>
        <w:rPr/>
      </w:r>
    </w:p>
    <w:p>
      <w:pPr>
        <w:pStyle w:val="Normal"/>
        <w:ind w:hanging="0"/>
        <w:jc w:val="left"/>
        <w:rPr/>
      </w:pPr>
      <w:r>
        <w:rPr/>
      </w:r>
    </w:p>
    <w:tbl>
      <w:tblPr>
        <w:tblW w:w="5000" w:type="pct"/>
        <w:jc w:val="left"/>
        <w:tblInd w:w="55" w:type="dxa"/>
        <w:tblLayout w:type="fixed"/>
        <w:tblCellMar>
          <w:top w:w="55" w:type="dxa"/>
          <w:left w:w="55" w:type="dxa"/>
          <w:bottom w:w="55" w:type="dxa"/>
          <w:right w:w="55" w:type="dxa"/>
        </w:tblCellMar>
      </w:tblPr>
      <w:tblGrid>
        <w:gridCol w:w="607"/>
        <w:gridCol w:w="611"/>
        <w:gridCol w:w="611"/>
        <w:gridCol w:w="610"/>
        <w:gridCol w:w="610"/>
        <w:gridCol w:w="610"/>
        <w:gridCol w:w="610"/>
        <w:gridCol w:w="610"/>
      </w:tblGrid>
      <w:tr>
        <w:trPr/>
        <w:tc>
          <w:tcPr>
            <w:tcW w:w="607" w:type="dxa"/>
            <w:tcBorders>
              <w:top w:val="single" w:sz="4" w:space="0" w:color="000000"/>
              <w:left w:val="single" w:sz="4" w:space="0" w:color="000000"/>
              <w:bottom w:val="single" w:sz="4" w:space="0" w:color="000000"/>
            </w:tcBorders>
          </w:tcPr>
          <w:p>
            <w:pPr>
              <w:pStyle w:val="TableContents"/>
              <w:rPr/>
            </w:pPr>
            <w:r>
              <w:rPr/>
              <w:t>Trace count (AES-128-ECB)</w:t>
            </w:r>
          </w:p>
        </w:tc>
        <w:tc>
          <w:tcPr>
            <w:tcW w:w="611" w:type="dxa"/>
            <w:tcBorders>
              <w:top w:val="single" w:sz="4" w:space="0" w:color="000000"/>
              <w:left w:val="single" w:sz="4" w:space="0" w:color="000000"/>
              <w:bottom w:val="single" w:sz="4" w:space="0" w:color="000000"/>
            </w:tcBorders>
          </w:tcPr>
          <w:p>
            <w:pPr>
              <w:pStyle w:val="TableContents"/>
              <w:rPr/>
            </w:pPr>
            <w:r>
              <w:rPr/>
              <w:t>Run 1</w:t>
            </w:r>
          </w:p>
        </w:tc>
        <w:tc>
          <w:tcPr>
            <w:tcW w:w="611" w:type="dxa"/>
            <w:tcBorders>
              <w:top w:val="single" w:sz="4" w:space="0" w:color="000000"/>
              <w:left w:val="single" w:sz="4" w:space="0" w:color="000000"/>
              <w:bottom w:val="single" w:sz="4" w:space="0" w:color="000000"/>
            </w:tcBorders>
          </w:tcPr>
          <w:p>
            <w:pPr>
              <w:pStyle w:val="TableContents"/>
              <w:rPr/>
            </w:pPr>
            <w:r>
              <w:rPr/>
              <w:t>Run 2</w:t>
            </w:r>
          </w:p>
        </w:tc>
        <w:tc>
          <w:tcPr>
            <w:tcW w:w="610" w:type="dxa"/>
            <w:tcBorders>
              <w:top w:val="single" w:sz="4" w:space="0" w:color="000000"/>
              <w:left w:val="single" w:sz="4" w:space="0" w:color="000000"/>
              <w:bottom w:val="single" w:sz="4" w:space="0" w:color="000000"/>
            </w:tcBorders>
          </w:tcPr>
          <w:p>
            <w:pPr>
              <w:pStyle w:val="TableContents"/>
              <w:rPr/>
            </w:pPr>
            <w:r>
              <w:rPr/>
              <w:t>Run 3</w:t>
            </w:r>
          </w:p>
        </w:tc>
        <w:tc>
          <w:tcPr>
            <w:tcW w:w="610" w:type="dxa"/>
            <w:tcBorders>
              <w:top w:val="single" w:sz="4" w:space="0" w:color="000000"/>
              <w:left w:val="single" w:sz="4" w:space="0" w:color="000000"/>
              <w:bottom w:val="single" w:sz="4" w:space="0" w:color="000000"/>
            </w:tcBorders>
          </w:tcPr>
          <w:p>
            <w:pPr>
              <w:pStyle w:val="TableContents"/>
              <w:rPr/>
            </w:pPr>
            <w:r>
              <w:rPr/>
              <w:t>Run 4</w:t>
            </w:r>
          </w:p>
        </w:tc>
        <w:tc>
          <w:tcPr>
            <w:tcW w:w="610" w:type="dxa"/>
            <w:tcBorders>
              <w:top w:val="single" w:sz="4" w:space="0" w:color="000000"/>
              <w:left w:val="single" w:sz="4" w:space="0" w:color="000000"/>
              <w:bottom w:val="single" w:sz="4" w:space="0" w:color="000000"/>
            </w:tcBorders>
          </w:tcPr>
          <w:p>
            <w:pPr>
              <w:pStyle w:val="TableContents"/>
              <w:rPr/>
            </w:pPr>
            <w:r>
              <w:rPr/>
              <w:t>Run 5</w:t>
            </w:r>
          </w:p>
        </w:tc>
        <w:tc>
          <w:tcPr>
            <w:tcW w:w="610" w:type="dxa"/>
            <w:tcBorders>
              <w:top w:val="single" w:sz="4" w:space="0" w:color="000000"/>
              <w:left w:val="single" w:sz="4" w:space="0" w:color="000000"/>
              <w:bottom w:val="single" w:sz="4" w:space="0" w:color="000000"/>
            </w:tcBorders>
          </w:tcPr>
          <w:p>
            <w:pPr>
              <w:pStyle w:val="TableContents"/>
              <w:rPr/>
            </w:pPr>
            <w:r>
              <w:rPr/>
              <w:t>Avg (All/ Correct/ Incorrect)</w:t>
            </w:r>
          </w:p>
        </w:tc>
        <w:tc>
          <w:tcPr>
            <w:tcW w:w="610" w:type="dxa"/>
            <w:tcBorders>
              <w:top w:val="single" w:sz="4" w:space="0" w:color="000000"/>
              <w:left w:val="single" w:sz="4" w:space="0" w:color="000000"/>
              <w:bottom w:val="single" w:sz="4" w:space="0" w:color="000000"/>
              <w:right w:val="single" w:sz="4" w:space="0" w:color="000000"/>
            </w:tcBorders>
          </w:tcPr>
          <w:p>
            <w:pPr>
              <w:pStyle w:val="TableContents"/>
              <w:rPr/>
            </w:pPr>
            <w:r>
              <w:rPr/>
              <w:t>Std Dev (All/Correct/Incorrect)</w:t>
            </w:r>
          </w:p>
        </w:tc>
      </w:tr>
      <w:tr>
        <w:trPr/>
        <w:tc>
          <w:tcPr>
            <w:tcW w:w="607" w:type="dxa"/>
            <w:tcBorders>
              <w:left w:val="single" w:sz="4" w:space="0" w:color="000000"/>
              <w:bottom w:val="single" w:sz="4" w:space="0" w:color="000000"/>
            </w:tcBorders>
          </w:tcPr>
          <w:p>
            <w:pPr>
              <w:pStyle w:val="TableContents"/>
              <w:rPr/>
            </w:pPr>
            <w:r>
              <w:rPr/>
              <w:t>50</w:t>
            </w:r>
          </w:p>
        </w:tc>
        <w:tc>
          <w:tcPr>
            <w:tcW w:w="611" w:type="dxa"/>
            <w:tcBorders>
              <w:left w:val="single" w:sz="4" w:space="0" w:color="000000"/>
              <w:bottom w:val="single" w:sz="4" w:space="0" w:color="000000"/>
            </w:tcBorders>
          </w:tcPr>
          <w:p>
            <w:pPr>
              <w:pStyle w:val="TableContents"/>
              <w:rPr/>
            </w:pPr>
            <w:r>
              <w:rPr/>
              <w:t>0.68, 0.65, 0.51</w:t>
            </w:r>
          </w:p>
        </w:tc>
        <w:tc>
          <w:tcPr>
            <w:tcW w:w="611" w:type="dxa"/>
            <w:tcBorders>
              <w:left w:val="single" w:sz="4" w:space="0" w:color="000000"/>
              <w:bottom w:val="single" w:sz="4" w:space="0" w:color="000000"/>
            </w:tcBorders>
          </w:tcPr>
          <w:p>
            <w:pPr>
              <w:pStyle w:val="TableContents"/>
              <w:rPr/>
            </w:pPr>
            <w:r>
              <w:rPr/>
              <w:t>0.67, 0.63, 0.51</w:t>
            </w:r>
          </w:p>
        </w:tc>
        <w:tc>
          <w:tcPr>
            <w:tcW w:w="610" w:type="dxa"/>
            <w:tcBorders>
              <w:left w:val="single" w:sz="4" w:space="0" w:color="000000"/>
              <w:bottom w:val="single" w:sz="4" w:space="0" w:color="000000"/>
            </w:tcBorders>
          </w:tcPr>
          <w:p>
            <w:pPr>
              <w:pStyle w:val="TableContents"/>
              <w:rPr/>
            </w:pPr>
            <w:r>
              <w:rPr/>
              <w:t>0.71, 0.70, 0.51</w:t>
            </w:r>
          </w:p>
        </w:tc>
        <w:tc>
          <w:tcPr>
            <w:tcW w:w="610" w:type="dxa"/>
            <w:tcBorders>
              <w:left w:val="single" w:sz="4" w:space="0" w:color="000000"/>
              <w:bottom w:val="single" w:sz="4" w:space="0" w:color="000000"/>
            </w:tcBorders>
          </w:tcPr>
          <w:p>
            <w:pPr>
              <w:pStyle w:val="TableContents"/>
              <w:rPr/>
            </w:pPr>
            <w:r>
              <w:rPr/>
              <w:t>0.70, 0.68, 0.51</w:t>
            </w:r>
          </w:p>
        </w:tc>
        <w:tc>
          <w:tcPr>
            <w:tcW w:w="610" w:type="dxa"/>
            <w:tcBorders>
              <w:left w:val="single" w:sz="4" w:space="0" w:color="000000"/>
              <w:bottom w:val="single" w:sz="4" w:space="0" w:color="000000"/>
            </w:tcBorders>
          </w:tcPr>
          <w:p>
            <w:pPr>
              <w:pStyle w:val="TableContents"/>
              <w:rPr/>
            </w:pPr>
            <w:r>
              <w:rPr/>
              <w:t>0.70, 0.67, 0.51</w:t>
            </w:r>
          </w:p>
        </w:tc>
        <w:tc>
          <w:tcPr>
            <w:tcW w:w="610" w:type="dxa"/>
            <w:tcBorders>
              <w:left w:val="single" w:sz="4" w:space="0" w:color="000000"/>
              <w:bottom w:val="single" w:sz="4" w:space="0" w:color="000000"/>
            </w:tcBorders>
          </w:tcPr>
          <w:p>
            <w:pPr>
              <w:pStyle w:val="TableContents"/>
              <w:rPr/>
            </w:pPr>
            <w:r>
              <w:rPr/>
              <w:t>0.69, 0.67, 0.51</w:t>
            </w:r>
          </w:p>
        </w:tc>
        <w:tc>
          <w:tcPr>
            <w:tcW w:w="610" w:type="dxa"/>
            <w:tcBorders>
              <w:left w:val="single" w:sz="4" w:space="0" w:color="000000"/>
              <w:bottom w:val="single" w:sz="4" w:space="0" w:color="000000"/>
              <w:right w:val="single" w:sz="4" w:space="0" w:color="000000"/>
            </w:tcBorders>
          </w:tcPr>
          <w:p>
            <w:pPr>
              <w:pStyle w:val="TableContents"/>
              <w:rPr/>
            </w:pPr>
            <w:r>
              <w:rPr/>
              <w:t>0.015,0.024, 0.000</w:t>
            </w:r>
          </w:p>
        </w:tc>
      </w:tr>
      <w:tr>
        <w:trPr/>
        <w:tc>
          <w:tcPr>
            <w:tcW w:w="607" w:type="dxa"/>
            <w:tcBorders>
              <w:left w:val="single" w:sz="4" w:space="0" w:color="000000"/>
              <w:bottom w:val="single" w:sz="4" w:space="0" w:color="000000"/>
            </w:tcBorders>
          </w:tcPr>
          <w:p>
            <w:pPr>
              <w:pStyle w:val="TableContents"/>
              <w:rPr/>
            </w:pPr>
            <w:r>
              <w:rPr/>
              <w:t>100</w:t>
            </w:r>
          </w:p>
        </w:tc>
        <w:tc>
          <w:tcPr>
            <w:tcW w:w="611" w:type="dxa"/>
            <w:tcBorders>
              <w:left w:val="single" w:sz="4" w:space="0" w:color="000000"/>
              <w:bottom w:val="single" w:sz="4" w:space="0" w:color="000000"/>
            </w:tcBorders>
          </w:tcPr>
          <w:p>
            <w:pPr>
              <w:pStyle w:val="TableContents"/>
              <w:rPr/>
            </w:pPr>
            <w:r>
              <w:rPr/>
              <w:t>0.68, 0.68, 0.36</w:t>
            </w:r>
          </w:p>
        </w:tc>
        <w:tc>
          <w:tcPr>
            <w:tcW w:w="611" w:type="dxa"/>
            <w:tcBorders>
              <w:left w:val="single" w:sz="4" w:space="0" w:color="000000"/>
              <w:bottom w:val="single" w:sz="4" w:space="0" w:color="000000"/>
            </w:tcBorders>
          </w:tcPr>
          <w:p>
            <w:pPr>
              <w:pStyle w:val="TableContents"/>
              <w:rPr/>
            </w:pPr>
            <w:r>
              <w:rPr/>
              <w:t>0.69, 0.69, 0.37</w:t>
            </w:r>
          </w:p>
        </w:tc>
        <w:tc>
          <w:tcPr>
            <w:tcW w:w="610" w:type="dxa"/>
            <w:tcBorders>
              <w:left w:val="single" w:sz="4" w:space="0" w:color="000000"/>
              <w:bottom w:val="single" w:sz="4" w:space="0" w:color="000000"/>
            </w:tcBorders>
          </w:tcPr>
          <w:p>
            <w:pPr>
              <w:pStyle w:val="TableContents"/>
              <w:rPr/>
            </w:pPr>
            <w:r>
              <w:rPr/>
              <w:t>0.69, 0.69, 0.37</w:t>
            </w:r>
          </w:p>
        </w:tc>
        <w:tc>
          <w:tcPr>
            <w:tcW w:w="610" w:type="dxa"/>
            <w:tcBorders>
              <w:left w:val="single" w:sz="4" w:space="0" w:color="000000"/>
              <w:bottom w:val="single" w:sz="4" w:space="0" w:color="000000"/>
            </w:tcBorders>
          </w:tcPr>
          <w:p>
            <w:pPr>
              <w:pStyle w:val="TableContents"/>
              <w:rPr/>
            </w:pPr>
            <w:r>
              <w:rPr/>
              <w:t>0.67, 0.67, 0.37</w:t>
            </w:r>
          </w:p>
        </w:tc>
        <w:tc>
          <w:tcPr>
            <w:tcW w:w="610" w:type="dxa"/>
            <w:tcBorders>
              <w:left w:val="single" w:sz="4" w:space="0" w:color="000000"/>
              <w:bottom w:val="single" w:sz="4" w:space="0" w:color="000000"/>
            </w:tcBorders>
          </w:tcPr>
          <w:p>
            <w:pPr>
              <w:pStyle w:val="TableContents"/>
              <w:rPr/>
            </w:pPr>
            <w:r>
              <w:rPr/>
              <w:t>0.65, 0.65, 0.37</w:t>
            </w:r>
          </w:p>
        </w:tc>
        <w:tc>
          <w:tcPr>
            <w:tcW w:w="610" w:type="dxa"/>
            <w:tcBorders>
              <w:left w:val="single" w:sz="4" w:space="0" w:color="000000"/>
              <w:bottom w:val="single" w:sz="4" w:space="0" w:color="000000"/>
            </w:tcBorders>
          </w:tcPr>
          <w:p>
            <w:pPr>
              <w:pStyle w:val="TableContents"/>
              <w:rPr/>
            </w:pPr>
            <w:r>
              <w:rPr/>
              <w:t>0.68, 0.68, 0.37</w:t>
            </w:r>
          </w:p>
        </w:tc>
        <w:tc>
          <w:tcPr>
            <w:tcW w:w="610" w:type="dxa"/>
            <w:tcBorders>
              <w:left w:val="single" w:sz="4" w:space="0" w:color="000000"/>
              <w:bottom w:val="single" w:sz="4" w:space="0" w:color="000000"/>
              <w:right w:val="single" w:sz="4" w:space="0" w:color="000000"/>
            </w:tcBorders>
          </w:tcPr>
          <w:p>
            <w:pPr>
              <w:pStyle w:val="TableContents"/>
              <w:rPr/>
            </w:pPr>
            <w:r>
              <w:rPr/>
              <w:t>0.015, 0.015, 0.004</w:t>
            </w:r>
          </w:p>
        </w:tc>
      </w:tr>
      <w:tr>
        <w:trPr/>
        <w:tc>
          <w:tcPr>
            <w:tcW w:w="607" w:type="dxa"/>
            <w:tcBorders>
              <w:left w:val="single" w:sz="4" w:space="0" w:color="000000"/>
              <w:bottom w:val="single" w:sz="4" w:space="0" w:color="000000"/>
            </w:tcBorders>
          </w:tcPr>
          <w:p>
            <w:pPr>
              <w:pStyle w:val="TableContents"/>
              <w:rPr/>
            </w:pPr>
            <w:r>
              <w:rPr/>
              <w:t>150</w:t>
            </w:r>
          </w:p>
        </w:tc>
        <w:tc>
          <w:tcPr>
            <w:tcW w:w="611" w:type="dxa"/>
            <w:tcBorders>
              <w:left w:val="single" w:sz="4" w:space="0" w:color="000000"/>
              <w:bottom w:val="single" w:sz="4" w:space="0" w:color="000000"/>
            </w:tcBorders>
          </w:tcPr>
          <w:p>
            <w:pPr>
              <w:pStyle w:val="TableContents"/>
              <w:rPr/>
            </w:pPr>
            <w:r>
              <w:rPr/>
              <w:t>0.65, 0.65, 0.30</w:t>
            </w:r>
          </w:p>
        </w:tc>
        <w:tc>
          <w:tcPr>
            <w:tcW w:w="611" w:type="dxa"/>
            <w:tcBorders>
              <w:left w:val="single" w:sz="4" w:space="0" w:color="000000"/>
              <w:bottom w:val="single" w:sz="4" w:space="0" w:color="000000"/>
            </w:tcBorders>
          </w:tcPr>
          <w:p>
            <w:pPr>
              <w:pStyle w:val="TableContents"/>
              <w:rPr/>
            </w:pPr>
            <w:r>
              <w:rPr/>
              <w:t>0.66, 0.66, 0.30</w:t>
            </w:r>
          </w:p>
        </w:tc>
        <w:tc>
          <w:tcPr>
            <w:tcW w:w="610" w:type="dxa"/>
            <w:tcBorders>
              <w:left w:val="single" w:sz="4" w:space="0" w:color="000000"/>
              <w:bottom w:val="single" w:sz="4" w:space="0" w:color="000000"/>
            </w:tcBorders>
          </w:tcPr>
          <w:p>
            <w:pPr>
              <w:pStyle w:val="TableContents"/>
              <w:rPr/>
            </w:pPr>
            <w:r>
              <w:rPr/>
              <w:t>0.66, 0.66, 0.30</w:t>
            </w:r>
          </w:p>
        </w:tc>
        <w:tc>
          <w:tcPr>
            <w:tcW w:w="610" w:type="dxa"/>
            <w:tcBorders>
              <w:left w:val="single" w:sz="4" w:space="0" w:color="000000"/>
              <w:bottom w:val="single" w:sz="4" w:space="0" w:color="000000"/>
            </w:tcBorders>
          </w:tcPr>
          <w:p>
            <w:pPr>
              <w:pStyle w:val="TableContents"/>
              <w:rPr/>
            </w:pPr>
            <w:r>
              <w:rPr/>
              <w:t>0.65, 0.65, 0.30</w:t>
            </w:r>
          </w:p>
        </w:tc>
        <w:tc>
          <w:tcPr>
            <w:tcW w:w="610" w:type="dxa"/>
            <w:tcBorders>
              <w:left w:val="single" w:sz="4" w:space="0" w:color="000000"/>
              <w:bottom w:val="single" w:sz="4" w:space="0" w:color="000000"/>
            </w:tcBorders>
          </w:tcPr>
          <w:p>
            <w:pPr>
              <w:pStyle w:val="TableContents"/>
              <w:rPr/>
            </w:pPr>
            <w:r>
              <w:rPr/>
              <w:t>0.65, 0.65, 0.30</w:t>
            </w:r>
          </w:p>
        </w:tc>
        <w:tc>
          <w:tcPr>
            <w:tcW w:w="610" w:type="dxa"/>
            <w:tcBorders>
              <w:left w:val="single" w:sz="4" w:space="0" w:color="000000"/>
              <w:bottom w:val="single" w:sz="4" w:space="0" w:color="000000"/>
            </w:tcBorders>
          </w:tcPr>
          <w:p>
            <w:pPr>
              <w:pStyle w:val="TableContents"/>
              <w:rPr/>
            </w:pPr>
            <w:r>
              <w:rPr/>
              <w:t>0.65, 0.65, 0.30</w:t>
            </w:r>
          </w:p>
        </w:tc>
        <w:tc>
          <w:tcPr>
            <w:tcW w:w="610" w:type="dxa"/>
            <w:tcBorders>
              <w:left w:val="single" w:sz="4" w:space="0" w:color="000000"/>
              <w:bottom w:val="single" w:sz="4" w:space="0" w:color="000000"/>
              <w:right w:val="single" w:sz="4" w:space="0" w:color="000000"/>
            </w:tcBorders>
          </w:tcPr>
          <w:p>
            <w:pPr>
              <w:pStyle w:val="TableContents"/>
              <w:rPr/>
            </w:pPr>
            <w:r>
              <w:rPr/>
              <w:t>0.005, 0.005, 0.000</w:t>
            </w:r>
          </w:p>
        </w:tc>
      </w:tr>
    </w:tbl>
    <w:p>
      <w:pPr>
        <w:pStyle w:val="Normal"/>
        <w:ind w:hanging="0"/>
        <w:jc w:val="left"/>
        <w:rPr/>
      </w:pPr>
      <w:r>
        <w:rPr/>
      </w:r>
    </w:p>
    <w:tbl>
      <w:tblPr>
        <w:tblW w:w="5000" w:type="pct"/>
        <w:jc w:val="left"/>
        <w:tblInd w:w="55" w:type="dxa"/>
        <w:tblLayout w:type="fixed"/>
        <w:tblCellMar>
          <w:top w:w="55" w:type="dxa"/>
          <w:left w:w="55" w:type="dxa"/>
          <w:bottom w:w="55" w:type="dxa"/>
          <w:right w:w="55" w:type="dxa"/>
        </w:tblCellMar>
      </w:tblPr>
      <w:tblGrid>
        <w:gridCol w:w="607"/>
        <w:gridCol w:w="611"/>
        <w:gridCol w:w="611"/>
        <w:gridCol w:w="610"/>
        <w:gridCol w:w="610"/>
        <w:gridCol w:w="610"/>
        <w:gridCol w:w="610"/>
        <w:gridCol w:w="610"/>
      </w:tblGrid>
      <w:tr>
        <w:trPr/>
        <w:tc>
          <w:tcPr>
            <w:tcW w:w="607" w:type="dxa"/>
            <w:tcBorders>
              <w:top w:val="single" w:sz="4" w:space="0" w:color="000000"/>
              <w:left w:val="single" w:sz="4" w:space="0" w:color="000000"/>
              <w:bottom w:val="single" w:sz="4" w:space="0" w:color="000000"/>
            </w:tcBorders>
          </w:tcPr>
          <w:p>
            <w:pPr>
              <w:pStyle w:val="TableContents"/>
              <w:rPr/>
            </w:pPr>
            <w:r>
              <w:rPr/>
              <w:t>Trace count (AES128-AI)</w:t>
            </w:r>
          </w:p>
        </w:tc>
        <w:tc>
          <w:tcPr>
            <w:tcW w:w="611" w:type="dxa"/>
            <w:tcBorders>
              <w:top w:val="single" w:sz="4" w:space="0" w:color="000000"/>
              <w:left w:val="single" w:sz="4" w:space="0" w:color="000000"/>
              <w:bottom w:val="single" w:sz="4" w:space="0" w:color="000000"/>
            </w:tcBorders>
          </w:tcPr>
          <w:p>
            <w:pPr>
              <w:pStyle w:val="TableContents"/>
              <w:rPr/>
            </w:pPr>
            <w:r>
              <w:rPr/>
              <w:t>Run 1</w:t>
            </w:r>
          </w:p>
        </w:tc>
        <w:tc>
          <w:tcPr>
            <w:tcW w:w="611" w:type="dxa"/>
            <w:tcBorders>
              <w:top w:val="single" w:sz="4" w:space="0" w:color="000000"/>
              <w:left w:val="single" w:sz="4" w:space="0" w:color="000000"/>
              <w:bottom w:val="single" w:sz="4" w:space="0" w:color="000000"/>
            </w:tcBorders>
          </w:tcPr>
          <w:p>
            <w:pPr>
              <w:pStyle w:val="TableContents"/>
              <w:rPr/>
            </w:pPr>
            <w:r>
              <w:rPr/>
              <w:t>Run 2</w:t>
            </w:r>
          </w:p>
        </w:tc>
        <w:tc>
          <w:tcPr>
            <w:tcW w:w="610" w:type="dxa"/>
            <w:tcBorders>
              <w:top w:val="single" w:sz="4" w:space="0" w:color="000000"/>
              <w:left w:val="single" w:sz="4" w:space="0" w:color="000000"/>
              <w:bottom w:val="single" w:sz="4" w:space="0" w:color="000000"/>
            </w:tcBorders>
          </w:tcPr>
          <w:p>
            <w:pPr>
              <w:pStyle w:val="TableContents"/>
              <w:rPr/>
            </w:pPr>
            <w:r>
              <w:rPr/>
              <w:t>Run 3</w:t>
            </w:r>
          </w:p>
        </w:tc>
        <w:tc>
          <w:tcPr>
            <w:tcW w:w="610" w:type="dxa"/>
            <w:tcBorders>
              <w:top w:val="single" w:sz="4" w:space="0" w:color="000000"/>
              <w:left w:val="single" w:sz="4" w:space="0" w:color="000000"/>
              <w:bottom w:val="single" w:sz="4" w:space="0" w:color="000000"/>
            </w:tcBorders>
          </w:tcPr>
          <w:p>
            <w:pPr>
              <w:pStyle w:val="TableContents"/>
              <w:rPr/>
            </w:pPr>
            <w:r>
              <w:rPr/>
              <w:t>Run 4</w:t>
            </w:r>
          </w:p>
        </w:tc>
        <w:tc>
          <w:tcPr>
            <w:tcW w:w="610" w:type="dxa"/>
            <w:tcBorders>
              <w:top w:val="single" w:sz="4" w:space="0" w:color="000000"/>
              <w:left w:val="single" w:sz="4" w:space="0" w:color="000000"/>
              <w:bottom w:val="single" w:sz="4" w:space="0" w:color="000000"/>
            </w:tcBorders>
          </w:tcPr>
          <w:p>
            <w:pPr>
              <w:pStyle w:val="TableContents"/>
              <w:rPr/>
            </w:pPr>
            <w:r>
              <w:rPr/>
              <w:t>Run 5</w:t>
            </w:r>
          </w:p>
        </w:tc>
        <w:tc>
          <w:tcPr>
            <w:tcW w:w="610" w:type="dxa"/>
            <w:tcBorders>
              <w:top w:val="single" w:sz="4" w:space="0" w:color="000000"/>
              <w:left w:val="single" w:sz="4" w:space="0" w:color="000000"/>
              <w:bottom w:val="single" w:sz="4" w:space="0" w:color="000000"/>
            </w:tcBorders>
          </w:tcPr>
          <w:p>
            <w:pPr>
              <w:pStyle w:val="TableContents"/>
              <w:rPr/>
            </w:pPr>
            <w:r>
              <w:rPr/>
              <w:t>Avg (All/ Correct/ Incorrect)</w:t>
            </w:r>
          </w:p>
        </w:tc>
        <w:tc>
          <w:tcPr>
            <w:tcW w:w="610" w:type="dxa"/>
            <w:tcBorders>
              <w:top w:val="single" w:sz="4" w:space="0" w:color="000000"/>
              <w:left w:val="single" w:sz="4" w:space="0" w:color="000000"/>
              <w:bottom w:val="single" w:sz="4" w:space="0" w:color="000000"/>
              <w:right w:val="single" w:sz="4" w:space="0" w:color="000000"/>
            </w:tcBorders>
          </w:tcPr>
          <w:p>
            <w:pPr>
              <w:pStyle w:val="TableContents"/>
              <w:rPr/>
            </w:pPr>
            <w:r>
              <w:rPr/>
              <w:t>Std Dev (All/Correct/Incorrect)</w:t>
            </w:r>
          </w:p>
        </w:tc>
      </w:tr>
      <w:tr>
        <w:trPr/>
        <w:tc>
          <w:tcPr>
            <w:tcW w:w="607" w:type="dxa"/>
            <w:tcBorders>
              <w:left w:val="single" w:sz="4" w:space="0" w:color="000000"/>
              <w:bottom w:val="single" w:sz="4" w:space="0" w:color="000000"/>
            </w:tcBorders>
          </w:tcPr>
          <w:p>
            <w:pPr>
              <w:pStyle w:val="TableContents"/>
              <w:rPr/>
            </w:pPr>
            <w:r>
              <w:rPr/>
              <w:t>50</w:t>
            </w:r>
          </w:p>
        </w:tc>
        <w:tc>
          <w:tcPr>
            <w:tcW w:w="611" w:type="dxa"/>
            <w:tcBorders>
              <w:left w:val="single" w:sz="4" w:space="0" w:color="000000"/>
              <w:bottom w:val="single" w:sz="4" w:space="0" w:color="000000"/>
            </w:tcBorders>
          </w:tcPr>
          <w:p>
            <w:pPr>
              <w:pStyle w:val="TableContents"/>
              <w:rPr/>
            </w:pPr>
            <w:r>
              <w:rPr/>
              <w:t>0.79, 0.79, 0.50</w:t>
            </w:r>
          </w:p>
        </w:tc>
        <w:tc>
          <w:tcPr>
            <w:tcW w:w="611" w:type="dxa"/>
            <w:tcBorders>
              <w:left w:val="single" w:sz="4" w:space="0" w:color="000000"/>
              <w:bottom w:val="single" w:sz="4" w:space="0" w:color="000000"/>
            </w:tcBorders>
          </w:tcPr>
          <w:p>
            <w:pPr>
              <w:pStyle w:val="TableContents"/>
              <w:rPr/>
            </w:pPr>
            <w:r>
              <w:rPr/>
              <w:t>0.75, 0.75, 0.50</w:t>
            </w:r>
          </w:p>
        </w:tc>
        <w:tc>
          <w:tcPr>
            <w:tcW w:w="610" w:type="dxa"/>
            <w:tcBorders>
              <w:left w:val="single" w:sz="4" w:space="0" w:color="000000"/>
              <w:bottom w:val="single" w:sz="4" w:space="0" w:color="000000"/>
            </w:tcBorders>
          </w:tcPr>
          <w:p>
            <w:pPr>
              <w:pStyle w:val="TableContents"/>
              <w:rPr/>
            </w:pPr>
            <w:r>
              <w:rPr/>
              <w:t>0.77, 0.77, 0.50</w:t>
            </w:r>
          </w:p>
        </w:tc>
        <w:tc>
          <w:tcPr>
            <w:tcW w:w="610" w:type="dxa"/>
            <w:tcBorders>
              <w:left w:val="single" w:sz="4" w:space="0" w:color="000000"/>
              <w:bottom w:val="single" w:sz="4" w:space="0" w:color="000000"/>
            </w:tcBorders>
          </w:tcPr>
          <w:p>
            <w:pPr>
              <w:pStyle w:val="TableContents"/>
              <w:rPr/>
            </w:pPr>
            <w:r>
              <w:rPr/>
              <w:t>0.77, 0.77, 0.50</w:t>
            </w:r>
          </w:p>
        </w:tc>
        <w:tc>
          <w:tcPr>
            <w:tcW w:w="610" w:type="dxa"/>
            <w:tcBorders>
              <w:left w:val="single" w:sz="4" w:space="0" w:color="000000"/>
              <w:bottom w:val="single" w:sz="4" w:space="0" w:color="000000"/>
            </w:tcBorders>
          </w:tcPr>
          <w:p>
            <w:pPr>
              <w:pStyle w:val="TableContents"/>
              <w:rPr/>
            </w:pPr>
            <w:r>
              <w:rPr/>
              <w:t>0.77, 0.77, 0.50</w:t>
            </w:r>
          </w:p>
        </w:tc>
        <w:tc>
          <w:tcPr>
            <w:tcW w:w="610" w:type="dxa"/>
            <w:tcBorders>
              <w:left w:val="single" w:sz="4" w:space="0" w:color="000000"/>
              <w:bottom w:val="single" w:sz="4" w:space="0" w:color="000000"/>
            </w:tcBorders>
          </w:tcPr>
          <w:p>
            <w:pPr>
              <w:pStyle w:val="TableContents"/>
              <w:rPr/>
            </w:pPr>
            <w:r>
              <w:rPr/>
              <w:t>0.77, 0.77, 0.50</w:t>
            </w:r>
          </w:p>
        </w:tc>
        <w:tc>
          <w:tcPr>
            <w:tcW w:w="610" w:type="dxa"/>
            <w:tcBorders>
              <w:left w:val="single" w:sz="4" w:space="0" w:color="000000"/>
              <w:bottom w:val="single" w:sz="4" w:space="0" w:color="000000"/>
              <w:right w:val="single" w:sz="4" w:space="0" w:color="000000"/>
            </w:tcBorders>
          </w:tcPr>
          <w:p>
            <w:pPr>
              <w:pStyle w:val="TableContents"/>
              <w:rPr/>
            </w:pPr>
            <w:r>
              <w:rPr/>
              <w:t>0.013, 0.013, 0.000</w:t>
            </w:r>
          </w:p>
        </w:tc>
      </w:tr>
      <w:tr>
        <w:trPr/>
        <w:tc>
          <w:tcPr>
            <w:tcW w:w="607" w:type="dxa"/>
            <w:tcBorders>
              <w:left w:val="single" w:sz="4" w:space="0" w:color="000000"/>
              <w:bottom w:val="single" w:sz="4" w:space="0" w:color="000000"/>
            </w:tcBorders>
          </w:tcPr>
          <w:p>
            <w:pPr>
              <w:pStyle w:val="TableContents"/>
              <w:rPr/>
            </w:pPr>
            <w:r>
              <w:rPr/>
              <w:t>100</w:t>
            </w:r>
          </w:p>
        </w:tc>
        <w:tc>
          <w:tcPr>
            <w:tcW w:w="611" w:type="dxa"/>
            <w:tcBorders>
              <w:left w:val="single" w:sz="4" w:space="0" w:color="000000"/>
              <w:bottom w:val="single" w:sz="4" w:space="0" w:color="000000"/>
            </w:tcBorders>
          </w:tcPr>
          <w:p>
            <w:pPr>
              <w:pStyle w:val="TableContents"/>
              <w:rPr/>
            </w:pPr>
            <w:r>
              <w:rPr/>
              <w:t>0.77, 0.75, 0.36</w:t>
            </w:r>
          </w:p>
        </w:tc>
        <w:tc>
          <w:tcPr>
            <w:tcW w:w="611" w:type="dxa"/>
            <w:tcBorders>
              <w:left w:val="single" w:sz="4" w:space="0" w:color="000000"/>
              <w:bottom w:val="single" w:sz="4" w:space="0" w:color="000000"/>
            </w:tcBorders>
          </w:tcPr>
          <w:p>
            <w:pPr>
              <w:pStyle w:val="TableContents"/>
              <w:rPr/>
            </w:pPr>
            <w:r>
              <w:rPr/>
              <w:t>0.77, 0.77, 0.37</w:t>
            </w:r>
          </w:p>
        </w:tc>
        <w:tc>
          <w:tcPr>
            <w:tcW w:w="610" w:type="dxa"/>
            <w:tcBorders>
              <w:left w:val="single" w:sz="4" w:space="0" w:color="000000"/>
              <w:bottom w:val="single" w:sz="4" w:space="0" w:color="000000"/>
            </w:tcBorders>
          </w:tcPr>
          <w:p>
            <w:pPr>
              <w:pStyle w:val="TableContents"/>
              <w:rPr/>
            </w:pPr>
            <w:r>
              <w:rPr/>
              <w:t>0.76, 0.76, 0.36</w:t>
            </w:r>
          </w:p>
        </w:tc>
        <w:tc>
          <w:tcPr>
            <w:tcW w:w="610" w:type="dxa"/>
            <w:tcBorders>
              <w:left w:val="single" w:sz="4" w:space="0" w:color="000000"/>
              <w:bottom w:val="single" w:sz="4" w:space="0" w:color="000000"/>
            </w:tcBorders>
          </w:tcPr>
          <w:p>
            <w:pPr>
              <w:pStyle w:val="TableContents"/>
              <w:rPr/>
            </w:pPr>
            <w:r>
              <w:rPr/>
              <w:t>0.78, 0.77, 0.37</w:t>
            </w:r>
          </w:p>
        </w:tc>
        <w:tc>
          <w:tcPr>
            <w:tcW w:w="610" w:type="dxa"/>
            <w:tcBorders>
              <w:left w:val="single" w:sz="4" w:space="0" w:color="000000"/>
              <w:bottom w:val="single" w:sz="4" w:space="0" w:color="000000"/>
            </w:tcBorders>
          </w:tcPr>
          <w:p>
            <w:pPr>
              <w:pStyle w:val="TableContents"/>
              <w:rPr/>
            </w:pPr>
            <w:r>
              <w:rPr/>
              <w:t>0.76, 0.76, 0.37</w:t>
            </w:r>
          </w:p>
        </w:tc>
        <w:tc>
          <w:tcPr>
            <w:tcW w:w="610" w:type="dxa"/>
            <w:tcBorders>
              <w:left w:val="single" w:sz="4" w:space="0" w:color="000000"/>
              <w:bottom w:val="single" w:sz="4" w:space="0" w:color="000000"/>
            </w:tcBorders>
          </w:tcPr>
          <w:p>
            <w:pPr>
              <w:pStyle w:val="TableContents"/>
              <w:rPr/>
            </w:pPr>
            <w:r>
              <w:rPr/>
              <w:t>0.77, 0.76, 0.37</w:t>
            </w:r>
          </w:p>
        </w:tc>
        <w:tc>
          <w:tcPr>
            <w:tcW w:w="610" w:type="dxa"/>
            <w:tcBorders>
              <w:left w:val="single" w:sz="4" w:space="0" w:color="000000"/>
              <w:bottom w:val="single" w:sz="4" w:space="0" w:color="000000"/>
              <w:right w:val="single" w:sz="4" w:space="0" w:color="000000"/>
            </w:tcBorders>
          </w:tcPr>
          <w:p>
            <w:pPr>
              <w:pStyle w:val="TableContents"/>
              <w:rPr/>
            </w:pPr>
            <w:r>
              <w:rPr/>
              <w:t>0.007, 0.007, 0.005</w:t>
            </w:r>
          </w:p>
        </w:tc>
      </w:tr>
    </w:tbl>
    <w:p>
      <w:pPr>
        <w:pStyle w:val="Normal"/>
        <w:ind w:hanging="0"/>
        <w:jc w:val="left"/>
        <w:rPr/>
      </w:pPr>
      <w:r>
        <w:rPr/>
      </w:r>
    </w:p>
    <w:tbl>
      <w:tblPr>
        <w:tblW w:w="5000" w:type="pct"/>
        <w:jc w:val="left"/>
        <w:tblInd w:w="55" w:type="dxa"/>
        <w:tblLayout w:type="fixed"/>
        <w:tblCellMar>
          <w:top w:w="55" w:type="dxa"/>
          <w:left w:w="55" w:type="dxa"/>
          <w:bottom w:w="55" w:type="dxa"/>
          <w:right w:w="55" w:type="dxa"/>
        </w:tblCellMar>
      </w:tblPr>
      <w:tblGrid>
        <w:gridCol w:w="607"/>
        <w:gridCol w:w="611"/>
        <w:gridCol w:w="611"/>
        <w:gridCol w:w="610"/>
        <w:gridCol w:w="610"/>
        <w:gridCol w:w="610"/>
        <w:gridCol w:w="610"/>
        <w:gridCol w:w="610"/>
      </w:tblGrid>
      <w:tr>
        <w:trPr/>
        <w:tc>
          <w:tcPr>
            <w:tcW w:w="607" w:type="dxa"/>
            <w:tcBorders>
              <w:top w:val="single" w:sz="4" w:space="0" w:color="000000"/>
              <w:left w:val="single" w:sz="4" w:space="0" w:color="000000"/>
              <w:bottom w:val="single" w:sz="4" w:space="0" w:color="000000"/>
            </w:tcBorders>
          </w:tcPr>
          <w:p>
            <w:pPr>
              <w:pStyle w:val="TableContents"/>
              <w:rPr/>
            </w:pPr>
            <w:r>
              <w:rPr/>
              <w:t>Trace count</w:t>
            </w:r>
          </w:p>
          <w:p>
            <w:pPr>
              <w:pStyle w:val="TableContents"/>
              <w:rPr/>
            </w:pPr>
            <w:r>
              <w:rPr/>
              <w:t>(Claude masked)</w:t>
            </w:r>
          </w:p>
        </w:tc>
        <w:tc>
          <w:tcPr>
            <w:tcW w:w="611" w:type="dxa"/>
            <w:tcBorders>
              <w:top w:val="single" w:sz="4" w:space="0" w:color="000000"/>
              <w:left w:val="single" w:sz="4" w:space="0" w:color="000000"/>
              <w:bottom w:val="single" w:sz="4" w:space="0" w:color="000000"/>
            </w:tcBorders>
          </w:tcPr>
          <w:p>
            <w:pPr>
              <w:pStyle w:val="TableContents"/>
              <w:rPr/>
            </w:pPr>
            <w:r>
              <w:rPr/>
              <w:t>Run 1</w:t>
            </w:r>
          </w:p>
        </w:tc>
        <w:tc>
          <w:tcPr>
            <w:tcW w:w="611" w:type="dxa"/>
            <w:tcBorders>
              <w:top w:val="single" w:sz="4" w:space="0" w:color="000000"/>
              <w:left w:val="single" w:sz="4" w:space="0" w:color="000000"/>
              <w:bottom w:val="single" w:sz="4" w:space="0" w:color="000000"/>
            </w:tcBorders>
          </w:tcPr>
          <w:p>
            <w:pPr>
              <w:pStyle w:val="TableContents"/>
              <w:rPr/>
            </w:pPr>
            <w:r>
              <w:rPr/>
              <w:t>Run 2</w:t>
            </w:r>
          </w:p>
        </w:tc>
        <w:tc>
          <w:tcPr>
            <w:tcW w:w="610" w:type="dxa"/>
            <w:tcBorders>
              <w:top w:val="single" w:sz="4" w:space="0" w:color="000000"/>
              <w:left w:val="single" w:sz="4" w:space="0" w:color="000000"/>
              <w:bottom w:val="single" w:sz="4" w:space="0" w:color="000000"/>
            </w:tcBorders>
          </w:tcPr>
          <w:p>
            <w:pPr>
              <w:pStyle w:val="TableContents"/>
              <w:rPr/>
            </w:pPr>
            <w:r>
              <w:rPr/>
              <w:t>Run 3</w:t>
            </w:r>
          </w:p>
        </w:tc>
        <w:tc>
          <w:tcPr>
            <w:tcW w:w="610" w:type="dxa"/>
            <w:tcBorders>
              <w:top w:val="single" w:sz="4" w:space="0" w:color="000000"/>
              <w:left w:val="single" w:sz="4" w:space="0" w:color="000000"/>
              <w:bottom w:val="single" w:sz="4" w:space="0" w:color="000000"/>
            </w:tcBorders>
          </w:tcPr>
          <w:p>
            <w:pPr>
              <w:pStyle w:val="TableContents"/>
              <w:rPr/>
            </w:pPr>
            <w:r>
              <w:rPr/>
              <w:t>Run 4</w:t>
            </w:r>
          </w:p>
        </w:tc>
        <w:tc>
          <w:tcPr>
            <w:tcW w:w="610" w:type="dxa"/>
            <w:tcBorders>
              <w:top w:val="single" w:sz="4" w:space="0" w:color="000000"/>
              <w:left w:val="single" w:sz="4" w:space="0" w:color="000000"/>
              <w:bottom w:val="single" w:sz="4" w:space="0" w:color="000000"/>
            </w:tcBorders>
          </w:tcPr>
          <w:p>
            <w:pPr>
              <w:pStyle w:val="TableContents"/>
              <w:rPr/>
            </w:pPr>
            <w:r>
              <w:rPr/>
              <w:t>Run 5</w:t>
            </w:r>
          </w:p>
        </w:tc>
        <w:tc>
          <w:tcPr>
            <w:tcW w:w="610" w:type="dxa"/>
            <w:tcBorders>
              <w:top w:val="single" w:sz="4" w:space="0" w:color="000000"/>
              <w:left w:val="single" w:sz="4" w:space="0" w:color="000000"/>
              <w:bottom w:val="single" w:sz="4" w:space="0" w:color="000000"/>
            </w:tcBorders>
          </w:tcPr>
          <w:p>
            <w:pPr>
              <w:pStyle w:val="TableContents"/>
              <w:rPr/>
            </w:pPr>
            <w:r>
              <w:rPr/>
              <w:t>Avg (All/ Correct/ Incorrect)</w:t>
            </w:r>
          </w:p>
        </w:tc>
        <w:tc>
          <w:tcPr>
            <w:tcW w:w="610" w:type="dxa"/>
            <w:tcBorders>
              <w:top w:val="single" w:sz="4" w:space="0" w:color="000000"/>
              <w:left w:val="single" w:sz="4" w:space="0" w:color="000000"/>
              <w:bottom w:val="single" w:sz="4" w:space="0" w:color="000000"/>
              <w:right w:val="single" w:sz="4" w:space="0" w:color="000000"/>
            </w:tcBorders>
          </w:tcPr>
          <w:p>
            <w:pPr>
              <w:pStyle w:val="TableContents"/>
              <w:rPr/>
            </w:pPr>
            <w:r>
              <w:rPr/>
              <w:t>Std Dev (All/Correct/Incorrect)</w:t>
            </w:r>
          </w:p>
        </w:tc>
      </w:tr>
      <w:tr>
        <w:trPr/>
        <w:tc>
          <w:tcPr>
            <w:tcW w:w="607" w:type="dxa"/>
            <w:tcBorders>
              <w:left w:val="single" w:sz="4" w:space="0" w:color="000000"/>
              <w:bottom w:val="single" w:sz="4" w:space="0" w:color="000000"/>
            </w:tcBorders>
          </w:tcPr>
          <w:p>
            <w:pPr>
              <w:pStyle w:val="TableContents"/>
              <w:rPr/>
            </w:pPr>
            <w:r>
              <w:rPr/>
              <w:t>50</w:t>
            </w:r>
          </w:p>
        </w:tc>
        <w:tc>
          <w:tcPr>
            <w:tcW w:w="611" w:type="dxa"/>
            <w:tcBorders>
              <w:left w:val="single" w:sz="4" w:space="0" w:color="000000"/>
              <w:bottom w:val="single" w:sz="4" w:space="0" w:color="000000"/>
            </w:tcBorders>
          </w:tcPr>
          <w:p>
            <w:pPr>
              <w:pStyle w:val="TableContents"/>
              <w:rPr/>
            </w:pPr>
            <w:r>
              <w:rPr/>
              <w:t>0.64, 0.49, 0.49</w:t>
            </w:r>
          </w:p>
        </w:tc>
        <w:tc>
          <w:tcPr>
            <w:tcW w:w="611" w:type="dxa"/>
            <w:tcBorders>
              <w:left w:val="single" w:sz="4" w:space="0" w:color="000000"/>
              <w:bottom w:val="single" w:sz="4" w:space="0" w:color="000000"/>
            </w:tcBorders>
          </w:tcPr>
          <w:p>
            <w:pPr>
              <w:pStyle w:val="TableContents"/>
              <w:rPr/>
            </w:pPr>
            <w:r>
              <w:rPr/>
              <w:t>0.65, 0.48, 0.49</w:t>
            </w:r>
          </w:p>
        </w:tc>
        <w:tc>
          <w:tcPr>
            <w:tcW w:w="610" w:type="dxa"/>
            <w:tcBorders>
              <w:left w:val="single" w:sz="4" w:space="0" w:color="000000"/>
              <w:bottom w:val="single" w:sz="4" w:space="0" w:color="000000"/>
            </w:tcBorders>
          </w:tcPr>
          <w:p>
            <w:pPr>
              <w:pStyle w:val="TableContents"/>
              <w:rPr/>
            </w:pPr>
            <w:r>
              <w:rPr/>
              <w:t>0.65, 0.51, 0.50</w:t>
            </w:r>
          </w:p>
        </w:tc>
        <w:tc>
          <w:tcPr>
            <w:tcW w:w="610" w:type="dxa"/>
            <w:tcBorders>
              <w:left w:val="single" w:sz="4" w:space="0" w:color="000000"/>
              <w:bottom w:val="single" w:sz="4" w:space="0" w:color="000000"/>
            </w:tcBorders>
          </w:tcPr>
          <w:p>
            <w:pPr>
              <w:pStyle w:val="TableContents"/>
              <w:rPr/>
            </w:pPr>
            <w:r>
              <w:rPr/>
              <w:t>0.65, 0.48, 0.49</w:t>
            </w:r>
          </w:p>
        </w:tc>
        <w:tc>
          <w:tcPr>
            <w:tcW w:w="610" w:type="dxa"/>
            <w:tcBorders>
              <w:left w:val="single" w:sz="4" w:space="0" w:color="000000"/>
              <w:bottom w:val="single" w:sz="4" w:space="0" w:color="000000"/>
            </w:tcBorders>
          </w:tcPr>
          <w:p>
            <w:pPr>
              <w:pStyle w:val="TableContents"/>
              <w:rPr/>
            </w:pPr>
            <w:r>
              <w:rPr/>
              <w:t>0.65, 0.48, 0.50</w:t>
            </w:r>
          </w:p>
        </w:tc>
        <w:tc>
          <w:tcPr>
            <w:tcW w:w="610" w:type="dxa"/>
            <w:tcBorders>
              <w:left w:val="single" w:sz="4" w:space="0" w:color="000000"/>
              <w:bottom w:val="single" w:sz="4" w:space="0" w:color="000000"/>
            </w:tcBorders>
          </w:tcPr>
          <w:p>
            <w:pPr>
              <w:pStyle w:val="TableContents"/>
              <w:rPr/>
            </w:pPr>
            <w:r>
              <w:rPr/>
              <w:t>0.65, 0.49, 0.49</w:t>
            </w:r>
          </w:p>
        </w:tc>
        <w:tc>
          <w:tcPr>
            <w:tcW w:w="610" w:type="dxa"/>
            <w:tcBorders>
              <w:left w:val="single" w:sz="4" w:space="0" w:color="000000"/>
              <w:bottom w:val="single" w:sz="4" w:space="0" w:color="000000"/>
              <w:right w:val="single" w:sz="4" w:space="0" w:color="000000"/>
            </w:tcBorders>
          </w:tcPr>
          <w:p>
            <w:pPr>
              <w:pStyle w:val="TableContents"/>
              <w:rPr/>
            </w:pPr>
            <w:r>
              <w:rPr/>
              <w:t>0.004, 0.012, 0.005</w:t>
            </w:r>
          </w:p>
        </w:tc>
      </w:tr>
      <w:tr>
        <w:trPr/>
        <w:tc>
          <w:tcPr>
            <w:tcW w:w="607" w:type="dxa"/>
            <w:tcBorders>
              <w:left w:val="single" w:sz="4" w:space="0" w:color="000000"/>
              <w:bottom w:val="single" w:sz="4" w:space="0" w:color="000000"/>
            </w:tcBorders>
          </w:tcPr>
          <w:p>
            <w:pPr>
              <w:pStyle w:val="TableContents"/>
              <w:rPr/>
            </w:pPr>
            <w:r>
              <w:rPr/>
              <w:t>100</w:t>
            </w:r>
          </w:p>
        </w:tc>
        <w:tc>
          <w:tcPr>
            <w:tcW w:w="611" w:type="dxa"/>
            <w:tcBorders>
              <w:left w:val="single" w:sz="4" w:space="0" w:color="000000"/>
              <w:bottom w:val="single" w:sz="4" w:space="0" w:color="000000"/>
            </w:tcBorders>
          </w:tcPr>
          <w:p>
            <w:pPr>
              <w:pStyle w:val="TableContents"/>
              <w:rPr/>
            </w:pPr>
            <w:r>
              <w:rPr/>
              <w:t>0.48, 0.36, 0.36</w:t>
            </w:r>
          </w:p>
        </w:tc>
        <w:tc>
          <w:tcPr>
            <w:tcW w:w="611" w:type="dxa"/>
            <w:tcBorders>
              <w:left w:val="single" w:sz="4" w:space="0" w:color="000000"/>
              <w:bottom w:val="single" w:sz="4" w:space="0" w:color="000000"/>
            </w:tcBorders>
          </w:tcPr>
          <w:p>
            <w:pPr>
              <w:pStyle w:val="TableContents"/>
              <w:rPr/>
            </w:pPr>
            <w:r>
              <w:rPr/>
              <w:t>0.48, 0.35, 0.36</w:t>
            </w:r>
          </w:p>
        </w:tc>
        <w:tc>
          <w:tcPr>
            <w:tcW w:w="610" w:type="dxa"/>
            <w:tcBorders>
              <w:left w:val="single" w:sz="4" w:space="0" w:color="000000"/>
              <w:bottom w:val="single" w:sz="4" w:space="0" w:color="000000"/>
            </w:tcBorders>
          </w:tcPr>
          <w:p>
            <w:pPr>
              <w:pStyle w:val="TableContents"/>
              <w:rPr/>
            </w:pPr>
            <w:r>
              <w:rPr/>
              <w:t>0.48, 0.36, 0.36</w:t>
            </w:r>
          </w:p>
        </w:tc>
        <w:tc>
          <w:tcPr>
            <w:tcW w:w="610" w:type="dxa"/>
            <w:tcBorders>
              <w:left w:val="single" w:sz="4" w:space="0" w:color="000000"/>
              <w:bottom w:val="single" w:sz="4" w:space="0" w:color="000000"/>
            </w:tcBorders>
          </w:tcPr>
          <w:p>
            <w:pPr>
              <w:pStyle w:val="TableContents"/>
              <w:rPr/>
            </w:pPr>
            <w:r>
              <w:rPr/>
              <w:t>0.48, 0.34, 0.36</w:t>
            </w:r>
          </w:p>
        </w:tc>
        <w:tc>
          <w:tcPr>
            <w:tcW w:w="610" w:type="dxa"/>
            <w:tcBorders>
              <w:left w:val="single" w:sz="4" w:space="0" w:color="000000"/>
              <w:bottom w:val="single" w:sz="4" w:space="0" w:color="000000"/>
            </w:tcBorders>
          </w:tcPr>
          <w:p>
            <w:pPr>
              <w:pStyle w:val="TableContents"/>
              <w:rPr/>
            </w:pPr>
            <w:r>
              <w:rPr/>
              <w:t>0.48, 0.35, 0.36</w:t>
            </w:r>
          </w:p>
        </w:tc>
        <w:tc>
          <w:tcPr>
            <w:tcW w:w="610" w:type="dxa"/>
            <w:tcBorders>
              <w:left w:val="single" w:sz="4" w:space="0" w:color="000000"/>
              <w:bottom w:val="single" w:sz="4" w:space="0" w:color="000000"/>
            </w:tcBorders>
          </w:tcPr>
          <w:p>
            <w:pPr>
              <w:pStyle w:val="TableContents"/>
              <w:rPr/>
            </w:pPr>
            <w:r>
              <w:rPr/>
              <w:t>0.48, 0.35, 0.36</w:t>
            </w:r>
          </w:p>
        </w:tc>
        <w:tc>
          <w:tcPr>
            <w:tcW w:w="610" w:type="dxa"/>
            <w:tcBorders>
              <w:left w:val="single" w:sz="4" w:space="0" w:color="000000"/>
              <w:bottom w:val="single" w:sz="4" w:space="0" w:color="000000"/>
              <w:right w:val="single" w:sz="4" w:space="0" w:color="000000"/>
            </w:tcBorders>
          </w:tcPr>
          <w:p>
            <w:pPr>
              <w:pStyle w:val="TableContents"/>
              <w:rPr/>
            </w:pPr>
            <w:r>
              <w:rPr/>
              <w:t>0.000, 0.007, 0.000</w:t>
            </w:r>
          </w:p>
        </w:tc>
      </w:tr>
      <w:tr>
        <w:trPr/>
        <w:tc>
          <w:tcPr>
            <w:tcW w:w="607" w:type="dxa"/>
            <w:tcBorders>
              <w:left w:val="single" w:sz="4" w:space="0" w:color="000000"/>
              <w:bottom w:val="single" w:sz="4" w:space="0" w:color="000000"/>
            </w:tcBorders>
          </w:tcPr>
          <w:p>
            <w:pPr>
              <w:pStyle w:val="TableContents"/>
              <w:rPr/>
            </w:pPr>
            <w:r>
              <w:rPr/>
              <w:t>150</w:t>
            </w:r>
          </w:p>
        </w:tc>
        <w:tc>
          <w:tcPr>
            <w:tcW w:w="611" w:type="dxa"/>
            <w:tcBorders>
              <w:left w:val="single" w:sz="4" w:space="0" w:color="000000"/>
              <w:bottom w:val="single" w:sz="4" w:space="0" w:color="000000"/>
            </w:tcBorders>
          </w:tcPr>
          <w:p>
            <w:pPr>
              <w:pStyle w:val="TableContents"/>
              <w:rPr/>
            </w:pPr>
            <w:r>
              <w:rPr/>
              <w:t>0.40, 0.30, 0.30</w:t>
            </w:r>
          </w:p>
        </w:tc>
        <w:tc>
          <w:tcPr>
            <w:tcW w:w="611" w:type="dxa"/>
            <w:tcBorders>
              <w:left w:val="single" w:sz="4" w:space="0" w:color="000000"/>
              <w:bottom w:val="single" w:sz="4" w:space="0" w:color="000000"/>
            </w:tcBorders>
          </w:tcPr>
          <w:p>
            <w:pPr>
              <w:pStyle w:val="TableContents"/>
              <w:rPr/>
            </w:pPr>
            <w:r>
              <w:rPr/>
              <w:t>0.40, 0.29, 0.29</w:t>
            </w:r>
          </w:p>
        </w:tc>
        <w:tc>
          <w:tcPr>
            <w:tcW w:w="610" w:type="dxa"/>
            <w:tcBorders>
              <w:left w:val="single" w:sz="4" w:space="0" w:color="000000"/>
              <w:bottom w:val="single" w:sz="4" w:space="0" w:color="000000"/>
            </w:tcBorders>
          </w:tcPr>
          <w:p>
            <w:pPr>
              <w:pStyle w:val="TableContents"/>
              <w:rPr/>
            </w:pPr>
            <w:r>
              <w:rPr/>
              <w:t>0.40, 0.31, 0.30</w:t>
            </w:r>
          </w:p>
        </w:tc>
        <w:tc>
          <w:tcPr>
            <w:tcW w:w="610" w:type="dxa"/>
            <w:tcBorders>
              <w:left w:val="single" w:sz="4" w:space="0" w:color="000000"/>
              <w:bottom w:val="single" w:sz="4" w:space="0" w:color="000000"/>
            </w:tcBorders>
          </w:tcPr>
          <w:p>
            <w:pPr>
              <w:pStyle w:val="TableContents"/>
              <w:rPr/>
            </w:pPr>
            <w:r>
              <w:rPr/>
              <w:t>0.40, 0.30, 0.30</w:t>
            </w:r>
          </w:p>
        </w:tc>
        <w:tc>
          <w:tcPr>
            <w:tcW w:w="610" w:type="dxa"/>
            <w:tcBorders>
              <w:left w:val="single" w:sz="4" w:space="0" w:color="000000"/>
              <w:bottom w:val="single" w:sz="4" w:space="0" w:color="000000"/>
            </w:tcBorders>
          </w:tcPr>
          <w:p>
            <w:pPr>
              <w:pStyle w:val="TableContents"/>
              <w:rPr/>
            </w:pPr>
            <w:r>
              <w:rPr/>
              <w:t>0.39, 0.29, 0.29</w:t>
            </w:r>
          </w:p>
        </w:tc>
        <w:tc>
          <w:tcPr>
            <w:tcW w:w="610" w:type="dxa"/>
            <w:tcBorders>
              <w:left w:val="single" w:sz="4" w:space="0" w:color="000000"/>
              <w:bottom w:val="single" w:sz="4" w:space="0" w:color="000000"/>
            </w:tcBorders>
          </w:tcPr>
          <w:p>
            <w:pPr>
              <w:pStyle w:val="TableContents"/>
              <w:rPr/>
            </w:pPr>
            <w:r>
              <w:rPr/>
              <w:t>0.40, 0.30, 0.30</w:t>
            </w:r>
          </w:p>
        </w:tc>
        <w:tc>
          <w:tcPr>
            <w:tcW w:w="610" w:type="dxa"/>
            <w:tcBorders>
              <w:left w:val="single" w:sz="4" w:space="0" w:color="000000"/>
              <w:bottom w:val="single" w:sz="4" w:space="0" w:color="000000"/>
              <w:right w:val="single" w:sz="4" w:space="0" w:color="000000"/>
            </w:tcBorders>
          </w:tcPr>
          <w:p>
            <w:pPr>
              <w:pStyle w:val="TableContents"/>
              <w:rPr/>
            </w:pPr>
            <w:r>
              <w:rPr/>
              <w:t>0.004, 0.007, 0.005</w:t>
            </w:r>
          </w:p>
        </w:tc>
      </w:tr>
      <w:tr>
        <w:trPr/>
        <w:tc>
          <w:tcPr>
            <w:tcW w:w="607" w:type="dxa"/>
            <w:tcBorders>
              <w:left w:val="single" w:sz="4" w:space="0" w:color="000000"/>
              <w:bottom w:val="single" w:sz="4" w:space="0" w:color="000000"/>
            </w:tcBorders>
          </w:tcPr>
          <w:p>
            <w:pPr>
              <w:pStyle w:val="TableContents"/>
              <w:rPr/>
            </w:pPr>
            <w:r>
              <w:rPr/>
              <w:t>200</w:t>
            </w:r>
          </w:p>
        </w:tc>
        <w:tc>
          <w:tcPr>
            <w:tcW w:w="611" w:type="dxa"/>
            <w:tcBorders>
              <w:left w:val="single" w:sz="4" w:space="0" w:color="000000"/>
              <w:bottom w:val="single" w:sz="4" w:space="0" w:color="000000"/>
            </w:tcBorders>
          </w:tcPr>
          <w:p>
            <w:pPr>
              <w:pStyle w:val="TableContents"/>
              <w:rPr/>
            </w:pPr>
            <w:r>
              <w:rPr/>
              <w:t>0.35, 0.26, 0.25</w:t>
            </w:r>
          </w:p>
        </w:tc>
        <w:tc>
          <w:tcPr>
            <w:tcW w:w="611" w:type="dxa"/>
            <w:tcBorders>
              <w:left w:val="single" w:sz="4" w:space="0" w:color="000000"/>
              <w:bottom w:val="single" w:sz="4" w:space="0" w:color="000000"/>
            </w:tcBorders>
          </w:tcPr>
          <w:p>
            <w:pPr>
              <w:pStyle w:val="TableContents"/>
              <w:rPr/>
            </w:pPr>
            <w:r>
              <w:rPr/>
              <w:t>0.35, 0.24, 0.26</w:t>
            </w:r>
          </w:p>
        </w:tc>
        <w:tc>
          <w:tcPr>
            <w:tcW w:w="610" w:type="dxa"/>
            <w:tcBorders>
              <w:left w:val="single" w:sz="4" w:space="0" w:color="000000"/>
              <w:bottom w:val="single" w:sz="4" w:space="0" w:color="000000"/>
            </w:tcBorders>
          </w:tcPr>
          <w:p>
            <w:pPr>
              <w:pStyle w:val="TableContents"/>
              <w:rPr/>
            </w:pPr>
            <w:r>
              <w:rPr/>
              <w:t>0.34, 0.27, 0.26</w:t>
            </w:r>
          </w:p>
        </w:tc>
        <w:tc>
          <w:tcPr>
            <w:tcW w:w="610" w:type="dxa"/>
            <w:tcBorders>
              <w:left w:val="single" w:sz="4" w:space="0" w:color="000000"/>
              <w:bottom w:val="single" w:sz="4" w:space="0" w:color="000000"/>
            </w:tcBorders>
          </w:tcPr>
          <w:p>
            <w:pPr>
              <w:pStyle w:val="TableContents"/>
              <w:rPr/>
            </w:pPr>
            <w:r>
              <w:rPr/>
              <w:t>0.35, 0.26, 0.25</w:t>
            </w:r>
          </w:p>
        </w:tc>
        <w:tc>
          <w:tcPr>
            <w:tcW w:w="610" w:type="dxa"/>
            <w:tcBorders>
              <w:left w:val="single" w:sz="4" w:space="0" w:color="000000"/>
              <w:bottom w:val="single" w:sz="4" w:space="0" w:color="000000"/>
            </w:tcBorders>
          </w:tcPr>
          <w:p>
            <w:pPr>
              <w:pStyle w:val="TableContents"/>
              <w:rPr/>
            </w:pPr>
            <w:r>
              <w:rPr/>
              <w:t>0.34, 0.24, 0.26</w:t>
            </w:r>
          </w:p>
        </w:tc>
        <w:tc>
          <w:tcPr>
            <w:tcW w:w="610" w:type="dxa"/>
            <w:tcBorders>
              <w:left w:val="single" w:sz="4" w:space="0" w:color="000000"/>
              <w:bottom w:val="single" w:sz="4" w:space="0" w:color="000000"/>
            </w:tcBorders>
          </w:tcPr>
          <w:p>
            <w:pPr>
              <w:pStyle w:val="TableContents"/>
              <w:rPr/>
            </w:pPr>
            <w:r>
              <w:rPr/>
              <w:t>0.35, 0.25, 0.26</w:t>
            </w:r>
          </w:p>
        </w:tc>
        <w:tc>
          <w:tcPr>
            <w:tcW w:w="610" w:type="dxa"/>
            <w:tcBorders>
              <w:left w:val="single" w:sz="4" w:space="0" w:color="000000"/>
              <w:bottom w:val="single" w:sz="4" w:space="0" w:color="000000"/>
              <w:right w:val="single" w:sz="4" w:space="0" w:color="000000"/>
            </w:tcBorders>
          </w:tcPr>
          <w:p>
            <w:pPr>
              <w:pStyle w:val="TableContents"/>
              <w:rPr/>
            </w:pPr>
            <w:r>
              <w:rPr/>
              <w:t>0.005, 0.012, 0.005</w:t>
            </w:r>
          </w:p>
        </w:tc>
      </w:tr>
    </w:tbl>
    <w:p>
      <w:pPr>
        <w:pStyle w:val="Normal"/>
        <w:ind w:hanging="0"/>
        <w:jc w:val="left"/>
        <w:rPr/>
      </w:pPr>
      <w:r>
        <w:rPr/>
        <w:t xml:space="preserve">    </w:t>
      </w:r>
      <w:r>
        <w:rPr/>
        <w:t>MBEDTLS, AES-128-ECB, and Claude’s basic implementation all show the same pattern as TinyAES128C. The correct key byte’s correlation is class to all average while the incorrect average is consistently lower. This confirms that all four unprotected implementations behave under these conditions, not just TinyAES128C.</w:t>
      </w:r>
    </w:p>
    <w:p>
      <w:pPr>
        <w:pStyle w:val="Normal"/>
        <w:ind w:hanging="0" w:left="0" w:right="0"/>
        <w:jc w:val="left"/>
        <w:rPr/>
      </w:pPr>
      <w:r>
        <w:rPr/>
        <w:t>Claude’s masked implementation shows a different pattern; it is consistent with masked-aes-c- (CENSUS). At every tested trace count, the correct and incorrect guess averages are close to being the same: 0.49 vs 0.49 at 50 traces, 0.35 vs 0.36 at 100 traces, 0.30 vs 0.29 at 150 traces, and 0.25 vs 0.26 at 200 traces. Unlike the unprotected implementations, the correct key byte does not outrank the incorrect guess that Claude’s masking is working as intended across the full range of the traces tested, not only with raw correlation.</w:t>
      </w:r>
    </w:p>
    <w:p>
      <w:pPr>
        <w:pStyle w:val="Normal"/>
        <w:numPr>
          <w:ilvl w:val="0"/>
          <w:numId w:val="10"/>
        </w:numPr>
        <w:ind w:hanging="0" w:left="720"/>
        <w:jc w:val="left"/>
        <w:rPr/>
      </w:pPr>
      <w:r>
        <w:rPr/>
        <w:t>Discussion</w:t>
      </w:r>
    </w:p>
    <w:p>
      <w:pPr>
        <w:pStyle w:val="Normal"/>
        <w:ind w:hanging="0"/>
        <w:jc w:val="left"/>
        <w:rPr/>
      </w:pPr>
      <w:r>
        <w:rPr/>
        <w:t xml:space="preserve">    </w:t>
      </w:r>
      <w:r>
        <w:rPr/>
        <w:t>From all experiments, a clear split was shown between implementations with no side channel countermeasure and those that attempted one. TinyAES128C, MBEDTLS, AES-128-ECB, and the basic AI generated implementations (Claude, Copilot, Gemini) were all fully broken within 30-100 traces regardless of what the key was; this is consistent with their shared use of unprotected direct S-box lookup tables. This confirms that implementation style or code structure independent of masking does not meaningfully affect CPA resistance; three independently written “leaky” implementations behaved almost the same.</w:t>
      </w:r>
    </w:p>
    <w:p>
      <w:pPr>
        <w:pStyle w:val="Normal"/>
        <w:ind w:hanging="0" w:left="0" w:right="0"/>
        <w:jc w:val="left"/>
        <w:rPr/>
      </w:pPr>
      <w:r>
        <w:rPr/>
        <w:t>Results from asking AI to produce more secure implementations differed largely. Claude's masked implementation behaved consistently with the well studied masked-aes-c (CENSUS) referenced library across experimental conditions; correlation decreased steadily with trace counts, resisted full recovery through 200 traces under both keys, and showed the correct vs incorrect key byte correlation pattern expected of a functioning masking low to moderate counts. Claude’s masking implementation used first-order Boolean masking in which a random mask byte is combined with the plaintext before any AES computation and the S-box is masked by dynamically rebuilding a 256-byte lookup table each trial so that the true intermediate value is never directly computed. Also, this implementation applies a single mask shared across 16 state bytes, rather than independent per byte masks, a weaker masking design than a fully independent per-byte design. Claude’s implementation was only tested up to 200 traces; it cannot yet be found whether this shared mask design would be similar to the one observed for masked-aes-c at 3000 traces. From previous results, we can infer it would be similar.</w:t>
      </w:r>
    </w:p>
    <w:p>
      <w:pPr>
        <w:pStyle w:val="Normal"/>
        <w:ind w:hanging="0" w:left="0" w:right="0"/>
        <w:jc w:val="left"/>
        <w:rPr/>
      </w:pPr>
      <w:r>
        <w:rPr/>
        <w:t xml:space="preserve">Copilot’s and Gemini’s masked implementations, while described as “masked” by the AI, were fully broken and did not compile. </w:t>
      </w:r>
    </w:p>
    <w:p>
      <w:pPr>
        <w:pStyle w:val="Normal"/>
        <w:ind w:hanging="0" w:left="0" w:right="0"/>
        <w:jc w:val="left"/>
        <w:rPr/>
      </w:pPr>
      <w:r>
        <w:rPr/>
        <w:t>These results show that AI can reliably reproduce vulnerabilities of unprotected AES implementations but differ in both effectiveness and correctness. When asked to implement a specific side channel countermeasure. This has an implication that code labeled “secure” or “masked” by an AI should not be trusted without independent verification of both correctness and side channel resistance, since “compiles and runs” was shown to be a poor judgment of the implementation working.</w:t>
      </w:r>
    </w:p>
    <w:p>
      <w:pPr>
        <w:pStyle w:val="Normal"/>
        <w:ind w:hanging="0"/>
        <w:jc w:val="left"/>
        <w:rPr/>
      </w:pPr>
      <w:r>
        <w:rPr/>
      </w:r>
    </w:p>
    <w:p>
      <w:pPr>
        <w:pStyle w:val="Normal"/>
        <w:numPr>
          <w:ilvl w:val="0"/>
          <w:numId w:val="10"/>
        </w:numPr>
        <w:jc w:val="left"/>
        <w:rPr/>
      </w:pPr>
      <w:r>
        <w:rPr/>
        <w:t>Conclusion</w:t>
      </w:r>
    </w:p>
    <w:p>
      <w:pPr>
        <w:pStyle w:val="Normal"/>
        <w:ind w:hanging="0"/>
        <w:jc w:val="left"/>
        <w:rPr/>
      </w:pPr>
      <w:r>
        <w:rPr/>
        <w:t xml:space="preserve">    </w:t>
      </w:r>
      <w:r>
        <w:rPr/>
        <w:t xml:space="preserve">In the end, we see that side channel resistance of AES-128 implementations created by three AIs against established open source libraries using CPA on the ChipWhisperer Nano, Basic implementations created by Claude, Copilot, and Gemini, with no security requirements, leaked key information as unprotected reference implementations such as TinyAES128C and AES-128-ECB, with full key recovery in 30-100 traces. When I told the AI to produce a more secure implementation, the 3 AIs were different. Claude's masked implementation resisted full key recovery through all 200 traces and had correlation close to the well studied masked-aes-c (CENSUS), and its correct vs incorrect key byte correlation matched incorrect guesses closely at every tested trace count, giving direct evidence the masking is functioning as intended. Copilot’s and Gemini’s masked implementations, in contrast, did not </w:t>
      </w:r>
      <w:r>
        <w:rPr/>
        <w:t>compile</w:t>
      </w:r>
      <w:r>
        <w:rPr/>
        <w:t xml:space="preserve"> and </w:t>
      </w:r>
      <w:r>
        <w:rPr/>
        <w:t>was</w:t>
      </w:r>
      <w:r>
        <w:rPr/>
        <w:t xml:space="preserve"> excluded from all experiments.</w:t>
      </w:r>
      <w:r>
        <w:rPr/>
        <w:t>T</w:t>
      </w:r>
      <w:r>
        <w:rPr/>
        <w:t>he third-party jcalabres/AES-C implementation compiled and ran, but produced ciphertext that did not match as well. This shows us that correctness and side channel resistance are independent properties that both need to be checked. The results show that AI generated code labeled as “secure” by the AI used should not be trusted in high security contexts without independent verification.</w:t>
      </w:r>
    </w:p>
    <w:p>
      <w:pPr>
        <w:pStyle w:val="Normal"/>
        <w:numPr>
          <w:ilvl w:val="0"/>
          <w:numId w:val="10"/>
        </w:numPr>
        <w:jc w:val="left"/>
        <w:rPr/>
      </w:pPr>
      <w:r>
        <w:rPr/>
        <w:t>Reflection</w:t>
      </w:r>
    </w:p>
    <w:p>
      <w:pPr>
        <w:pStyle w:val="Normal"/>
        <w:ind w:hanging="0"/>
        <w:jc w:val="left"/>
        <w:rPr/>
      </w:pPr>
      <w:r>
        <w:rPr/>
        <w:t xml:space="preserve">    </w:t>
      </w:r>
      <w:r>
        <w:rPr>
          <w:lang w:val="en-US"/>
        </w:rPr>
        <w:t>What I learned from this research is that I now understand hardware security on a much deeper level. Before this project, I couldn’t have told you what a side-channel attack was, let alone explained the concepts behind it. Now I feel more confident I could explain clearly to someone else what this is. Going forward, I want to continue doing hardware security research, since I think there is so much more to explore and go deeper into.</w:t>
      </w:r>
    </w:p>
    <w:p>
      <w:pPr>
        <w:pStyle w:val="Normal"/>
        <w:ind w:hanging="0" w:left="0" w:right="0"/>
        <w:jc w:val="left"/>
        <w:rPr/>
      </w:pPr>
      <w:r>
        <w:rPr/>
        <w:t>A highlight for me was learning things I would not have learned in a typical class setting. I feel most of what I learn going forward will come from hands on work, whether on the job or through further research, rather than just in the classroom.</w:t>
      </w:r>
    </w:p>
    <w:p>
      <w:pPr>
        <w:pStyle w:val="Normal"/>
        <w:ind w:hanging="0" w:left="0" w:right="0"/>
        <w:jc w:val="left"/>
        <w:rPr/>
      </w:pPr>
      <w:r>
        <w:rPr/>
        <w:t>The biggest challenge I faced was debugging third-party AES implementations that I couldn’t get working. Some, like dhuertas/AES, just would not compile as things were going wrong in the AES code. This was a challenge because I had to accept no amount of debugging would have fixed the implementation that was flawed to begin with. I could have maybe fixed it but in the end decided it wasn’t worth it as there were other implementations I could try to get working instead.</w:t>
      </w:r>
    </w:p>
    <w:p>
      <w:pPr>
        <w:pStyle w:val="Normal"/>
        <w:ind w:hanging="0" w:left="0" w:right="0"/>
        <w:jc w:val="left"/>
        <w:rPr/>
      </w:pPr>
      <w:r>
        <w:rPr/>
        <w:t>What I wish I would have had more time for was working with an FPGA and running experiments on that platform, since it would have let me compare side-channel behavior across a different kind of hardware architecture.</w:t>
      </w:r>
    </w:p>
    <w:p>
      <w:pPr>
        <w:pStyle w:val="Normal"/>
        <w:ind w:hanging="0"/>
        <w:jc w:val="left"/>
        <w:rPr>
          <w:lang w:val="en-US"/>
        </w:rPr>
      </w:pPr>
      <w:r>
        <w:rPr/>
      </w:r>
    </w:p>
    <w:p>
      <w:pPr>
        <w:pStyle w:val="Normal"/>
        <w:ind w:hanging="0"/>
        <w:jc w:val="left"/>
        <w:rPr/>
      </w:pPr>
      <w:r>
        <w:rPr/>
      </w:r>
    </w:p>
    <w:p>
      <w:pPr>
        <w:pStyle w:val="Normal"/>
        <w:jc w:val="left"/>
        <w:rPr>
          <w:sz w:val="16"/>
          <w:szCs w:val="16"/>
        </w:rPr>
      </w:pPr>
      <w:r>
        <w:rPr>
          <w:sz w:val="16"/>
          <w:szCs w:val="16"/>
        </w:rPr>
        <w:t>[1] kokke, "tiny-AES-c: Small portable AES128/192/256 in C," GitHub. [Online]. Available: https://github.com/kokke/tiny-AES-C. [Accessed: Aug. 6, 2026].</w:t>
      </w:r>
    </w:p>
    <w:p>
      <w:pPr>
        <w:pStyle w:val="Normal"/>
        <w:jc w:val="left"/>
        <w:rPr>
          <w:sz w:val="16"/>
          <w:szCs w:val="16"/>
        </w:rPr>
      </w:pPr>
      <w:r>
        <w:rPr>
          <w:sz w:val="16"/>
          <w:szCs w:val="16"/>
        </w:rPr>
        <w:t>[2] halloweeks, "AES-128-ECB," GitHub. [Online]. Available: https://github.com/halloweeks/AES-128-ECB. [Accessed: Aug. 6, 2026].</w:t>
      </w:r>
    </w:p>
    <w:p>
      <w:pPr>
        <w:pStyle w:val="Normal"/>
        <w:rPr>
          <w:sz w:val="16"/>
          <w:szCs w:val="16"/>
        </w:rPr>
      </w:pPr>
      <w:r>
        <w:rPr>
          <w:sz w:val="16"/>
          <w:szCs w:val="16"/>
        </w:rPr>
        <w:t>[3] CENSUS, "masked-aes-c," GitHub. [Online]. Available: https://github.com/CENSUS/masked-aes-c. [Accessed: Aug. 6, 2026].</w:t>
      </w:r>
    </w:p>
    <w:p>
      <w:pPr>
        <w:pStyle w:val="Normal"/>
        <w:jc w:val="left"/>
        <w:rPr>
          <w:sz w:val="16"/>
          <w:szCs w:val="16"/>
        </w:rPr>
      </w:pPr>
      <w:r>
        <w:rPr>
          <w:sz w:val="16"/>
          <w:szCs w:val="16"/>
        </w:rPr>
        <w:t>[4] dhuertas, "AES," GitHub. [Online]. Available: https://github.com/dhuertas/AES. [Accessed: Aug. 6, 2026].</w:t>
      </w:r>
    </w:p>
    <w:p>
      <w:pPr>
        <w:pStyle w:val="Normal"/>
        <w:jc w:val="left"/>
        <w:rPr>
          <w:sz w:val="16"/>
          <w:szCs w:val="16"/>
        </w:rPr>
      </w:pPr>
      <w:r>
        <w:rPr>
          <w:sz w:val="16"/>
          <w:szCs w:val="16"/>
        </w:rPr>
        <w:t>[5] jcalabres, "AES-C," GitHub. [Online]. Available: https://github.com/jcalabres/AES-C. [Accessed: Aug. 6, 2026].</w:t>
      </w:r>
    </w:p>
    <w:p>
      <w:pPr>
        <w:pStyle w:val="Normal"/>
        <w:jc w:val="left"/>
        <w:rPr>
          <w:sz w:val="16"/>
          <w:szCs w:val="16"/>
        </w:rPr>
      </w:pPr>
      <w:r>
        <w:rPr>
          <w:sz w:val="16"/>
          <w:szCs w:val="16"/>
        </w:rPr>
        <w:t>[6] NewAE Technology Inc., "ChipWhisperer," GitHub. [Online]. Available: https://github.com/newaetech/chipwhisperer. [Accessed: Aug. 6, 2026].</w:t>
      </w:r>
    </w:p>
    <w:p>
      <w:pPr>
        <w:pStyle w:val="Normal"/>
        <w:jc w:val="left"/>
        <w:rPr>
          <w:sz w:val="16"/>
          <w:szCs w:val="16"/>
        </w:rPr>
      </w:pPr>
      <w:r>
        <w:rPr>
          <w:sz w:val="16"/>
          <w:szCs w:val="16"/>
        </w:rPr>
        <w:t>[7] W. Hu, C. -H. Chang, A. Sengupta, S. Bhunia, R. Kastner and H. Li, "An Overview of Hardware Security and Trust: Threats, Countermeasures, and Design Tools," in IEEE Transactions on Computer-Aided Design of Integrated Circuits and Systems, vol. 40, no. 6, pp. 1010-1038, June 2021, doi: 10.1109/TCAD.2020.3047976.</w:t>
      </w:r>
    </w:p>
    <w:p>
      <w:pPr>
        <w:pStyle w:val="Normal"/>
        <w:jc w:val="left"/>
        <w:rPr>
          <w:sz w:val="16"/>
          <w:szCs w:val="16"/>
        </w:rPr>
      </w:pPr>
      <w:r>
        <w:rPr>
          <w:sz w:val="16"/>
          <w:szCs w:val="16"/>
        </w:rPr>
        <w:t>keywords: {Security;Hardware;Random access memory;Design tools;Tools;Cryptography;Trojan horses;Design tools;hardware security;security countermeasures;security threat;survey},</w:t>
      </w:r>
    </w:p>
    <w:p>
      <w:pPr>
        <w:pStyle w:val="Normal"/>
        <w:jc w:val="left"/>
        <w:rPr>
          <w:sz w:val="16"/>
          <w:szCs w:val="16"/>
        </w:rPr>
      </w:pPr>
      <w:r>
        <w:rPr>
          <w:sz w:val="16"/>
          <w:szCs w:val="16"/>
        </w:rPr>
        <w:t>[8] S. Akter, K. Khalil and M. Bayoumi, "A Survey on Hardware Security: Current Trends and Challenges," in IEEE Access, vol. 11, pp. 77543-77565, 2023, doi: 10.1109/ACCESS.2023.3288696.</w:t>
      </w:r>
    </w:p>
    <w:p>
      <w:pPr>
        <w:pStyle w:val="Normal"/>
        <w:jc w:val="left"/>
        <w:rPr>
          <w:sz w:val="16"/>
          <w:szCs w:val="16"/>
        </w:rPr>
      </w:pPr>
      <w:r>
        <w:rPr>
          <w:sz w:val="16"/>
          <w:szCs w:val="16"/>
        </w:rPr>
        <w:t>keywords: {Security;Integrated circuits;Internet of Things;IP networks;Trojan horses;Supply chains;Testing;Machine learning;the Internet of Things (IoT);AES;hardware security;privacy;neural networks},</w:t>
      </w:r>
    </w:p>
    <w:p>
      <w:pPr>
        <w:pStyle w:val="Normal"/>
        <w:jc w:val="left"/>
        <w:rPr/>
      </w:pPr>
      <w:r>
        <w:rPr>
          <w:sz w:val="16"/>
          <w:szCs w:val="16"/>
        </w:rPr>
        <w:t xml:space="preserve">[9] </w:t>
      </w:r>
      <w:r>
        <w:rPr>
          <w:b w:val="false"/>
          <w:i w:val="false"/>
          <w:caps w:val="false"/>
          <w:smallCaps w:val="false"/>
          <w:color w:val="222222"/>
          <w:spacing w:val="0"/>
          <w:sz w:val="16"/>
          <w:szCs w:val="16"/>
        </w:rPr>
        <w:t>Pan, J., van Woudenberg, J.G.J., den Hartog, J.I., Witteman, M.F. (2011). Improving DPA by Peak Distribution Analysis. In: Biryukov, A., Gong, G., Stinson, D.R. (eds) Selected Areas in Cryptography. SAC 2010. Lecture Notes in Computer Science, vol 6544. Springer, Berlin, Heidelberg. https://doi.org/10.1007/978-3-642-19574-7_17</w:t>
      </w:r>
      <w:r>
        <w:rPr>
          <w:sz w:val="16"/>
          <w:szCs w:val="16"/>
        </w:rPr>
        <w:t xml:space="preserve"> </w:t>
      </w:r>
    </w:p>
    <w:p>
      <w:pPr>
        <w:pStyle w:val="Normal"/>
        <w:jc w:val="left"/>
        <w:rPr/>
      </w:pPr>
      <w:r>
        <w:rPr>
          <w:sz w:val="16"/>
          <w:szCs w:val="16"/>
        </w:rPr>
        <w:t>[10] J. Seibert, H. Okhravi, and E. Söderström, "Information leaks without memory disclosures: Remote side channel attacks on diversified code," in Proc. 2014 ACM SIGSAC Conf. Computer and Communications Security (CCS '14), Scottsdale, AZ, USA, 2014, pp. 54–65, doi: 10.1145/2660267.2660309.</w:t>
      </w:r>
    </w:p>
    <w:p>
      <w:pPr>
        <w:pStyle w:val="Normal"/>
        <w:jc w:val="left"/>
        <w:rPr/>
      </w:pPr>
      <w:r>
        <w:rPr>
          <w:sz w:val="16"/>
          <w:szCs w:val="16"/>
        </w:rPr>
        <w:t>[11] V. V.Iyer and J. D. Rezac, "Using EM side-channels near a Bluetooth server implementation to monitor bit-level leakages in BLE communication channels," in Proc. Great Lakes Symp. VLSI 2024 (GLSVLSI '24), 2024, doi: 10.1145/3649476.3658742.</w:t>
      </w:r>
    </w:p>
    <w:p>
      <w:pPr>
        <w:pStyle w:val="Normal"/>
        <w:jc w:val="left"/>
        <w:rPr/>
      </w:pPr>
      <w:r>
        <w:rPr>
          <w:sz w:val="16"/>
          <w:szCs w:val="16"/>
        </w:rPr>
        <w:t xml:space="preserve">[12]Yan1x0s, "Side Channel Attacks — Part 2 (DPA &amp; CPA applied on AES Attack)," Medium, Apr. 20, 2021. [Online]. Available: </w:t>
      </w:r>
      <w:hyperlink r:id="rId6">
        <w:r>
          <w:rPr>
            <w:rStyle w:val="Hyperlink"/>
            <w:sz w:val="16"/>
            <w:szCs w:val="16"/>
          </w:rPr>
          <w:t>https://yan1x0s.medium.com/side-channel-attacks-part-2-dpa-cpa-applied-on-aes-attack-66baa356f03f</w:t>
        </w:r>
      </w:hyperlink>
      <w:r>
        <w:rPr>
          <w:sz w:val="16"/>
          <w:szCs w:val="16"/>
        </w:rPr>
        <w:t>. [Accessed: Aug. 6, 2026].</w:t>
      </w:r>
    </w:p>
    <w:p>
      <w:pPr>
        <w:pStyle w:val="BodyText"/>
        <w:bidi w:val="0"/>
        <w:spacing w:before="0" w:after="0"/>
        <w:ind w:hanging="0" w:left="0" w:right="0"/>
        <w:rPr/>
      </w:pPr>
      <w:r>
        <w:rPr>
          <w:rStyle w:val="Strong"/>
          <w:b w:val="false"/>
          <w:bCs w:val="false"/>
          <w:sz w:val="16"/>
          <w:szCs w:val="16"/>
        </w:rPr>
        <w:t>[13]</w:t>
      </w:r>
      <w:r>
        <w:rPr>
          <w:b w:val="false"/>
          <w:bCs w:val="false"/>
          <w:sz w:val="16"/>
          <w:szCs w:val="16"/>
        </w:rPr>
        <w:t xml:space="preserve"> G. Bertoni, J. Daemen, M. Peeters, and G. Van Assche, "Note on side-channel attacks and their countermeasures," Keccak Team, May 2009. [Online]. Available: </w:t>
      </w:r>
      <w:hyperlink r:id="rId7">
        <w:r>
          <w:rPr>
            <w:rStyle w:val="Hyperlink"/>
            <w:b w:val="false"/>
            <w:bCs w:val="false"/>
            <w:sz w:val="16"/>
            <w:szCs w:val="16"/>
          </w:rPr>
          <w:t>https://keccak.team/files/NoteSideChannelAttacks.pdf</w:t>
        </w:r>
      </w:hyperlink>
      <w:r>
        <w:rPr>
          <w:b w:val="false"/>
          <w:bCs w:val="false"/>
          <w:sz w:val="16"/>
          <w:szCs w:val="16"/>
        </w:rPr>
        <w:t>. [Accessed: Aug. 6, 2026].</w:t>
      </w:r>
    </w:p>
    <w:p>
      <w:pPr>
        <w:pStyle w:val="BodyText"/>
        <w:bidi w:val="0"/>
        <w:spacing w:before="0" w:after="0"/>
        <w:ind w:hanging="0" w:left="0" w:right="0"/>
        <w:rPr/>
      </w:pPr>
      <w:r>
        <w:rPr>
          <w:b w:val="false"/>
          <w:bCs w:val="false"/>
          <w:sz w:val="16"/>
          <w:szCs w:val="16"/>
        </w:rPr>
        <w:t xml:space="preserve">[14] Rambus, “Understanding Differential Power Analysis,” Rambus Blog. [Online]. Available: </w:t>
      </w:r>
      <w:hyperlink r:id="rId8">
        <w:r>
          <w:rPr>
            <w:rStyle w:val="Hyperlink"/>
            <w:b w:val="false"/>
            <w:bCs w:val="false"/>
            <w:sz w:val="16"/>
            <w:szCs w:val="16"/>
          </w:rPr>
          <w:t>https://www.rambus.com/understanding-differential-power-analysis/</w:t>
        </w:r>
      </w:hyperlink>
      <w:r>
        <w:rPr>
          <w:b w:val="false"/>
          <w:bCs w:val="false"/>
          <w:sz w:val="16"/>
          <w:szCs w:val="16"/>
        </w:rPr>
        <w:t>. [Accessed: Aug. 6, 2026].</w:t>
      </w:r>
    </w:p>
    <w:p>
      <w:pPr>
        <w:pStyle w:val="BodyText"/>
        <w:bidi w:val="0"/>
        <w:spacing w:before="0" w:after="0"/>
        <w:ind w:hanging="0" w:left="0" w:right="0"/>
        <w:rPr>
          <w:b w:val="false"/>
          <w:bCs w:val="false"/>
          <w:sz w:val="16"/>
          <w:szCs w:val="16"/>
        </w:rPr>
      </w:pPr>
      <w:r>
        <w:rPr>
          <w:b w:val="false"/>
          <w:bCs w:val="false"/>
          <w:sz w:val="16"/>
          <w:szCs w:val="16"/>
        </w:rPr>
      </w:r>
    </w:p>
    <w:p>
      <w:pPr>
        <w:pStyle w:val="Normal"/>
        <w:jc w:val="left"/>
        <w:rPr>
          <w:sz w:val="16"/>
          <w:szCs w:val="16"/>
        </w:rPr>
      </w:pPr>
      <w:r>
        <w:rPr>
          <w:sz w:val="16"/>
          <w:szCs w:val="16"/>
        </w:rPr>
      </w:r>
    </w:p>
    <w:p>
      <w:pPr>
        <w:pStyle w:val="Normal"/>
        <w:jc w:val="left"/>
        <w:rPr>
          <w:sz w:val="16"/>
          <w:szCs w:val="16"/>
        </w:rPr>
      </w:pPr>
      <w:r>
        <w:rPr>
          <w:sz w:val="16"/>
          <w:szCs w:val="16"/>
        </w:rPr>
      </w:r>
    </w:p>
    <w:p>
      <w:pPr>
        <w:pStyle w:val="Normal"/>
        <w:jc w:val="left"/>
        <w:rPr>
          <w:sz w:val="16"/>
          <w:szCs w:val="16"/>
        </w:rPr>
      </w:pPr>
      <w:r>
        <w:rPr>
          <w:sz w:val="16"/>
          <w:szCs w:val="16"/>
        </w:rPr>
      </w:r>
    </w:p>
    <w:p>
      <w:pPr>
        <w:pStyle w:val="Heading5"/>
        <w:rPr>
          <w:sz w:val="20"/>
          <w:szCs w:val="20"/>
        </w:rPr>
      </w:pPr>
      <w:r>
        <w:rPr>
          <w:sz w:val="20"/>
          <w:szCs w:val="20"/>
        </w:rPr>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Symbol">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14:shadow w14:blurRad="0" w14:dist="0" w14:dir="0" w14:sx="0" w14:sy="0" w14:kx="0" w14:ky="0" w14:algn="none">
          <w14:srgbClr w14:val="000000"/>
        </w14:shadow>
        <w14:textFill>
          <w14:solidFill>
            <w14:srgbClr w14:val="000000"/>
          </w14:solidFill>
        </w14:textFill>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upperLetter"/>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upperRoman"/>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upperLetter"/>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lowerLetter"/>
      <w:lvlText w:val="%4)"/>
      <w:lvlJc w:val="left"/>
      <w:pPr>
        <w:tabs>
          <w:tab w:val="num" w:pos="1800"/>
        </w:tabs>
        <w:ind w:left="1800" w:hanging="360"/>
      </w:pPr>
      <w:rPr/>
    </w:lvl>
    <w:lvl w:ilvl="4">
      <w:start w:val="1"/>
      <w:numFmt w:val="lowerLetter"/>
      <w:lvlText w:val="%5)"/>
      <w:lvlJc w:val="left"/>
      <w:pPr>
        <w:tabs>
          <w:tab w:val="num" w:pos="2160"/>
        </w:tabs>
        <w:ind w:left="2160" w:hanging="360"/>
      </w:pPr>
      <w:rPr/>
    </w:lvl>
    <w:lvl w:ilvl="5">
      <w:start w:val="1"/>
      <w:numFmt w:val="lowerLetter"/>
      <w:lvlText w:val="%6)"/>
      <w:lvlJc w:val="left"/>
      <w:pPr>
        <w:tabs>
          <w:tab w:val="num" w:pos="2520"/>
        </w:tabs>
        <w:ind w:left="2520" w:hanging="360"/>
      </w:pPr>
      <w:rPr/>
    </w:lvl>
    <w:lvl w:ilvl="6">
      <w:start w:val="1"/>
      <w:numFmt w:val="lowerLetter"/>
      <w:lvlText w:val="%7)"/>
      <w:lvlJc w:val="left"/>
      <w:pPr>
        <w:tabs>
          <w:tab w:val="num" w:pos="2880"/>
        </w:tabs>
        <w:ind w:left="2880" w:hanging="360"/>
      </w:pPr>
      <w:rPr/>
    </w:lvl>
    <w:lvl w:ilvl="7">
      <w:start w:val="1"/>
      <w:numFmt w:val="lowerLetter"/>
      <w:lvlText w:val="%8)"/>
      <w:lvlJc w:val="left"/>
      <w:pPr>
        <w:tabs>
          <w:tab w:val="num" w:pos="3240"/>
        </w:tabs>
        <w:ind w:left="3240" w:hanging="360"/>
      </w:pPr>
      <w:rPr/>
    </w:lvl>
    <w:lvl w:ilvl="8">
      <w:start w:val="1"/>
      <w:numFmt w:val="lowerLetter"/>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1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bn-BD"/>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CA" w:eastAsia="en-CA" w:bidi="bn-BD"/>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hyperlink" Target="https://yan1x0s.medium.com/side-channel-attacks-part-2-dpa-cpa-applied-on-aes-attack-66baa356f03f" TargetMode="External"/><Relationship Id="rId7" Type="http://schemas.openxmlformats.org/officeDocument/2006/relationships/hyperlink" Target="https://keccak.team/files/NoteSideChannelAttacks.pdf" TargetMode="External"/><Relationship Id="rId8" Type="http://schemas.openxmlformats.org/officeDocument/2006/relationships/hyperlink" Target="https://www.rambus.com/understanding-differential-power-analysis/"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Application>LibreOffice/24.2.5.2$Windows_X86_64 LibreOffice_project/bffef4ea93e59bebbeaf7f431bb02b1a39ee8a59</Application>
  <AppVersion>15.0000</AppVersion>
  <Pages>8</Pages>
  <Words>6031</Words>
  <Characters>33713</Characters>
  <CharactersWithSpaces>39451</CharactersWithSpaces>
  <Paragraphs>364</Paragraph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2025-05-15T05:13:00Z</dcterms:created>
  <dc:creator>IEEE</dc:creator>
  <dc:description/>
  <dc:language>en-CA</dc:language>
  <cp:lastModifiedBy/>
  <dcterms:modified xsi:type="dcterms:W3CDTF">2026-08-22T16:40:02Z</dcterms:modified>
  <cp:revision>56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