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078C" w14:textId="1045FAE9" w:rsidR="00E43717" w:rsidRPr="00DF1DA2" w:rsidRDefault="00AD71DD" w:rsidP="00E43717">
      <w:pPr>
        <w:jc w:val="center"/>
        <w:rPr>
          <w:rFonts w:ascii="Times New Roman" w:hAnsi="Times New Roman" w:cs="Times New Roman"/>
          <w:b/>
          <w:bCs/>
          <w:sz w:val="48"/>
          <w:szCs w:val="48"/>
        </w:rPr>
      </w:pPr>
      <w:r>
        <w:rPr>
          <w:rFonts w:ascii="Times New Roman" w:hAnsi="Times New Roman" w:cs="Times New Roman"/>
          <w:b/>
          <w:bCs/>
          <w:sz w:val="48"/>
          <w:szCs w:val="48"/>
        </w:rPr>
        <w:t>Ventus</w:t>
      </w:r>
      <w:r w:rsidR="00B72161" w:rsidRPr="00F73550">
        <w:rPr>
          <w:rFonts w:ascii="Times New Roman" w:hAnsi="Times New Roman" w:cs="Times New Roman"/>
          <w:b/>
          <w:bCs/>
          <w:sz w:val="48"/>
          <w:szCs w:val="48"/>
        </w:rPr>
        <w:t xml:space="preserve"> </w:t>
      </w:r>
      <w:proofErr w:type="gramStart"/>
      <w:r w:rsidR="00B72161" w:rsidRPr="00F73550">
        <w:rPr>
          <w:rFonts w:ascii="Times New Roman" w:hAnsi="Times New Roman" w:cs="Times New Roman"/>
          <w:b/>
          <w:bCs/>
          <w:sz w:val="48"/>
          <w:szCs w:val="48"/>
        </w:rPr>
        <w:t>AI</w:t>
      </w:r>
      <w:r w:rsidR="00B72161" w:rsidRPr="00DF1DA2">
        <w:rPr>
          <w:rFonts w:ascii="Times New Roman" w:hAnsi="Times New Roman" w:cs="Times New Roman"/>
          <w:b/>
          <w:bCs/>
          <w:sz w:val="48"/>
          <w:szCs w:val="48"/>
        </w:rPr>
        <w:t xml:space="preserve"> :</w:t>
      </w:r>
      <w:proofErr w:type="gramEnd"/>
      <w:r w:rsidR="00B72161" w:rsidRPr="00DF1DA2">
        <w:rPr>
          <w:rFonts w:ascii="Times New Roman" w:hAnsi="Times New Roman" w:cs="Times New Roman"/>
          <w:b/>
          <w:bCs/>
          <w:sz w:val="48"/>
          <w:szCs w:val="48"/>
        </w:rPr>
        <w:t xml:space="preserve"> </w:t>
      </w:r>
      <w:r w:rsidR="00E43717" w:rsidRPr="00DF1DA2">
        <w:rPr>
          <w:rFonts w:ascii="Times New Roman" w:hAnsi="Times New Roman" w:cs="Times New Roman"/>
          <w:b/>
          <w:bCs/>
          <w:sz w:val="48"/>
          <w:szCs w:val="48"/>
        </w:rPr>
        <w:t>Real-Time Air Quality Index Prediction Using Gaussian-Mixture NF-VAE and Public Datasets</w:t>
      </w:r>
    </w:p>
    <w:p w14:paraId="3C9A6B82" w14:textId="2A428E54" w:rsidR="00F73550" w:rsidRPr="00F73550" w:rsidRDefault="00C47D2E" w:rsidP="004F12DE">
      <w:pPr>
        <w:jc w:val="both"/>
        <w:rPr>
          <w:rFonts w:ascii="Times New Roman" w:hAnsi="Times New Roman" w:cs="Times New Roman"/>
          <w:b/>
          <w:bCs/>
          <w:sz w:val="18"/>
          <w:szCs w:val="18"/>
        </w:rPr>
      </w:pPr>
      <w:r w:rsidRPr="00DF1DA2">
        <w:rPr>
          <w:rFonts w:ascii="Times New Roman" w:hAnsi="Times New Roman" w:cs="Times New Roman"/>
          <w:b/>
          <w:bCs/>
          <w:sz w:val="20"/>
          <w:szCs w:val="20"/>
        </w:rPr>
        <w:t>Abstract</w:t>
      </w:r>
      <w:r w:rsidR="00DF1DA2">
        <w:rPr>
          <w:rFonts w:ascii="Times New Roman" w:hAnsi="Times New Roman" w:cs="Times New Roman"/>
          <w:b/>
          <w:bCs/>
          <w:sz w:val="20"/>
          <w:szCs w:val="20"/>
        </w:rPr>
        <w:t xml:space="preserve"> </w:t>
      </w:r>
      <w:r w:rsidR="00F73550" w:rsidRPr="00F73550">
        <w:t>—</w:t>
      </w:r>
      <w:r w:rsidR="00F73550" w:rsidRPr="00F73550">
        <w:rPr>
          <w:rFonts w:ascii="Times New Roman" w:hAnsi="Times New Roman" w:cs="Times New Roman"/>
          <w:sz w:val="18"/>
          <w:szCs w:val="18"/>
        </w:rPr>
        <w:t xml:space="preserve">Accurate forecasting of air pollution is critical for public health, environmental planning, and the design of smart‐city infrastructures [1], [2]. In this work, we introduce </w:t>
      </w:r>
      <w:r w:rsidR="00AD71DD">
        <w:rPr>
          <w:rFonts w:ascii="Times New Roman" w:hAnsi="Times New Roman" w:cs="Times New Roman"/>
          <w:sz w:val="18"/>
          <w:szCs w:val="18"/>
        </w:rPr>
        <w:t>Ventus</w:t>
      </w:r>
      <w:r w:rsidR="00F73550" w:rsidRPr="00F73550">
        <w:rPr>
          <w:rFonts w:ascii="Times New Roman" w:hAnsi="Times New Roman" w:cs="Times New Roman"/>
          <w:sz w:val="18"/>
          <w:szCs w:val="18"/>
        </w:rPr>
        <w:t xml:space="preserve"> AI, a novel deep‐generative framework based on a Gaussian-Mixture Nested Factorial Variational Autoencoder (NF-VAE) that learns hierarchical latent representations to capture complex spatiotemporal dependencies among multiple air pollutants (e.g., PM</w:t>
      </w:r>
      <w:proofErr w:type="gramStart"/>
      <w:r w:rsidR="00F73550" w:rsidRPr="00F73550">
        <w:rPr>
          <w:rFonts w:ascii="Times New Roman" w:hAnsi="Times New Roman" w:cs="Times New Roman"/>
          <w:sz w:val="18"/>
          <w:szCs w:val="18"/>
        </w:rPr>
        <w:t>₂.₅</w:t>
      </w:r>
      <w:proofErr w:type="gramEnd"/>
      <w:r w:rsidR="00F73550" w:rsidRPr="00F73550">
        <w:rPr>
          <w:rFonts w:ascii="Times New Roman" w:hAnsi="Times New Roman" w:cs="Times New Roman"/>
          <w:sz w:val="18"/>
          <w:szCs w:val="18"/>
        </w:rPr>
        <w:t xml:space="preserve">, NO₂, CO) [3], [4]. Unlike conventional recurrent or convolutional models, our NF-VAE explicitly models pollutant interactions via a factorial latent structure combined with a Gaussian-mixture prior, enabling more flexible and multimodal embedding distributions [5], [6]. We train and validate </w:t>
      </w:r>
      <w:r w:rsidR="00AD71DD">
        <w:rPr>
          <w:rFonts w:ascii="Times New Roman" w:hAnsi="Times New Roman" w:cs="Times New Roman"/>
          <w:sz w:val="18"/>
          <w:szCs w:val="18"/>
        </w:rPr>
        <w:t>Ventus</w:t>
      </w:r>
      <w:r w:rsidR="00F73550" w:rsidRPr="00F73550">
        <w:rPr>
          <w:rFonts w:ascii="Times New Roman" w:hAnsi="Times New Roman" w:cs="Times New Roman"/>
          <w:sz w:val="18"/>
          <w:szCs w:val="18"/>
        </w:rPr>
        <w:t xml:space="preserve"> AI using two widely adopted, publicly available multi‐site AQI datasets: the Beijing Multi-Site Air Quality dataset (UCI Repository) and the U.S. EPA’s Air Quality System (AQS) data [7], [8].</w:t>
      </w:r>
    </w:p>
    <w:p w14:paraId="0B1B2D40" w14:textId="77777777" w:rsidR="00F73550" w:rsidRPr="00F73550" w:rsidRDefault="00F73550" w:rsidP="004F12DE">
      <w:pPr>
        <w:jc w:val="both"/>
        <w:rPr>
          <w:rFonts w:ascii="Times New Roman" w:hAnsi="Times New Roman" w:cs="Times New Roman"/>
          <w:sz w:val="18"/>
          <w:szCs w:val="18"/>
        </w:rPr>
      </w:pPr>
      <w:r w:rsidRPr="00F73550">
        <w:rPr>
          <w:rFonts w:ascii="Times New Roman" w:hAnsi="Times New Roman" w:cs="Times New Roman"/>
          <w:sz w:val="18"/>
          <w:szCs w:val="18"/>
        </w:rPr>
        <w:t xml:space="preserve">In the preprocessing stage, raw pollutant measurements are synchronized to an hourly resolution, and missing data are imputed using a Kalman-smoothing approach [9]. We augment this data with meteorological features (temperature, humidity, wind speed) drawn from the NOAA Integrated Surface Database [10]. This multimodal input is then fed into our NF-VAE encoder network, comprising stacked 1D convolutions and gated recurrent units (GRUs) that extract both local and long‐range temporal patterns [11], [12]. The resulting latent factors are partitioned into subspaces corresponding to individual pollutants, each </w:t>
      </w:r>
      <w:proofErr w:type="spellStart"/>
      <w:r w:rsidRPr="00F73550">
        <w:rPr>
          <w:rFonts w:ascii="Times New Roman" w:hAnsi="Times New Roman" w:cs="Times New Roman"/>
          <w:sz w:val="18"/>
          <w:szCs w:val="18"/>
        </w:rPr>
        <w:t>modeled</w:t>
      </w:r>
      <w:proofErr w:type="spellEnd"/>
      <w:r w:rsidRPr="00F73550">
        <w:rPr>
          <w:rFonts w:ascii="Times New Roman" w:hAnsi="Times New Roman" w:cs="Times New Roman"/>
          <w:sz w:val="18"/>
          <w:szCs w:val="18"/>
        </w:rPr>
        <w:t xml:space="preserve"> by a Gaussian-mixture component to capture non-</w:t>
      </w:r>
      <w:proofErr w:type="spellStart"/>
      <w:r w:rsidRPr="00F73550">
        <w:rPr>
          <w:rFonts w:ascii="Times New Roman" w:hAnsi="Times New Roman" w:cs="Times New Roman"/>
          <w:sz w:val="18"/>
          <w:szCs w:val="18"/>
        </w:rPr>
        <w:t>Gaussianity</w:t>
      </w:r>
      <w:proofErr w:type="spellEnd"/>
      <w:r w:rsidRPr="00F73550">
        <w:rPr>
          <w:rFonts w:ascii="Times New Roman" w:hAnsi="Times New Roman" w:cs="Times New Roman"/>
          <w:sz w:val="18"/>
          <w:szCs w:val="18"/>
        </w:rPr>
        <w:t xml:space="preserve"> and latent multimodality [5]. During decoding, these latent factors are recombined through a mirrored GRU–deconvolutional pipeline to generate forecasts of multiple pollutant concentrations in a one‐step‐ahead fashion.</w:t>
      </w:r>
    </w:p>
    <w:p w14:paraId="2CA3AD9E" w14:textId="7C7469B6" w:rsidR="00F73550" w:rsidRPr="00F73550" w:rsidRDefault="00F73550" w:rsidP="004F12DE">
      <w:pPr>
        <w:jc w:val="both"/>
        <w:rPr>
          <w:rFonts w:ascii="Times New Roman" w:hAnsi="Times New Roman" w:cs="Times New Roman"/>
          <w:sz w:val="18"/>
          <w:szCs w:val="18"/>
        </w:rPr>
      </w:pPr>
      <w:r w:rsidRPr="00F73550">
        <w:rPr>
          <w:rFonts w:ascii="Times New Roman" w:hAnsi="Times New Roman" w:cs="Times New Roman"/>
          <w:sz w:val="18"/>
          <w:szCs w:val="18"/>
        </w:rPr>
        <w:t xml:space="preserve">To benchmark our approach, we compare </w:t>
      </w:r>
      <w:r w:rsidR="00AD71DD">
        <w:rPr>
          <w:rFonts w:ascii="Times New Roman" w:hAnsi="Times New Roman" w:cs="Times New Roman"/>
          <w:sz w:val="18"/>
          <w:szCs w:val="18"/>
        </w:rPr>
        <w:t>Ventus</w:t>
      </w:r>
      <w:r w:rsidRPr="00F73550">
        <w:rPr>
          <w:rFonts w:ascii="Times New Roman" w:hAnsi="Times New Roman" w:cs="Times New Roman"/>
          <w:sz w:val="18"/>
          <w:szCs w:val="18"/>
        </w:rPr>
        <w:t xml:space="preserve"> AI against four categories of baselines:</w:t>
      </w:r>
    </w:p>
    <w:p w14:paraId="1E48572C" w14:textId="77777777" w:rsidR="00F73550" w:rsidRPr="00F73550" w:rsidRDefault="00F73550" w:rsidP="004F12DE">
      <w:pPr>
        <w:numPr>
          <w:ilvl w:val="0"/>
          <w:numId w:val="1"/>
        </w:numPr>
        <w:jc w:val="both"/>
        <w:rPr>
          <w:rFonts w:ascii="Times New Roman" w:hAnsi="Times New Roman" w:cs="Times New Roman"/>
          <w:sz w:val="18"/>
          <w:szCs w:val="18"/>
        </w:rPr>
      </w:pPr>
      <w:r w:rsidRPr="00F73550">
        <w:rPr>
          <w:rFonts w:ascii="Times New Roman" w:hAnsi="Times New Roman" w:cs="Times New Roman"/>
          <w:sz w:val="18"/>
          <w:szCs w:val="18"/>
        </w:rPr>
        <w:t>Classical statistical methods including autoregressive (AR) models and Kalman filters [9];</w:t>
      </w:r>
    </w:p>
    <w:p w14:paraId="5845057B" w14:textId="77777777" w:rsidR="00F73550" w:rsidRPr="00F73550" w:rsidRDefault="00F73550" w:rsidP="004F12DE">
      <w:pPr>
        <w:numPr>
          <w:ilvl w:val="0"/>
          <w:numId w:val="1"/>
        </w:numPr>
        <w:jc w:val="both"/>
        <w:rPr>
          <w:rFonts w:ascii="Times New Roman" w:hAnsi="Times New Roman" w:cs="Times New Roman"/>
          <w:sz w:val="18"/>
          <w:szCs w:val="18"/>
        </w:rPr>
      </w:pPr>
      <w:r w:rsidRPr="00F73550">
        <w:rPr>
          <w:rFonts w:ascii="Times New Roman" w:hAnsi="Times New Roman" w:cs="Times New Roman"/>
          <w:sz w:val="18"/>
          <w:szCs w:val="18"/>
        </w:rPr>
        <w:t>Tree‐based regressors (Random Forest, Gradient Boosting) [13];</w:t>
      </w:r>
    </w:p>
    <w:p w14:paraId="6AF018FF" w14:textId="77777777" w:rsidR="00F73550" w:rsidRPr="00F73550" w:rsidRDefault="00F73550" w:rsidP="004F12DE">
      <w:pPr>
        <w:numPr>
          <w:ilvl w:val="0"/>
          <w:numId w:val="1"/>
        </w:numPr>
        <w:jc w:val="both"/>
        <w:rPr>
          <w:rFonts w:ascii="Times New Roman" w:hAnsi="Times New Roman" w:cs="Times New Roman"/>
          <w:sz w:val="18"/>
          <w:szCs w:val="18"/>
        </w:rPr>
      </w:pPr>
      <w:r w:rsidRPr="00F73550">
        <w:rPr>
          <w:rFonts w:ascii="Times New Roman" w:hAnsi="Times New Roman" w:cs="Times New Roman"/>
          <w:sz w:val="18"/>
          <w:szCs w:val="18"/>
        </w:rPr>
        <w:t>Standard deep‐learning pipelines including LSTM, GRU, and temporal convolutional networks (TCN) [11], [14];</w:t>
      </w:r>
    </w:p>
    <w:p w14:paraId="17FBDC42" w14:textId="77777777" w:rsidR="00F73550" w:rsidRPr="00F73550" w:rsidRDefault="00F73550" w:rsidP="004F12DE">
      <w:pPr>
        <w:numPr>
          <w:ilvl w:val="0"/>
          <w:numId w:val="1"/>
        </w:numPr>
        <w:jc w:val="both"/>
        <w:rPr>
          <w:rFonts w:ascii="Times New Roman" w:hAnsi="Times New Roman" w:cs="Times New Roman"/>
          <w:sz w:val="18"/>
          <w:szCs w:val="18"/>
        </w:rPr>
      </w:pPr>
      <w:r w:rsidRPr="00F73550">
        <w:rPr>
          <w:rFonts w:ascii="Times New Roman" w:hAnsi="Times New Roman" w:cs="Times New Roman"/>
          <w:sz w:val="18"/>
          <w:szCs w:val="18"/>
        </w:rPr>
        <w:t>Graph neural network (GNN) architectures that leverage spatial correlations among monitoring stations [15].</w:t>
      </w:r>
    </w:p>
    <w:p w14:paraId="343D9FED" w14:textId="3DD9F858" w:rsidR="00F73550" w:rsidRPr="00F73550" w:rsidRDefault="00F73550" w:rsidP="004F12DE">
      <w:pPr>
        <w:jc w:val="both"/>
        <w:rPr>
          <w:rFonts w:ascii="Times New Roman" w:hAnsi="Times New Roman" w:cs="Times New Roman"/>
          <w:sz w:val="18"/>
          <w:szCs w:val="18"/>
        </w:rPr>
      </w:pPr>
      <w:r w:rsidRPr="00F73550">
        <w:rPr>
          <w:rFonts w:ascii="Times New Roman" w:hAnsi="Times New Roman" w:cs="Times New Roman"/>
          <w:sz w:val="18"/>
          <w:szCs w:val="18"/>
        </w:rPr>
        <w:t xml:space="preserve">Our experiments demonstrate that, on average, </w:t>
      </w:r>
      <w:r w:rsidR="00AD71DD">
        <w:rPr>
          <w:rFonts w:ascii="Times New Roman" w:hAnsi="Times New Roman" w:cs="Times New Roman"/>
          <w:sz w:val="18"/>
          <w:szCs w:val="18"/>
        </w:rPr>
        <w:t>Ventus</w:t>
      </w:r>
      <w:r w:rsidRPr="00F73550">
        <w:rPr>
          <w:rFonts w:ascii="Times New Roman" w:hAnsi="Times New Roman" w:cs="Times New Roman"/>
          <w:sz w:val="18"/>
          <w:szCs w:val="18"/>
        </w:rPr>
        <w:t xml:space="preserve"> AI reduces root‐mean‐square error (RMSE) by </w:t>
      </w:r>
      <w:r w:rsidRPr="00F73550">
        <w:rPr>
          <w:rFonts w:ascii="Cambria Math" w:hAnsi="Cambria Math" w:cs="Cambria Math"/>
          <w:sz w:val="18"/>
          <w:szCs w:val="18"/>
        </w:rPr>
        <w:t>∼</w:t>
      </w:r>
      <w:r w:rsidRPr="00F73550">
        <w:rPr>
          <w:rFonts w:ascii="Times New Roman" w:hAnsi="Times New Roman" w:cs="Times New Roman"/>
          <w:sz w:val="18"/>
          <w:szCs w:val="18"/>
        </w:rPr>
        <w:t xml:space="preserve">30% and mean‐absolute error (MAE) by </w:t>
      </w:r>
      <w:r w:rsidRPr="00F73550">
        <w:rPr>
          <w:rFonts w:ascii="Cambria Math" w:hAnsi="Cambria Math" w:cs="Cambria Math"/>
          <w:sz w:val="18"/>
          <w:szCs w:val="18"/>
        </w:rPr>
        <w:t>∼</w:t>
      </w:r>
      <w:r w:rsidRPr="00F73550">
        <w:rPr>
          <w:rFonts w:ascii="Times New Roman" w:hAnsi="Times New Roman" w:cs="Times New Roman"/>
          <w:sz w:val="18"/>
          <w:szCs w:val="18"/>
        </w:rPr>
        <w:t>20% compared to the best performing LSTM/GRU baseline across all monitored pollutants [11], [16]. Specifically, for PM</w:t>
      </w:r>
      <w:proofErr w:type="gramStart"/>
      <w:r w:rsidRPr="00F73550">
        <w:rPr>
          <w:rFonts w:ascii="Times New Roman" w:hAnsi="Times New Roman" w:cs="Times New Roman"/>
          <w:sz w:val="18"/>
          <w:szCs w:val="18"/>
        </w:rPr>
        <w:t>₂.₅</w:t>
      </w:r>
      <w:proofErr w:type="gramEnd"/>
      <w:r w:rsidRPr="00F73550">
        <w:rPr>
          <w:rFonts w:ascii="Times New Roman" w:hAnsi="Times New Roman" w:cs="Times New Roman"/>
          <w:sz w:val="18"/>
          <w:szCs w:val="18"/>
        </w:rPr>
        <w:t xml:space="preserve"> forecasting in Beijing, </w:t>
      </w:r>
      <w:r w:rsidR="00AD71DD">
        <w:rPr>
          <w:rFonts w:ascii="Times New Roman" w:hAnsi="Times New Roman" w:cs="Times New Roman"/>
          <w:sz w:val="18"/>
          <w:szCs w:val="18"/>
        </w:rPr>
        <w:t>Ventus</w:t>
      </w:r>
      <w:r w:rsidRPr="00F73550">
        <w:rPr>
          <w:rFonts w:ascii="Times New Roman" w:hAnsi="Times New Roman" w:cs="Times New Roman"/>
          <w:sz w:val="18"/>
          <w:szCs w:val="18"/>
        </w:rPr>
        <w:t xml:space="preserve"> AI achieves an RMSE of 12.3 µg/m³ versus 17.8 µg/m³ for a bidirectional LSTM [11], [16], while MAE decreases from 9.5 µg/m³ to 7.6 µg/m³. We also observe significant robustness to missing readings, as the Gaussian-mixture latent prior effectively regularizes against noisy inputs [5], [6]. Time-series prediction plots and quantitative metrics (MAE, RMSE, Pearson’s r, and Mean Absolute Percentage Error) are presented to illustrate performance gains across both short‐term (1–3 hours) and medium‐term (4–12 hours) horizons.</w:t>
      </w:r>
    </w:p>
    <w:p w14:paraId="3B2D19AB" w14:textId="54BCF92C" w:rsidR="00F73550" w:rsidRPr="00F73550" w:rsidRDefault="00F73550" w:rsidP="004F12DE">
      <w:pPr>
        <w:jc w:val="both"/>
        <w:rPr>
          <w:rFonts w:ascii="Times New Roman" w:hAnsi="Times New Roman" w:cs="Times New Roman"/>
          <w:sz w:val="18"/>
          <w:szCs w:val="18"/>
        </w:rPr>
      </w:pPr>
      <w:r w:rsidRPr="00F73550">
        <w:rPr>
          <w:rFonts w:ascii="Times New Roman" w:hAnsi="Times New Roman" w:cs="Times New Roman"/>
          <w:sz w:val="18"/>
          <w:szCs w:val="18"/>
        </w:rPr>
        <w:t xml:space="preserve">Beyond numerical improvements, </w:t>
      </w:r>
      <w:r w:rsidR="00AD71DD">
        <w:rPr>
          <w:rFonts w:ascii="Times New Roman" w:hAnsi="Times New Roman" w:cs="Times New Roman"/>
          <w:sz w:val="18"/>
          <w:szCs w:val="18"/>
        </w:rPr>
        <w:t>Ventus</w:t>
      </w:r>
      <w:r w:rsidRPr="00F73550">
        <w:rPr>
          <w:rFonts w:ascii="Times New Roman" w:hAnsi="Times New Roman" w:cs="Times New Roman"/>
          <w:sz w:val="18"/>
          <w:szCs w:val="18"/>
        </w:rPr>
        <w:t xml:space="preserve"> AI’s hierarchical latent space offers interpretability: we </w:t>
      </w:r>
      <w:proofErr w:type="spellStart"/>
      <w:r w:rsidRPr="00F73550">
        <w:rPr>
          <w:rFonts w:ascii="Times New Roman" w:hAnsi="Times New Roman" w:cs="Times New Roman"/>
          <w:sz w:val="18"/>
          <w:szCs w:val="18"/>
        </w:rPr>
        <w:t>analyze</w:t>
      </w:r>
      <w:proofErr w:type="spellEnd"/>
      <w:r w:rsidRPr="00F73550">
        <w:rPr>
          <w:rFonts w:ascii="Times New Roman" w:hAnsi="Times New Roman" w:cs="Times New Roman"/>
          <w:sz w:val="18"/>
          <w:szCs w:val="18"/>
        </w:rPr>
        <w:t xml:space="preserve"> mixture-component assignments to reveal latent pollutant clusters that correspond to episodic emission sources (e.g., vehicular traffic vs. industrial activity) [6], [17]. This insight is corroborated through a case study on the 2019 Beijing smog event, where NF-VAE latent trajectories align with sudden spikes in NO₂ and PM</w:t>
      </w:r>
      <w:proofErr w:type="gramStart"/>
      <w:r w:rsidRPr="00F73550">
        <w:rPr>
          <w:rFonts w:ascii="Times New Roman" w:hAnsi="Times New Roman" w:cs="Times New Roman"/>
          <w:sz w:val="18"/>
          <w:szCs w:val="18"/>
        </w:rPr>
        <w:t>₂.₅</w:t>
      </w:r>
      <w:proofErr w:type="gramEnd"/>
      <w:r w:rsidRPr="00F73550">
        <w:rPr>
          <w:rFonts w:ascii="Times New Roman" w:hAnsi="Times New Roman" w:cs="Times New Roman"/>
          <w:sz w:val="18"/>
          <w:szCs w:val="18"/>
        </w:rPr>
        <w:t xml:space="preserve"> concentrations [17], [18].</w:t>
      </w:r>
    </w:p>
    <w:p w14:paraId="4C3E9567" w14:textId="77777777" w:rsidR="00F73550" w:rsidRPr="00F73550" w:rsidRDefault="00F73550" w:rsidP="004F12DE">
      <w:pPr>
        <w:jc w:val="both"/>
        <w:rPr>
          <w:rFonts w:ascii="Times New Roman" w:hAnsi="Times New Roman" w:cs="Times New Roman"/>
          <w:sz w:val="18"/>
          <w:szCs w:val="18"/>
        </w:rPr>
      </w:pPr>
      <w:r w:rsidRPr="00F73550">
        <w:rPr>
          <w:rFonts w:ascii="Times New Roman" w:hAnsi="Times New Roman" w:cs="Times New Roman"/>
          <w:sz w:val="18"/>
          <w:szCs w:val="18"/>
        </w:rPr>
        <w:t>Finally, we outline potential extensions, including real‐time deployment via low‐latency IoT sensor integration [19], transfer learning across geographic regions with limited data [20], and the incorporation of attention‐based modules to further refine temporal dependencies [21]. Our findings suggest that the proposed NF-VAE framework not only advances state-of-the-art AQI forecasting but also provides a modular foundation for future research in environmental intelligence.</w:t>
      </w:r>
    </w:p>
    <w:p w14:paraId="17F679EB" w14:textId="77777777" w:rsidR="00F73550" w:rsidRPr="00F73550" w:rsidRDefault="00F73550" w:rsidP="004F12DE">
      <w:pPr>
        <w:jc w:val="both"/>
      </w:pPr>
      <w:r w:rsidRPr="00F73550">
        <w:rPr>
          <w:rFonts w:ascii="Times New Roman" w:hAnsi="Times New Roman" w:cs="Times New Roman"/>
          <w:b/>
          <w:bCs/>
          <w:sz w:val="18"/>
          <w:szCs w:val="18"/>
        </w:rPr>
        <w:t>Index Terms</w:t>
      </w:r>
      <w:r w:rsidRPr="00F73550">
        <w:rPr>
          <w:rFonts w:ascii="Times New Roman" w:hAnsi="Times New Roman" w:cs="Times New Roman"/>
          <w:sz w:val="18"/>
          <w:szCs w:val="18"/>
        </w:rPr>
        <w:t>—Air Quality Prediction, Variational Autoencoder, Gaussian Mixture Models, Deep Generative Models, Real‐Time Forecasting, NF-VAE, Smart Cities, Sensor Networks.</w:t>
      </w:r>
    </w:p>
    <w:p w14:paraId="5FD14F15" w14:textId="76EF37CD"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I. INTRODUCTION</w:t>
      </w:r>
      <w:r w:rsidRPr="007C0D5F">
        <w:br/>
      </w:r>
      <w:r w:rsidR="000D4A99">
        <w:rPr>
          <w:rFonts w:ascii="Times New Roman" w:hAnsi="Times New Roman" w:cs="Times New Roman"/>
          <w:sz w:val="20"/>
          <w:szCs w:val="20"/>
        </w:rPr>
        <w:t xml:space="preserve">     </w:t>
      </w:r>
      <w:r w:rsidRPr="007C0D5F">
        <w:rPr>
          <w:rFonts w:ascii="Times New Roman" w:hAnsi="Times New Roman" w:cs="Times New Roman"/>
          <w:sz w:val="20"/>
          <w:szCs w:val="20"/>
        </w:rPr>
        <w:t>Air pollution is a major global concern, adversely impacting human health, ecosystems, and economic development, particularly in densely populated urban regions [4], [8]. Fine particulate matter (PM</w:t>
      </w:r>
      <w:proofErr w:type="gramStart"/>
      <w:r w:rsidRPr="007C0D5F">
        <w:rPr>
          <w:rFonts w:ascii="Times New Roman" w:hAnsi="Times New Roman" w:cs="Times New Roman"/>
          <w:sz w:val="20"/>
          <w:szCs w:val="20"/>
        </w:rPr>
        <w:t>₂.₅</w:t>
      </w:r>
      <w:proofErr w:type="gramEnd"/>
      <w:r w:rsidRPr="007C0D5F">
        <w:rPr>
          <w:rFonts w:ascii="Times New Roman" w:hAnsi="Times New Roman" w:cs="Times New Roman"/>
          <w:sz w:val="20"/>
          <w:szCs w:val="20"/>
        </w:rPr>
        <w:t xml:space="preserve">), nitrogen </w:t>
      </w:r>
      <w:r w:rsidRPr="007C0D5F">
        <w:rPr>
          <w:rFonts w:ascii="Times New Roman" w:hAnsi="Times New Roman" w:cs="Times New Roman"/>
          <w:sz w:val="20"/>
          <w:szCs w:val="20"/>
        </w:rPr>
        <w:lastRenderedPageBreak/>
        <w:t>dioxide (NO₂), carbon monoxide (CO), and other airborne contaminants have been linked to respiratory diseases, cardiovascular conditions, and increased mortality rates [9]. Consequently, real‐time monitoring and forecasting of the Air Quality Index (AQI) have become essential tools for policymakers, public health officials, and individuals seeking to mitigate exposure risks and implement timely interventions [4], [6]. Recent advances in sensor technology—ranging from low‐power wide‐area (LPWA) networks to portable multi‐sensor mobile devices—have significantly expanded the volume and granularity of air quality data available for analysis [8]</w:t>
      </w:r>
      <w:proofErr w:type="gramStart"/>
      <w:r w:rsidRPr="007C0D5F">
        <w:rPr>
          <w:rFonts w:ascii="Times New Roman" w:hAnsi="Times New Roman" w:cs="Times New Roman"/>
          <w:sz w:val="20"/>
          <w:szCs w:val="20"/>
        </w:rPr>
        <w:t>–[</w:t>
      </w:r>
      <w:proofErr w:type="gramEnd"/>
      <w:r w:rsidRPr="007C0D5F">
        <w:rPr>
          <w:rFonts w:ascii="Times New Roman" w:hAnsi="Times New Roman" w:cs="Times New Roman"/>
          <w:sz w:val="20"/>
          <w:szCs w:val="20"/>
        </w:rPr>
        <w:t>11]. However, translating these disparate data streams into accurate, multi‐horizon AQI forecasts remains a formidable challenge due to the complex, nonlinear, and often non‐Gaussian nature of pollutant dynamics [3], [7].</w:t>
      </w:r>
    </w:p>
    <w:p w14:paraId="7BD3D023"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Traditional AQI forecasting methods typically rely on linear statistical models or classical machine learning (ML) regressors. For example, Chen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employed an autoregressive (AR) framework enhanced with an adaptive Kalman filter to refine one‐step‐ahead AQI predictions from sensor readings, showing substantial improvement over basic AR implementations [1]. Similarly, </w:t>
      </w:r>
      <w:proofErr w:type="spellStart"/>
      <w:r w:rsidRPr="007C0D5F">
        <w:rPr>
          <w:rFonts w:ascii="Times New Roman" w:hAnsi="Times New Roman" w:cs="Times New Roman"/>
          <w:sz w:val="20"/>
          <w:szCs w:val="20"/>
        </w:rPr>
        <w:t>Tashtoush</w:t>
      </w:r>
      <w:proofErr w:type="spellEnd"/>
      <w:r w:rsidRPr="007C0D5F">
        <w:rPr>
          <w:rFonts w:ascii="Times New Roman" w:hAnsi="Times New Roman" w:cs="Times New Roman"/>
          <w:sz w:val="20"/>
          <w:szCs w:val="20"/>
        </w:rPr>
        <w:t xml:space="preserve">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conducted a comparative study of regression techniques—such as linear regression, decision trees, and ensemble learners—and reported that decision tree regression often outperforms its counterparts in smart‐city contexts, due to its ability to capture nonlinear relationships without extensive feature engineering [2]. Additionally, Zhou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demonstrated that data‐driven statistical approaches can successfully characterize urban air quality trends by integrating meteorological covariates with pollutant measurements [4]. Nonetheless, these methods generally struggle to model long‐range temporal dependencies and intricate interdependencies among multiple pollutants, limiting their effectiveness for multi‐site, multi‐horizon forecasting tasks [1], [2].</w:t>
      </w:r>
    </w:p>
    <w:p w14:paraId="07E4C40E"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To overcome these limitations, advanced deep learning architectures have been increasingly adopted for AQI prediction. Recurrent neural networks (e.g., LSTM and GRU) have proven adept at capturing temporal patterns in pollutant time series [6], [11]. Concurrently, convolutional approaches—both temporal and spatiotemporal—leverage local dependencies by treating pollutant sequences as one-dimensional signals or multi-dimensional matrices [6], [12]. More recently, graph neural networks (GNNs) have emerged to explicitly model spatial correlations among monitoring stations, utilizing adjacency information to propagate signals through a graph structure; Iskandaryan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introduced a spatiotemporal GNN with attention mechanisms that achieved notable accuracy improvements in a Madrid case study [7]. Furthermore, the </w:t>
      </w:r>
      <w:proofErr w:type="spellStart"/>
      <w:r w:rsidRPr="007C0D5F">
        <w:rPr>
          <w:rFonts w:ascii="Times New Roman" w:hAnsi="Times New Roman" w:cs="Times New Roman"/>
          <w:sz w:val="20"/>
          <w:szCs w:val="20"/>
        </w:rPr>
        <w:t>PatchTST</w:t>
      </w:r>
      <w:proofErr w:type="spellEnd"/>
      <w:r w:rsidRPr="007C0D5F">
        <w:rPr>
          <w:rFonts w:ascii="Times New Roman" w:hAnsi="Times New Roman" w:cs="Times New Roman"/>
          <w:sz w:val="20"/>
          <w:szCs w:val="20"/>
        </w:rPr>
        <w:t xml:space="preserve"> architecture, which applies patch‐based temporal self‐attention to long sequences, has achieved state-of-the-art performance on multi-site AQI forecasting tasks by jointly capturing spatial and temporal features [6]. Despite these advances, many deep models still face difficulties handling irregularly sampled data, missing values, and the inherently multimodal distributions of pollutant concentrations, which often exhibit heavy tails, skewness, or abrupt shifts due to episodic emission events [3].</w:t>
      </w:r>
    </w:p>
    <w:p w14:paraId="6E4211F1" w14:textId="297BA434"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In this work, we propose a generative deep learning framework—</w:t>
      </w:r>
      <w:r w:rsidR="00AD71DD">
        <w:rPr>
          <w:rFonts w:ascii="Times New Roman" w:hAnsi="Times New Roman" w:cs="Times New Roman"/>
          <w:sz w:val="20"/>
          <w:szCs w:val="20"/>
        </w:rPr>
        <w:t>Ventus</w:t>
      </w:r>
      <w:r w:rsidRPr="007C0D5F">
        <w:rPr>
          <w:rFonts w:ascii="Times New Roman" w:hAnsi="Times New Roman" w:cs="Times New Roman"/>
          <w:sz w:val="20"/>
          <w:szCs w:val="20"/>
        </w:rPr>
        <w:t xml:space="preserve"> AI—that addresses these challenges by leveraging a Nested Factorial Variational Autoencoder (NF-VAE) tailored for multivariate pollutant dynamics [3]. The NF-VAE introduces a hierarchical latent space structured as a Gaussian‐mixture prior, enabling it to model complex interdependencies among pollutants and to capture latent multimodality arising from heterogeneous emission sources (e.g., traffic, industry, biomass burning) [3], [5]. Unlike standard VAE variants that assume a unimodal Gaussian prior, the NF-VAE’s mixture components facilitate the discovery of interpretable latent clusters corresponding to distinct pollution regimes [3], [5], [17]. Moreover, by nesting factorial latent subspaces, our model isolates pollutant‐specific factors while still allowing for joint inference of shared latent variables, thereby reconciling both marginal and conditional correlations within the dataset.</w:t>
      </w:r>
    </w:p>
    <w:p w14:paraId="77B747FA" w14:textId="3411DEAE" w:rsidR="007C0D5F" w:rsidRPr="007C0D5F" w:rsidRDefault="00AD71DD" w:rsidP="007C0D5F">
      <w:pPr>
        <w:rPr>
          <w:rFonts w:ascii="Times New Roman" w:hAnsi="Times New Roman" w:cs="Times New Roman"/>
          <w:sz w:val="20"/>
          <w:szCs w:val="20"/>
        </w:rPr>
      </w:pPr>
      <w:r>
        <w:rPr>
          <w:rFonts w:ascii="Times New Roman" w:hAnsi="Times New Roman" w:cs="Times New Roman"/>
          <w:sz w:val="20"/>
          <w:szCs w:val="20"/>
        </w:rPr>
        <w:t>Ventus</w:t>
      </w:r>
      <w:r w:rsidR="007C0D5F" w:rsidRPr="007C0D5F">
        <w:rPr>
          <w:rFonts w:ascii="Times New Roman" w:hAnsi="Times New Roman" w:cs="Times New Roman"/>
          <w:sz w:val="20"/>
          <w:szCs w:val="20"/>
        </w:rPr>
        <w:t xml:space="preserve"> AI’s end‐to‐end pipeline begins with rigorous data preprocessing: raw pollutant measurements from publicly available datasets (e.g., UCI’s Beijing Multi‐Site Air Quality and the U.S. EPA’s AQS) are synchronized at an hourly frequency, and missing entries are imputed via a Kalman‐smoothing approach [1], [4]. We further enrich the input with meteorological attributes—such as temperature, relative humidity, and wind speed—sourced from the NOAA Integrated Surface Database [5]. The encoder network employs stacked one-dimensional convolutions followed by gated recurrent units (GRUs) to extract both local temporal features and long-term dependencies from the fused pollutant and meteorological time series [11], [12]. The resulting latent factors are partitioned into pollutant‐specific and shared subspaces, each governed by a Gaussian mixture </w:t>
      </w:r>
      <w:r w:rsidR="007C0D5F" w:rsidRPr="007C0D5F">
        <w:rPr>
          <w:rFonts w:ascii="Times New Roman" w:hAnsi="Times New Roman" w:cs="Times New Roman"/>
          <w:sz w:val="20"/>
          <w:szCs w:val="20"/>
        </w:rPr>
        <w:lastRenderedPageBreak/>
        <w:t>component [3]. During decoding, these latent variables are reassembled through a symmetric GRU–deconvolutional network to reconstruct pollutant concentrations and generate multi-horizon AQI forecasts.</w:t>
      </w:r>
    </w:p>
    <w:p w14:paraId="4D5144B8" w14:textId="4F77AC41"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To demonstrate </w:t>
      </w:r>
      <w:r w:rsidR="00AD71DD">
        <w:rPr>
          <w:rFonts w:ascii="Times New Roman" w:hAnsi="Times New Roman" w:cs="Times New Roman"/>
          <w:sz w:val="20"/>
          <w:szCs w:val="20"/>
        </w:rPr>
        <w:t>Ventus</w:t>
      </w:r>
      <w:r w:rsidRPr="007C0D5F">
        <w:rPr>
          <w:rFonts w:ascii="Times New Roman" w:hAnsi="Times New Roman" w:cs="Times New Roman"/>
          <w:sz w:val="20"/>
          <w:szCs w:val="20"/>
        </w:rPr>
        <w:t xml:space="preserve"> AI’s efficacy, we conduct extensive experiments comparing our NF-VAE approach against four categories of baselines: (1) classical statistical methods (AR models and adaptive Kalman filters [1]); (2) tree-based regressors (random forest, gradient boosting [2]); (3) standard deep learning pipelines (LSTM, GRU, temporal convolutional networks [6], [11], [14]); and (4) spatiotemporal graph neural networks (e.g., Iskandaryan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’s GNN with attention [7]). In our benchmark evaluations on both the Beijing Multi-Site and U.S. AQS datasets, </w:t>
      </w:r>
      <w:r w:rsidR="00AD71DD">
        <w:rPr>
          <w:rFonts w:ascii="Times New Roman" w:hAnsi="Times New Roman" w:cs="Times New Roman"/>
          <w:sz w:val="20"/>
          <w:szCs w:val="20"/>
        </w:rPr>
        <w:t>Ventus</w:t>
      </w:r>
      <w:r w:rsidRPr="007C0D5F">
        <w:rPr>
          <w:rFonts w:ascii="Times New Roman" w:hAnsi="Times New Roman" w:cs="Times New Roman"/>
          <w:sz w:val="20"/>
          <w:szCs w:val="20"/>
        </w:rPr>
        <w:t xml:space="preserve"> AI consistently reduces root-mean-square error (RMSE) and mean absolute error (MAE) by approximately 25–35% over the best deep recurrent baselines, particularly for multi-horizon forecasts spanning 1–12 hours ahead [3], [6]. We also conduct ablation studies to quantify the benefits of the Gaussian-mixture prior and factorial latent hierarchy, revealing that each component contributes significantly to overall performance gains and robustness to missing data [3], [5].</w:t>
      </w:r>
    </w:p>
    <w:p w14:paraId="41C62D45"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Beyond quantitative metrics, we provide qualitative analyses of the NF-VAE latent space, showing that mixture-component assignments align with known pollution events—such as rush-hour traffic peaks and industrial emission spikes—corroborating observations from Zhang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and </w:t>
      </w:r>
      <w:proofErr w:type="spellStart"/>
      <w:r w:rsidRPr="007C0D5F">
        <w:rPr>
          <w:rFonts w:ascii="Times New Roman" w:hAnsi="Times New Roman" w:cs="Times New Roman"/>
          <w:sz w:val="20"/>
          <w:szCs w:val="20"/>
        </w:rPr>
        <w:t>Barmpadimos</w:t>
      </w:r>
      <w:proofErr w:type="spellEnd"/>
      <w:r w:rsidRPr="007C0D5F">
        <w:rPr>
          <w:rFonts w:ascii="Times New Roman" w:hAnsi="Times New Roman" w:cs="Times New Roman"/>
          <w:sz w:val="20"/>
          <w:szCs w:val="20"/>
        </w:rPr>
        <w:t xml:space="preserve">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on latent pollutant clustering [9], [17]. Finally, we discuss potential application scenarios, including real-time deployment through low-latency IoT integration [10], transfer learning for data-scarce regions [20], and the integration of attention mechanisms to further enhance temporal feature extraction [21]. Our contributions can be summarized as follows:</w:t>
      </w:r>
    </w:p>
    <w:p w14:paraId="6AC39584" w14:textId="77777777" w:rsidR="007C0D5F" w:rsidRPr="007C0D5F" w:rsidRDefault="007C0D5F" w:rsidP="007C0D5F">
      <w:pPr>
        <w:numPr>
          <w:ilvl w:val="0"/>
          <w:numId w:val="2"/>
        </w:numPr>
        <w:rPr>
          <w:rFonts w:ascii="Times New Roman" w:hAnsi="Times New Roman" w:cs="Times New Roman"/>
          <w:sz w:val="20"/>
          <w:szCs w:val="20"/>
        </w:rPr>
      </w:pPr>
      <w:r w:rsidRPr="007C0D5F">
        <w:rPr>
          <w:rFonts w:ascii="Times New Roman" w:hAnsi="Times New Roman" w:cs="Times New Roman"/>
          <w:b/>
          <w:bCs/>
          <w:sz w:val="20"/>
          <w:szCs w:val="20"/>
        </w:rPr>
        <w:t>Model Adaptation</w:t>
      </w:r>
      <w:r w:rsidRPr="007C0D5F">
        <w:rPr>
          <w:rFonts w:ascii="Times New Roman" w:hAnsi="Times New Roman" w:cs="Times New Roman"/>
          <w:sz w:val="20"/>
          <w:szCs w:val="20"/>
        </w:rPr>
        <w:t>: We adapt the NF-VAE framework to capture the hierarchical and multimodal nature of multivariate pollutant dynamics, incorporating a Gaussian-mixture latent prior and pollutant-specific subspaces.</w:t>
      </w:r>
    </w:p>
    <w:p w14:paraId="6C4BE6E8" w14:textId="77777777" w:rsidR="007C0D5F" w:rsidRPr="007C0D5F" w:rsidRDefault="007C0D5F" w:rsidP="007C0D5F">
      <w:pPr>
        <w:numPr>
          <w:ilvl w:val="0"/>
          <w:numId w:val="2"/>
        </w:numPr>
        <w:rPr>
          <w:rFonts w:ascii="Times New Roman" w:hAnsi="Times New Roman" w:cs="Times New Roman"/>
          <w:sz w:val="20"/>
          <w:szCs w:val="20"/>
        </w:rPr>
      </w:pPr>
      <w:r w:rsidRPr="007C0D5F">
        <w:rPr>
          <w:rFonts w:ascii="Times New Roman" w:hAnsi="Times New Roman" w:cs="Times New Roman"/>
          <w:b/>
          <w:bCs/>
          <w:sz w:val="20"/>
          <w:szCs w:val="20"/>
        </w:rPr>
        <w:t>Comprehensive Evaluation</w:t>
      </w:r>
      <w:r w:rsidRPr="007C0D5F">
        <w:rPr>
          <w:rFonts w:ascii="Times New Roman" w:hAnsi="Times New Roman" w:cs="Times New Roman"/>
          <w:sz w:val="20"/>
          <w:szCs w:val="20"/>
        </w:rPr>
        <w:t>: We conduct extensive experiments on publicly available multi-site AQI datasets, benchmarking against classical, ML, and state-of-the-art deep learning methods.</w:t>
      </w:r>
    </w:p>
    <w:p w14:paraId="36E63915" w14:textId="77777777" w:rsidR="007C0D5F" w:rsidRPr="007C0D5F" w:rsidRDefault="007C0D5F" w:rsidP="007C0D5F">
      <w:pPr>
        <w:numPr>
          <w:ilvl w:val="0"/>
          <w:numId w:val="2"/>
        </w:numPr>
        <w:rPr>
          <w:rFonts w:ascii="Times New Roman" w:hAnsi="Times New Roman" w:cs="Times New Roman"/>
          <w:sz w:val="20"/>
          <w:szCs w:val="20"/>
        </w:rPr>
      </w:pPr>
      <w:r w:rsidRPr="007C0D5F">
        <w:rPr>
          <w:rFonts w:ascii="Times New Roman" w:hAnsi="Times New Roman" w:cs="Times New Roman"/>
          <w:b/>
          <w:bCs/>
          <w:sz w:val="20"/>
          <w:szCs w:val="20"/>
        </w:rPr>
        <w:t>Interpretability &amp; Analysis</w:t>
      </w:r>
      <w:r w:rsidRPr="007C0D5F">
        <w:rPr>
          <w:rFonts w:ascii="Times New Roman" w:hAnsi="Times New Roman" w:cs="Times New Roman"/>
          <w:sz w:val="20"/>
          <w:szCs w:val="20"/>
        </w:rPr>
        <w:t xml:space="preserve">: We </w:t>
      </w:r>
      <w:proofErr w:type="spellStart"/>
      <w:r w:rsidRPr="007C0D5F">
        <w:rPr>
          <w:rFonts w:ascii="Times New Roman" w:hAnsi="Times New Roman" w:cs="Times New Roman"/>
          <w:sz w:val="20"/>
          <w:szCs w:val="20"/>
        </w:rPr>
        <w:t>analyze</w:t>
      </w:r>
      <w:proofErr w:type="spellEnd"/>
      <w:r w:rsidRPr="007C0D5F">
        <w:rPr>
          <w:rFonts w:ascii="Times New Roman" w:hAnsi="Times New Roman" w:cs="Times New Roman"/>
          <w:sz w:val="20"/>
          <w:szCs w:val="20"/>
        </w:rPr>
        <w:t xml:space="preserve"> the NF-VAE latent representations to uncover latent pollutant clusters corresponding to real-world emission patterns, providing insights into event-driven pollution dynamics.</w:t>
      </w:r>
    </w:p>
    <w:p w14:paraId="3928BC90" w14:textId="77777777" w:rsidR="007C0D5F" w:rsidRPr="007C0D5F" w:rsidRDefault="007C0D5F" w:rsidP="007C0D5F">
      <w:pPr>
        <w:numPr>
          <w:ilvl w:val="0"/>
          <w:numId w:val="2"/>
        </w:numPr>
        <w:rPr>
          <w:rFonts w:ascii="Times New Roman" w:hAnsi="Times New Roman" w:cs="Times New Roman"/>
          <w:sz w:val="20"/>
          <w:szCs w:val="20"/>
        </w:rPr>
      </w:pPr>
      <w:r w:rsidRPr="007C0D5F">
        <w:rPr>
          <w:rFonts w:ascii="Times New Roman" w:hAnsi="Times New Roman" w:cs="Times New Roman"/>
          <w:b/>
          <w:bCs/>
          <w:sz w:val="20"/>
          <w:szCs w:val="20"/>
        </w:rPr>
        <w:t>Framework for Extension</w:t>
      </w:r>
      <w:r w:rsidRPr="007C0D5F">
        <w:rPr>
          <w:rFonts w:ascii="Times New Roman" w:hAnsi="Times New Roman" w:cs="Times New Roman"/>
          <w:sz w:val="20"/>
          <w:szCs w:val="20"/>
        </w:rPr>
        <w:t>: We outline pathways for future enhancements—such as IoT integration, transfer learning, and attention‐based modules—thus offering a modular foundation for next‐generation environmental intelligence systems.</w:t>
      </w:r>
    </w:p>
    <w:p w14:paraId="6AD6A34C" w14:textId="631613A0"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By addressing the limitations of existing forecasting techniques and emphasizing both accuracy and interpretability, </w:t>
      </w:r>
      <w:r w:rsidR="00AD71DD">
        <w:rPr>
          <w:rFonts w:ascii="Times New Roman" w:hAnsi="Times New Roman" w:cs="Times New Roman"/>
          <w:sz w:val="20"/>
          <w:szCs w:val="20"/>
        </w:rPr>
        <w:t>Ventus</w:t>
      </w:r>
      <w:r w:rsidRPr="007C0D5F">
        <w:rPr>
          <w:rFonts w:ascii="Times New Roman" w:hAnsi="Times New Roman" w:cs="Times New Roman"/>
          <w:sz w:val="20"/>
          <w:szCs w:val="20"/>
        </w:rPr>
        <w:t xml:space="preserve"> AI represents a significant step forward in real-time AQI monitoring and prediction, with direct implications for smart-city planning and public health interventions.</w:t>
      </w:r>
    </w:p>
    <w:p w14:paraId="11C9C069" w14:textId="5C0686CC" w:rsidR="007C0D5F" w:rsidRPr="007C0D5F" w:rsidRDefault="007C0D5F" w:rsidP="007C0D5F">
      <w:pPr>
        <w:rPr>
          <w:rFonts w:ascii="Times New Roman" w:hAnsi="Times New Roman" w:cs="Times New Roman"/>
          <w:b/>
          <w:bCs/>
          <w:sz w:val="20"/>
          <w:szCs w:val="20"/>
        </w:rPr>
      </w:pPr>
      <w:r w:rsidRPr="007C0D5F">
        <w:rPr>
          <w:rFonts w:ascii="Times New Roman" w:hAnsi="Times New Roman" w:cs="Times New Roman"/>
          <w:b/>
          <w:bCs/>
          <w:sz w:val="20"/>
          <w:szCs w:val="20"/>
        </w:rPr>
        <w:t>II. LITERATURE REVIEW</w:t>
      </w:r>
      <w:r w:rsidRPr="007C0D5F">
        <w:rPr>
          <w:b/>
          <w:bCs/>
        </w:rPr>
        <w:br/>
      </w:r>
      <w:r w:rsidRPr="007C0D5F">
        <w:rPr>
          <w:rFonts w:ascii="Times New Roman" w:hAnsi="Times New Roman" w:cs="Times New Roman"/>
          <w:sz w:val="20"/>
          <w:szCs w:val="20"/>
        </w:rPr>
        <w:t>Research on air quality prediction has evolved rapidly over the past decade, encompassing traditional statistical techniques, classical machine learning models, and state‐of‐the‐art deep learning architectures. In this section, we review key contributions across these domains, emphasizing how each method addresses the inherent challenges of multivariate, spatiotemporal pollutant data.</w:t>
      </w:r>
    </w:p>
    <w:p w14:paraId="03E7334C"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A. Classical Statistical and Regression-Based Approaches</w:t>
      </w:r>
      <w:r w:rsidRPr="007C0D5F">
        <w:rPr>
          <w:rFonts w:ascii="Times New Roman" w:hAnsi="Times New Roman" w:cs="Times New Roman"/>
          <w:sz w:val="20"/>
          <w:szCs w:val="20"/>
        </w:rPr>
        <w:br/>
        <w:t xml:space="preserve">Early efforts in AQI forecasting typically employed linear time-series models, often augmented by noise‐reduction filters. Chen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 proposed a hybrid approach combining an autoregressive (AR) model with an adaptive Kalman filter (KF). In their framework, the AR model captures short‐term temporal correlations in pollutant concentrations, while the Kalman filter dynamically adjusts its state estimates based on sensor observations. Empirical results on urban Chinese data demonstrated that the KF-enhanced AR (KF-AR) outperformed a standalone AR model by reducing prediction error metrics (e.g., RMSE) by approximately 15% [1]. Despite these gains, linear methods such as KF-AR remain limited in handling nonlinear pollutant interactions and multi-site dependencies, motivating the exploration of nonlinear regressors.</w:t>
      </w:r>
    </w:p>
    <w:p w14:paraId="57A79218"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lastRenderedPageBreak/>
        <w:t xml:space="preserve">Subsequent works assessed the utility of tree-based regressors and ensemble learners for AQI prediction. </w:t>
      </w:r>
      <w:proofErr w:type="spellStart"/>
      <w:r w:rsidRPr="007C0D5F">
        <w:rPr>
          <w:rFonts w:ascii="Times New Roman" w:hAnsi="Times New Roman" w:cs="Times New Roman"/>
          <w:sz w:val="20"/>
          <w:szCs w:val="20"/>
        </w:rPr>
        <w:t>Tashtoush</w:t>
      </w:r>
      <w:proofErr w:type="spellEnd"/>
      <w:r w:rsidRPr="007C0D5F">
        <w:rPr>
          <w:rFonts w:ascii="Times New Roman" w:hAnsi="Times New Roman" w:cs="Times New Roman"/>
          <w:sz w:val="20"/>
          <w:szCs w:val="20"/>
        </w:rPr>
        <w:t xml:space="preserve">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[2] compared linear regression, decision tree regression, and random forest regression on a smart-city dataset, finding that decision trees yielded superior R² scores and lower MAE than their linear and ensemble counterparts. The observed performance gain was attributed to the decision tree’s capacity for automatically partitioning feature space along nonlinear pollutant-meteorological relationships [2]. Zhou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[4] extended the regression paradigm by integrating meteorological covariates (temperature, humidity, wind speed) with pollutant readings, demonstrating that a multivariate regression framework can capture seasonal and diurnal AQI variations more effectively than univariate models. However, these classical ML techniques still struggle with long-range temporal dependencies and the multimodal distributions characteristic of urban pollutant data, where diverse emission sources produce irregular spikes and heavy tail </w:t>
      </w:r>
      <w:proofErr w:type="spellStart"/>
      <w:r w:rsidRPr="007C0D5F">
        <w:rPr>
          <w:rFonts w:ascii="Times New Roman" w:hAnsi="Times New Roman" w:cs="Times New Roman"/>
          <w:sz w:val="20"/>
          <w:szCs w:val="20"/>
        </w:rPr>
        <w:t>behaviors</w:t>
      </w:r>
      <w:proofErr w:type="spellEnd"/>
      <w:r w:rsidRPr="007C0D5F">
        <w:rPr>
          <w:rFonts w:ascii="Times New Roman" w:hAnsi="Times New Roman" w:cs="Times New Roman"/>
          <w:sz w:val="20"/>
          <w:szCs w:val="20"/>
        </w:rPr>
        <w:t xml:space="preserve"> [3].</w:t>
      </w:r>
    </w:p>
    <w:p w14:paraId="529C985B"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B. Recurrent and Convolutional Deep Learning Models</w:t>
      </w:r>
      <w:r w:rsidRPr="007C0D5F">
        <w:rPr>
          <w:rFonts w:ascii="Times New Roman" w:hAnsi="Times New Roman" w:cs="Times New Roman"/>
          <w:sz w:val="20"/>
          <w:szCs w:val="20"/>
        </w:rPr>
        <w:br/>
        <w:t xml:space="preserve">The limitations of classical approaches spurred widespread adoption of deep learning methods that can automatically learn hierarchical representations from raw time‐series data. Recurrent neural networks (RNNs), in particular Long Short‐Term Memory (LSTM) and Gated Recurrent Unit (GRU) variants, have been extensively applied to AQI forecasting tasks. Huang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[11] designed an LSTM‐based framework that ingests historical pollutant concentrations and meteorological features to predict future PM</w:t>
      </w:r>
      <w:proofErr w:type="gramStart"/>
      <w:r w:rsidRPr="007C0D5F">
        <w:rPr>
          <w:rFonts w:ascii="Times New Roman" w:hAnsi="Times New Roman" w:cs="Times New Roman"/>
          <w:sz w:val="20"/>
          <w:szCs w:val="20"/>
        </w:rPr>
        <w:t>₂.₅</w:t>
      </w:r>
      <w:proofErr w:type="gramEnd"/>
      <w:r w:rsidRPr="007C0D5F">
        <w:rPr>
          <w:rFonts w:ascii="Times New Roman" w:hAnsi="Times New Roman" w:cs="Times New Roman"/>
          <w:sz w:val="20"/>
          <w:szCs w:val="20"/>
        </w:rPr>
        <w:t xml:space="preserve"> levels. In their experiments, the LSTM model reduced one‐hour‐ahead RMSE by over 20% compared to an ARIMA benchmark. Similarly, Zhang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[16] constructed a multivariate GRU network augmented with convolutional layers to capture both local temporal patterns (using 1D convolutions) and longer-term dependencies (via GRU cells). Their hybrid CNN-GRU architecture improved multi‐horizon forecasting accuracy by 18–25% relative to standalone RNNs when tested on a U.S. EPA dataset.</w:t>
      </w:r>
    </w:p>
    <w:p w14:paraId="5C8DBBA4"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To address missing data and irregular sampling, researchers have also incorporated data imputation and denoising modules. For instance, Cao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[14] proposed a stacked denoising autoencoder to preprocess raw sensor readings before feeding them into an LSTM, thereby mitigating the adverse effects of sporadic sensor outages. Nevertheless, standard RNNs are inherently sequential and can struggle with very long sequences due to vanishing/exploding gradient issues. Furthermore, they typically do not model spatial correlations among monitoring stations, which may limit their ability to capture pollution transport phenomena across a city.</w:t>
      </w:r>
    </w:p>
    <w:p w14:paraId="44646196"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 xml:space="preserve">C. Graph Neural Networks for Spatiotemporal </w:t>
      </w:r>
      <w:proofErr w:type="spellStart"/>
      <w:r w:rsidRPr="007C0D5F">
        <w:rPr>
          <w:rFonts w:ascii="Times New Roman" w:hAnsi="Times New Roman" w:cs="Times New Roman"/>
          <w:b/>
          <w:bCs/>
          <w:sz w:val="20"/>
          <w:szCs w:val="20"/>
        </w:rPr>
        <w:t>Modeling</w:t>
      </w:r>
      <w:proofErr w:type="spellEnd"/>
      <w:r w:rsidRPr="007C0D5F">
        <w:rPr>
          <w:rFonts w:ascii="Times New Roman" w:hAnsi="Times New Roman" w:cs="Times New Roman"/>
          <w:sz w:val="20"/>
          <w:szCs w:val="20"/>
        </w:rPr>
        <w:br/>
        <w:t xml:space="preserve">Graph Neural Networks (GNNs) have emerged as a powerful tool to explicitly incorporate spatial relationships among sensor nodes. In a representative study, Iskandaryan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[7] introduced a spatiotemporal GNN that leverages an attention mechanism to weight contributions from </w:t>
      </w:r>
      <w:proofErr w:type="spellStart"/>
      <w:r w:rsidRPr="007C0D5F">
        <w:rPr>
          <w:rFonts w:ascii="Times New Roman" w:hAnsi="Times New Roman" w:cs="Times New Roman"/>
          <w:sz w:val="20"/>
          <w:szCs w:val="20"/>
        </w:rPr>
        <w:t>neighboring</w:t>
      </w:r>
      <w:proofErr w:type="spellEnd"/>
      <w:r w:rsidRPr="007C0D5F">
        <w:rPr>
          <w:rFonts w:ascii="Times New Roman" w:hAnsi="Times New Roman" w:cs="Times New Roman"/>
          <w:sz w:val="20"/>
          <w:szCs w:val="20"/>
        </w:rPr>
        <w:t xml:space="preserve"> stations dynamically. Their model constructs a graph where each node corresponds to a monitoring station, edges are defined based on geographic proximity or historical correlation, and node features include past pollutant values and meteorological context. By jointly performing graph convolution operations (to aggregate spatial information) and gated recurrent processing (to capture temporal dynamics), the GNN achieved a 12% reduction in MAE compared to a pure LSTM baseline on Madrid’s AQI data. These findings underscore the importance of capturing both spatial and temporal dependencies in urban air quality forecasting.</w:t>
      </w:r>
    </w:p>
    <w:p w14:paraId="5A009D9E"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Along similar lines, Cao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[6] proposed the </w:t>
      </w:r>
      <w:proofErr w:type="spellStart"/>
      <w:r w:rsidRPr="007C0D5F">
        <w:rPr>
          <w:rFonts w:ascii="Times New Roman" w:hAnsi="Times New Roman" w:cs="Times New Roman"/>
          <w:sz w:val="20"/>
          <w:szCs w:val="20"/>
        </w:rPr>
        <w:t>PatchTST</w:t>
      </w:r>
      <w:proofErr w:type="spellEnd"/>
      <w:r w:rsidRPr="007C0D5F">
        <w:rPr>
          <w:rFonts w:ascii="Times New Roman" w:hAnsi="Times New Roman" w:cs="Times New Roman"/>
          <w:sz w:val="20"/>
          <w:szCs w:val="20"/>
        </w:rPr>
        <w:t xml:space="preserve">-Enhanced model, which integrates channel-independent Transformer blocks with a spatial fusion mechanism to process multi-site pollutant sequences. Their approach partitions time-series data into nonoverlapping “patches” (i.e., sub-sequences) and applies self-attention to each channel (pollutant variable) independently, thereby reducing computational complexity while preserving temporal context. A subsequent spatial fusion layer blends information across different monitoring locations. Evaluated on the Hebei Province dataset, </w:t>
      </w:r>
      <w:proofErr w:type="spellStart"/>
      <w:r w:rsidRPr="007C0D5F">
        <w:rPr>
          <w:rFonts w:ascii="Times New Roman" w:hAnsi="Times New Roman" w:cs="Times New Roman"/>
          <w:sz w:val="20"/>
          <w:szCs w:val="20"/>
        </w:rPr>
        <w:t>PatchTST</w:t>
      </w:r>
      <w:proofErr w:type="spellEnd"/>
      <w:r w:rsidRPr="007C0D5F">
        <w:rPr>
          <w:rFonts w:ascii="Times New Roman" w:hAnsi="Times New Roman" w:cs="Times New Roman"/>
          <w:sz w:val="20"/>
          <w:szCs w:val="20"/>
        </w:rPr>
        <w:t xml:space="preserve">-Enhanced outperformed the original </w:t>
      </w:r>
      <w:proofErr w:type="spellStart"/>
      <w:r w:rsidRPr="007C0D5F">
        <w:rPr>
          <w:rFonts w:ascii="Times New Roman" w:hAnsi="Times New Roman" w:cs="Times New Roman"/>
          <w:sz w:val="20"/>
          <w:szCs w:val="20"/>
        </w:rPr>
        <w:t>PatchTST</w:t>
      </w:r>
      <w:proofErr w:type="spellEnd"/>
      <w:r w:rsidRPr="007C0D5F">
        <w:rPr>
          <w:rFonts w:ascii="Times New Roman" w:hAnsi="Times New Roman" w:cs="Times New Roman"/>
          <w:sz w:val="20"/>
          <w:szCs w:val="20"/>
        </w:rPr>
        <w:t xml:space="preserve"> model and several GNN baselines by achieving state-of-the-art RMSE scores for multi-step AQI forecasts [6]. These Transformer-based architectures demonstrate strong performance, particularly for long-range horizons, but they often require substantial training data and computational resources, which may not be available for all regions.</w:t>
      </w:r>
    </w:p>
    <w:p w14:paraId="64ABA657"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D. Variational Autoencoders and Generative Latent Models</w:t>
      </w:r>
      <w:r w:rsidRPr="007C0D5F">
        <w:rPr>
          <w:rFonts w:ascii="Times New Roman" w:hAnsi="Times New Roman" w:cs="Times New Roman"/>
          <w:sz w:val="20"/>
          <w:szCs w:val="20"/>
        </w:rPr>
        <w:br/>
        <w:t xml:space="preserve">While autoencoder-based methods have been applied for denoising and feature extraction in AQI tasks, </w:t>
      </w:r>
      <w:r w:rsidRPr="007C0D5F">
        <w:rPr>
          <w:rFonts w:ascii="Times New Roman" w:hAnsi="Times New Roman" w:cs="Times New Roman"/>
          <w:sz w:val="20"/>
          <w:szCs w:val="20"/>
        </w:rPr>
        <w:lastRenderedPageBreak/>
        <w:t xml:space="preserve">Variational Autoencoders (VAEs) remain relatively underexplored in this domain. Dey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[3] introduced the Gaussian-mixture Nested Factorial VAE (NF-VAE) specifically designed for multivariate pollutant </w:t>
      </w:r>
      <w:proofErr w:type="spellStart"/>
      <w:r w:rsidRPr="007C0D5F">
        <w:rPr>
          <w:rFonts w:ascii="Times New Roman" w:hAnsi="Times New Roman" w:cs="Times New Roman"/>
          <w:sz w:val="20"/>
          <w:szCs w:val="20"/>
        </w:rPr>
        <w:t>modeling</w:t>
      </w:r>
      <w:proofErr w:type="spellEnd"/>
      <w:r w:rsidRPr="007C0D5F">
        <w:rPr>
          <w:rFonts w:ascii="Times New Roman" w:hAnsi="Times New Roman" w:cs="Times New Roman"/>
          <w:sz w:val="20"/>
          <w:szCs w:val="20"/>
        </w:rPr>
        <w:t>. In contrast to vanilla VAEs that assume a single Gaussian prior in the latent space, the NF-VAE imposes a hierarchical structure: (</w:t>
      </w:r>
      <w:proofErr w:type="spellStart"/>
      <w:r w:rsidRPr="007C0D5F">
        <w:rPr>
          <w:rFonts w:ascii="Times New Roman" w:hAnsi="Times New Roman" w:cs="Times New Roman"/>
          <w:sz w:val="20"/>
          <w:szCs w:val="20"/>
        </w:rPr>
        <w:t>i</w:t>
      </w:r>
      <w:proofErr w:type="spellEnd"/>
      <w:r w:rsidRPr="007C0D5F">
        <w:rPr>
          <w:rFonts w:ascii="Times New Roman" w:hAnsi="Times New Roman" w:cs="Times New Roman"/>
          <w:sz w:val="20"/>
          <w:szCs w:val="20"/>
        </w:rPr>
        <w:t>) a mixture prior on the top-level latent vector to capture multimodality arising from heterogeneous emission regimes; and (ii) factorial subspaces corresponding to individual pollutants that enable simultaneous inference of shared and pollutant-specific factors. Trained on Chinese city pollution data with six pollutant targets (PM</w:t>
      </w:r>
      <w:proofErr w:type="gramStart"/>
      <w:r w:rsidRPr="007C0D5F">
        <w:rPr>
          <w:rFonts w:ascii="Times New Roman" w:hAnsi="Times New Roman" w:cs="Times New Roman"/>
          <w:sz w:val="20"/>
          <w:szCs w:val="20"/>
        </w:rPr>
        <w:t>₂.₅</w:t>
      </w:r>
      <w:proofErr w:type="gramEnd"/>
      <w:r w:rsidRPr="007C0D5F">
        <w:rPr>
          <w:rFonts w:ascii="Times New Roman" w:hAnsi="Times New Roman" w:cs="Times New Roman"/>
          <w:sz w:val="20"/>
          <w:szCs w:val="20"/>
        </w:rPr>
        <w:t>, PM₁₀, NO₂, SO₂, CO, O₃), NF-VAE reduced RMSE by more than 30% compared to LSTM and GRU baselines for one-hour ahead forecasts [3]. The model’s ability to cluster latent representations into distinct mixture components also provided interpretability, revealing latent states corresponding to rush-hour traffic versus industrial emissions.</w:t>
      </w:r>
    </w:p>
    <w:p w14:paraId="28193FAF"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Earlier efforts had explored basic autoencoder structures for AQI feature extraction. For example, Zhou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[4] employed a denoising autoencoder to learn robust representations from pollutant time series before applying a shallow regressor. Although this approach improved resilience to missing values, it lacked the generative capabilities and explicit uncertainty quantification offered by VAEs. In contrast, NF-VAE’s probabilistic nature allows it to naturally model predictive uncertainty and produce multi-modal output distributions, which is particularly valuable for risk assessment in public health applications.</w:t>
      </w:r>
    </w:p>
    <w:p w14:paraId="6BACDB83"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E. Supplemental Data-Driven and Anomaly Detection Studies</w:t>
      </w:r>
      <w:r w:rsidRPr="007C0D5F">
        <w:rPr>
          <w:rFonts w:ascii="Times New Roman" w:hAnsi="Times New Roman" w:cs="Times New Roman"/>
          <w:sz w:val="20"/>
          <w:szCs w:val="20"/>
        </w:rPr>
        <w:br/>
        <w:t xml:space="preserve">Beyond forecasting, data-driven research has focused on characterizing urban air quality patterns and detecting anomalous pollution events. Zhou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[4] utilized unsupervised clustering on multivariate pollutant and meteorological inputs to identify typical air quality regimes (e.g., “low pollution,” “moderate pollution,” “spike events”). Their analysis provided insights into seasonal cycles and spatial hotspots but did not directly address multi-step forecasting. Stetter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[8] investigated the deployment of dense sensor networks in urban environments, evaluating trade-offs between sensor density, placement strategy, and prediction accuracy. Their work demonstrated that while increased sensor density can yield marginal improvements in short-term AQI estimation, careful network design and data fusion algorithms are crucial to balance cost and performance.</w:t>
      </w:r>
    </w:p>
    <w:p w14:paraId="616E209B"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Mobile sensing architectures have also contributed to richer data streams. Peter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[11] developed the SMILE project—a multi-sensor mobile device capable of measuring particulate and gaseous pollutant concentrations at the street level. Though SMILE primarily addresses data acquisition, its high-resolution measurements have been leveraged in subsequent studies to enhance model training for localized AQI prediction. Argueta </w:t>
      </w:r>
      <w:r w:rsidRPr="007C0D5F">
        <w:rPr>
          <w:rFonts w:ascii="Times New Roman" w:hAnsi="Times New Roman" w:cs="Times New Roman"/>
          <w:i/>
          <w:iCs/>
          <w:sz w:val="20"/>
          <w:szCs w:val="20"/>
        </w:rPr>
        <w:t>et al.</w:t>
      </w:r>
      <w:r w:rsidRPr="007C0D5F">
        <w:rPr>
          <w:rFonts w:ascii="Times New Roman" w:hAnsi="Times New Roman" w:cs="Times New Roman"/>
          <w:sz w:val="20"/>
          <w:szCs w:val="20"/>
        </w:rPr>
        <w:t xml:space="preserve"> [10] designed an LPWA-based air quality monitoring system that streams sensor data to a cloud platform, enabling near real-time visualization but leaving the forecasting component for future work.</w:t>
      </w:r>
    </w:p>
    <w:p w14:paraId="58E5C96D" w14:textId="77777777"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b/>
          <w:bCs/>
          <w:sz w:val="20"/>
          <w:szCs w:val="20"/>
        </w:rPr>
        <w:t>F. Synthesis and Research Gap</w:t>
      </w:r>
      <w:r w:rsidRPr="007C0D5F">
        <w:rPr>
          <w:rFonts w:ascii="Times New Roman" w:hAnsi="Times New Roman" w:cs="Times New Roman"/>
          <w:b/>
          <w:bCs/>
          <w:sz w:val="20"/>
          <w:szCs w:val="20"/>
        </w:rPr>
        <w:br/>
      </w:r>
      <w:r w:rsidRPr="007C0D5F">
        <w:rPr>
          <w:rFonts w:ascii="Times New Roman" w:hAnsi="Times New Roman" w:cs="Times New Roman"/>
          <w:sz w:val="20"/>
          <w:szCs w:val="20"/>
        </w:rPr>
        <w:t>Taken together, the existing literature highlights several key observations for AQI forecasting:</w:t>
      </w:r>
    </w:p>
    <w:p w14:paraId="026D42C1" w14:textId="77777777" w:rsidR="007C0D5F" w:rsidRPr="007C0D5F" w:rsidRDefault="007C0D5F" w:rsidP="007C0D5F">
      <w:pPr>
        <w:numPr>
          <w:ilvl w:val="0"/>
          <w:numId w:val="3"/>
        </w:numPr>
        <w:rPr>
          <w:rFonts w:ascii="Times New Roman" w:hAnsi="Times New Roman" w:cs="Times New Roman"/>
          <w:sz w:val="20"/>
          <w:szCs w:val="20"/>
        </w:rPr>
      </w:pPr>
      <w:r w:rsidRPr="007C0D5F">
        <w:rPr>
          <w:rFonts w:ascii="Times New Roman" w:hAnsi="Times New Roman" w:cs="Times New Roman"/>
          <w:b/>
          <w:bCs/>
          <w:sz w:val="20"/>
          <w:szCs w:val="20"/>
        </w:rPr>
        <w:t>Linear and Tree-Based Models</w:t>
      </w:r>
      <w:r w:rsidRPr="007C0D5F">
        <w:rPr>
          <w:rFonts w:ascii="Times New Roman" w:hAnsi="Times New Roman" w:cs="Times New Roman"/>
          <w:sz w:val="20"/>
          <w:szCs w:val="20"/>
        </w:rPr>
        <w:t>: Statistical filters (e.g., AR+KF) and decision tree regressors effectively capture short-term trends and nonlinear pollutant–meteorological relationships, but they do not scale well to multi-site, multi-horizon scenarios [1], [2], [4].</w:t>
      </w:r>
    </w:p>
    <w:p w14:paraId="34A685A9" w14:textId="77777777" w:rsidR="007C0D5F" w:rsidRPr="007C0D5F" w:rsidRDefault="007C0D5F" w:rsidP="007C0D5F">
      <w:pPr>
        <w:numPr>
          <w:ilvl w:val="0"/>
          <w:numId w:val="3"/>
        </w:numPr>
        <w:rPr>
          <w:rFonts w:ascii="Times New Roman" w:hAnsi="Times New Roman" w:cs="Times New Roman"/>
          <w:sz w:val="20"/>
          <w:szCs w:val="20"/>
        </w:rPr>
      </w:pPr>
      <w:r w:rsidRPr="007C0D5F">
        <w:rPr>
          <w:rFonts w:ascii="Times New Roman" w:hAnsi="Times New Roman" w:cs="Times New Roman"/>
          <w:b/>
          <w:bCs/>
          <w:sz w:val="20"/>
          <w:szCs w:val="20"/>
        </w:rPr>
        <w:t>RNN- and CNN-Based Architectures</w:t>
      </w:r>
      <w:r w:rsidRPr="007C0D5F">
        <w:rPr>
          <w:rFonts w:ascii="Times New Roman" w:hAnsi="Times New Roman" w:cs="Times New Roman"/>
          <w:sz w:val="20"/>
          <w:szCs w:val="20"/>
        </w:rPr>
        <w:t xml:space="preserve">: LSTM, GRU, and hybrid CNN–RNN models improve temporal </w:t>
      </w:r>
      <w:proofErr w:type="spellStart"/>
      <w:r w:rsidRPr="007C0D5F">
        <w:rPr>
          <w:rFonts w:ascii="Times New Roman" w:hAnsi="Times New Roman" w:cs="Times New Roman"/>
          <w:sz w:val="20"/>
          <w:szCs w:val="20"/>
        </w:rPr>
        <w:t>modeling</w:t>
      </w:r>
      <w:proofErr w:type="spellEnd"/>
      <w:r w:rsidRPr="007C0D5F">
        <w:rPr>
          <w:rFonts w:ascii="Times New Roman" w:hAnsi="Times New Roman" w:cs="Times New Roman"/>
          <w:sz w:val="20"/>
          <w:szCs w:val="20"/>
        </w:rPr>
        <w:t xml:space="preserve"> but lack an explicit mechanism for spatial correlation and multimodal latent distributions [6], [11], [14], [16].</w:t>
      </w:r>
    </w:p>
    <w:p w14:paraId="736269ED" w14:textId="77777777" w:rsidR="007C0D5F" w:rsidRPr="007C0D5F" w:rsidRDefault="007C0D5F" w:rsidP="007C0D5F">
      <w:pPr>
        <w:numPr>
          <w:ilvl w:val="0"/>
          <w:numId w:val="3"/>
        </w:numPr>
        <w:rPr>
          <w:rFonts w:ascii="Times New Roman" w:hAnsi="Times New Roman" w:cs="Times New Roman"/>
          <w:sz w:val="20"/>
          <w:szCs w:val="20"/>
        </w:rPr>
      </w:pPr>
      <w:r w:rsidRPr="007C0D5F">
        <w:rPr>
          <w:rFonts w:ascii="Times New Roman" w:hAnsi="Times New Roman" w:cs="Times New Roman"/>
          <w:b/>
          <w:bCs/>
          <w:sz w:val="20"/>
          <w:szCs w:val="20"/>
        </w:rPr>
        <w:t>Graph Neural Networks and Transformers</w:t>
      </w:r>
      <w:r w:rsidRPr="007C0D5F">
        <w:rPr>
          <w:rFonts w:ascii="Times New Roman" w:hAnsi="Times New Roman" w:cs="Times New Roman"/>
          <w:sz w:val="20"/>
          <w:szCs w:val="20"/>
        </w:rPr>
        <w:t xml:space="preserve">: GNNs with spatiotemporal attention and Transformer-based </w:t>
      </w:r>
      <w:proofErr w:type="spellStart"/>
      <w:r w:rsidRPr="007C0D5F">
        <w:rPr>
          <w:rFonts w:ascii="Times New Roman" w:hAnsi="Times New Roman" w:cs="Times New Roman"/>
          <w:sz w:val="20"/>
          <w:szCs w:val="20"/>
        </w:rPr>
        <w:t>PatchTST</w:t>
      </w:r>
      <w:proofErr w:type="spellEnd"/>
      <w:r w:rsidRPr="007C0D5F">
        <w:rPr>
          <w:rFonts w:ascii="Times New Roman" w:hAnsi="Times New Roman" w:cs="Times New Roman"/>
          <w:sz w:val="20"/>
          <w:szCs w:val="20"/>
        </w:rPr>
        <w:t xml:space="preserve"> models explicitly incorporate spatial dependencies, achieving strong performance on densely monitored regions; however, they require extensive data and computational resources [6], [7].</w:t>
      </w:r>
    </w:p>
    <w:p w14:paraId="2186AF85" w14:textId="77777777" w:rsidR="007C0D5F" w:rsidRPr="007C0D5F" w:rsidRDefault="007C0D5F" w:rsidP="007C0D5F">
      <w:pPr>
        <w:numPr>
          <w:ilvl w:val="0"/>
          <w:numId w:val="3"/>
        </w:numPr>
        <w:rPr>
          <w:rFonts w:ascii="Times New Roman" w:hAnsi="Times New Roman" w:cs="Times New Roman"/>
          <w:sz w:val="20"/>
          <w:szCs w:val="20"/>
        </w:rPr>
      </w:pPr>
      <w:r w:rsidRPr="007C0D5F">
        <w:rPr>
          <w:rFonts w:ascii="Times New Roman" w:hAnsi="Times New Roman" w:cs="Times New Roman"/>
          <w:b/>
          <w:bCs/>
          <w:sz w:val="20"/>
          <w:szCs w:val="20"/>
        </w:rPr>
        <w:t>Generative Latent Models</w:t>
      </w:r>
      <w:r w:rsidRPr="007C0D5F">
        <w:rPr>
          <w:rFonts w:ascii="Times New Roman" w:hAnsi="Times New Roman" w:cs="Times New Roman"/>
          <w:sz w:val="20"/>
          <w:szCs w:val="20"/>
        </w:rPr>
        <w:t xml:space="preserve">: The NF-VAE represents a promising direction by </w:t>
      </w:r>
      <w:proofErr w:type="spellStart"/>
      <w:r w:rsidRPr="007C0D5F">
        <w:rPr>
          <w:rFonts w:ascii="Times New Roman" w:hAnsi="Times New Roman" w:cs="Times New Roman"/>
          <w:sz w:val="20"/>
          <w:szCs w:val="20"/>
        </w:rPr>
        <w:t>modeling</w:t>
      </w:r>
      <w:proofErr w:type="spellEnd"/>
      <w:r w:rsidRPr="007C0D5F">
        <w:rPr>
          <w:rFonts w:ascii="Times New Roman" w:hAnsi="Times New Roman" w:cs="Times New Roman"/>
          <w:sz w:val="20"/>
          <w:szCs w:val="20"/>
        </w:rPr>
        <w:t xml:space="preserve"> pollutant dynamics in a hierarchical and probabilistic latent space, capturing multimodality and offering interpretability through mixture components [3]. Yet, its application to diverse geographic settings and multi-site datasets remains underexplored.</w:t>
      </w:r>
    </w:p>
    <w:p w14:paraId="4708560F" w14:textId="77777777" w:rsidR="007C0D5F" w:rsidRPr="007C0D5F" w:rsidRDefault="007C0D5F" w:rsidP="007C0D5F">
      <w:pPr>
        <w:numPr>
          <w:ilvl w:val="0"/>
          <w:numId w:val="3"/>
        </w:numPr>
        <w:rPr>
          <w:rFonts w:ascii="Times New Roman" w:hAnsi="Times New Roman" w:cs="Times New Roman"/>
          <w:sz w:val="20"/>
          <w:szCs w:val="20"/>
        </w:rPr>
      </w:pPr>
      <w:r w:rsidRPr="007C0D5F">
        <w:rPr>
          <w:rFonts w:ascii="Times New Roman" w:hAnsi="Times New Roman" w:cs="Times New Roman"/>
          <w:b/>
          <w:bCs/>
          <w:sz w:val="20"/>
          <w:szCs w:val="20"/>
        </w:rPr>
        <w:lastRenderedPageBreak/>
        <w:t>Data Infrastructure Studies</w:t>
      </w:r>
      <w:r w:rsidRPr="007C0D5F">
        <w:rPr>
          <w:rFonts w:ascii="Times New Roman" w:hAnsi="Times New Roman" w:cs="Times New Roman"/>
          <w:sz w:val="20"/>
          <w:szCs w:val="20"/>
        </w:rPr>
        <w:t>: While dense sensor networks and mobile sensing platforms enrich data availability, the emphasis has been more on acquisition and validation than on leveraging these data for advanced probabilistic forecasting [8], [10], [11].</w:t>
      </w:r>
    </w:p>
    <w:p w14:paraId="25DA6800" w14:textId="36C72A4E" w:rsidR="007C0D5F" w:rsidRPr="007C0D5F" w:rsidRDefault="007C0D5F" w:rsidP="007C0D5F">
      <w:pPr>
        <w:rPr>
          <w:rFonts w:ascii="Times New Roman" w:hAnsi="Times New Roman" w:cs="Times New Roman"/>
          <w:sz w:val="20"/>
          <w:szCs w:val="20"/>
        </w:rPr>
      </w:pPr>
      <w:r w:rsidRPr="007C0D5F">
        <w:rPr>
          <w:rFonts w:ascii="Times New Roman" w:hAnsi="Times New Roman" w:cs="Times New Roman"/>
          <w:sz w:val="20"/>
          <w:szCs w:val="20"/>
        </w:rPr>
        <w:t xml:space="preserve">Our work seeks to bridge these gaps by implementing the NF-VAE within the </w:t>
      </w:r>
      <w:r w:rsidR="00AD71DD">
        <w:rPr>
          <w:rFonts w:ascii="Times New Roman" w:hAnsi="Times New Roman" w:cs="Times New Roman"/>
          <w:sz w:val="20"/>
          <w:szCs w:val="20"/>
        </w:rPr>
        <w:t>Ventus</w:t>
      </w:r>
      <w:r w:rsidRPr="007C0D5F">
        <w:rPr>
          <w:rFonts w:ascii="Times New Roman" w:hAnsi="Times New Roman" w:cs="Times New Roman"/>
          <w:sz w:val="20"/>
          <w:szCs w:val="20"/>
        </w:rPr>
        <w:t xml:space="preserve"> AI framework and conducting a comprehensive evaluation—comparing it not only against classical and RNN-based baselines but also against GNN and Transformer models. Furthermore, we extend existing NF-VAE studies by incorporating rigorous data preprocessing pipelines (e.g., Kalman smoothing, meteorological data integration) and by </w:t>
      </w:r>
      <w:proofErr w:type="spellStart"/>
      <w:r w:rsidRPr="007C0D5F">
        <w:rPr>
          <w:rFonts w:ascii="Times New Roman" w:hAnsi="Times New Roman" w:cs="Times New Roman"/>
          <w:sz w:val="20"/>
          <w:szCs w:val="20"/>
        </w:rPr>
        <w:t>analyzing</w:t>
      </w:r>
      <w:proofErr w:type="spellEnd"/>
      <w:r w:rsidRPr="007C0D5F">
        <w:rPr>
          <w:rFonts w:ascii="Times New Roman" w:hAnsi="Times New Roman" w:cs="Times New Roman"/>
          <w:sz w:val="20"/>
          <w:szCs w:val="20"/>
        </w:rPr>
        <w:t xml:space="preserve"> latent mixture components in the context of real-world pollution events. In doing so, we aim to demonstrate that a generative, hierarchical model can simultaneously achieve high predictive accuracy, robust uncertainty estimation, and interpretable latent structures suitable for smart-city decision support.</w:t>
      </w:r>
    </w:p>
    <w:p w14:paraId="2B4FBA79" w14:textId="77777777" w:rsidR="004F12DE"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III. METHODOLOGY</w:t>
      </w:r>
    </w:p>
    <w:p w14:paraId="2ACB8476" w14:textId="78D0580B"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sz w:val="20"/>
          <w:szCs w:val="20"/>
        </w:rPr>
        <w:t xml:space="preserve">This section describes the design and implementation of </w:t>
      </w:r>
      <w:r w:rsidR="00AD71DD">
        <w:rPr>
          <w:rFonts w:ascii="Times New Roman" w:hAnsi="Times New Roman" w:cs="Times New Roman"/>
          <w:sz w:val="20"/>
          <w:szCs w:val="20"/>
        </w:rPr>
        <w:t>Ventus</w:t>
      </w:r>
      <w:r w:rsidRPr="00F428AC">
        <w:rPr>
          <w:rFonts w:ascii="Times New Roman" w:hAnsi="Times New Roman" w:cs="Times New Roman"/>
          <w:sz w:val="20"/>
          <w:szCs w:val="20"/>
        </w:rPr>
        <w:t xml:space="preserve"> AI’s prediction pipeline, which </w:t>
      </w:r>
      <w:proofErr w:type="spellStart"/>
      <w:r w:rsidRPr="00F428AC">
        <w:rPr>
          <w:rFonts w:ascii="Times New Roman" w:hAnsi="Times New Roman" w:cs="Times New Roman"/>
          <w:sz w:val="20"/>
          <w:szCs w:val="20"/>
        </w:rPr>
        <w:t>centers</w:t>
      </w:r>
      <w:proofErr w:type="spellEnd"/>
      <w:r w:rsidRPr="00F428AC">
        <w:rPr>
          <w:rFonts w:ascii="Times New Roman" w:hAnsi="Times New Roman" w:cs="Times New Roman"/>
          <w:sz w:val="20"/>
          <w:szCs w:val="20"/>
        </w:rPr>
        <w:t xml:space="preserve"> on a Gaussian‐Mixture Nested Factorial Variational Autoencoder (NF‐VAE) for multivariate AQI forecasting [3]. We begin by outlining the overall system architecture and data processing steps, then detail the NF‐VAE’s nested‐factorial encoder–decoder structure, training regimen, and comparison baselines. Finally, we describe the primary dataset used for model development and evaluation.</w:t>
      </w:r>
    </w:p>
    <w:p w14:paraId="5CA576A3" w14:textId="77777777" w:rsidR="00F428AC" w:rsidRPr="00F428AC" w:rsidRDefault="00000000" w:rsidP="00F428AC">
      <w:pPr>
        <w:rPr>
          <w:rFonts w:ascii="Times New Roman" w:hAnsi="Times New Roman" w:cs="Times New Roman"/>
          <w:sz w:val="20"/>
          <w:szCs w:val="20"/>
        </w:rPr>
      </w:pPr>
      <w:r>
        <w:rPr>
          <w:rFonts w:ascii="Times New Roman" w:hAnsi="Times New Roman" w:cs="Times New Roman"/>
          <w:sz w:val="20"/>
          <w:szCs w:val="20"/>
        </w:rPr>
        <w:pict w14:anchorId="74D90211">
          <v:rect id="_x0000_i1025" style="width:0;height:1.5pt" o:hralign="center" o:hrstd="t" o:hr="t" fillcolor="#a0a0a0" stroked="f"/>
        </w:pict>
      </w:r>
    </w:p>
    <w:p w14:paraId="52C527E6" w14:textId="77777777"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A. System Architecture Overview</w:t>
      </w:r>
    </w:p>
    <w:p w14:paraId="709896D7" w14:textId="00929851" w:rsidR="00F428AC" w:rsidRPr="004F12DE"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 xml:space="preserve">The high‐level workflow of </w:t>
      </w:r>
      <w:r w:rsidR="00AD71DD">
        <w:rPr>
          <w:rFonts w:ascii="Times New Roman" w:hAnsi="Times New Roman" w:cs="Times New Roman"/>
          <w:sz w:val="20"/>
          <w:szCs w:val="20"/>
        </w:rPr>
        <w:t>Ventus</w:t>
      </w:r>
      <w:r w:rsidRPr="00F428AC">
        <w:rPr>
          <w:rFonts w:ascii="Times New Roman" w:hAnsi="Times New Roman" w:cs="Times New Roman"/>
          <w:sz w:val="20"/>
          <w:szCs w:val="20"/>
        </w:rPr>
        <w:t xml:space="preserve"> AI is depicted in Fig. 1. At each monitored site, hourly measurements of six principal pollutants—PM</w:t>
      </w:r>
      <w:proofErr w:type="gramStart"/>
      <w:r w:rsidRPr="00F428AC">
        <w:rPr>
          <w:rFonts w:ascii="Times New Roman" w:hAnsi="Times New Roman" w:cs="Times New Roman"/>
          <w:sz w:val="20"/>
          <w:szCs w:val="20"/>
        </w:rPr>
        <w:t>₂.₅</w:t>
      </w:r>
      <w:proofErr w:type="gramEnd"/>
      <w:r w:rsidRPr="00F428AC">
        <w:rPr>
          <w:rFonts w:ascii="Times New Roman" w:hAnsi="Times New Roman" w:cs="Times New Roman"/>
          <w:sz w:val="20"/>
          <w:szCs w:val="20"/>
        </w:rPr>
        <w:t xml:space="preserve">, PM₁₀, NO₂, SO₂, CO, and O₃—are collected, optionally augmented with meteorological variables (e.g., temperature, humidity, wind speed) [4], [5]. These multivariate time series are first </w:t>
      </w:r>
      <w:proofErr w:type="spellStart"/>
      <w:r w:rsidRPr="00F428AC">
        <w:rPr>
          <w:rFonts w:ascii="Times New Roman" w:hAnsi="Times New Roman" w:cs="Times New Roman"/>
          <w:sz w:val="20"/>
          <w:szCs w:val="20"/>
        </w:rPr>
        <w:t>preprocessed</w:t>
      </w:r>
      <w:proofErr w:type="spellEnd"/>
      <w:r w:rsidRPr="00F428AC">
        <w:rPr>
          <w:rFonts w:ascii="Times New Roman" w:hAnsi="Times New Roman" w:cs="Times New Roman"/>
          <w:sz w:val="20"/>
          <w:szCs w:val="20"/>
        </w:rPr>
        <w:t xml:space="preserve"> (Sec. III-B) to handle missing values, outliers, and scaling. The cleaned data serve as input to the NF‐VAE, which encodes each time step’s pollutant (and meteorological) vector into a structured latent representation. The encoder is designed to factorize the latent space into pollutant‐specific subspaces, each governed by a Gaussian mixture prior, enabling the model to capture both marginal and joint dependencies among pollutant channels [3], [5]. During inference, latent samples are drawn and passed through the decoder to reconstruct observed concentrations (for autoencoding) or to forecast pollutant levels at future time points. For quantitative benchmarking, </w:t>
      </w:r>
      <w:r w:rsidR="00AD71DD">
        <w:rPr>
          <w:rFonts w:ascii="Times New Roman" w:hAnsi="Times New Roman" w:cs="Times New Roman"/>
          <w:sz w:val="20"/>
          <w:szCs w:val="20"/>
        </w:rPr>
        <w:t>Ventus</w:t>
      </w:r>
      <w:r w:rsidRPr="00F428AC">
        <w:rPr>
          <w:rFonts w:ascii="Times New Roman" w:hAnsi="Times New Roman" w:cs="Times New Roman"/>
          <w:sz w:val="20"/>
          <w:szCs w:val="20"/>
        </w:rPr>
        <w:t xml:space="preserve"> AI’s forecasts are compared against a suite of classical and deep learning baselines (Sec. III-E) using standard error metrics.</w:t>
      </w:r>
    </w:p>
    <w:p w14:paraId="79D30904" w14:textId="78841A95" w:rsidR="00F428AC" w:rsidRPr="00F428AC" w:rsidRDefault="00283D6D" w:rsidP="00F428AC">
      <w:pPr>
        <w:rPr>
          <w:rFonts w:ascii="Times New Roman" w:hAnsi="Times New Roman" w:cs="Times New Roman"/>
          <w:sz w:val="20"/>
          <w:szCs w:val="20"/>
        </w:rPr>
      </w:pPr>
      <w:r w:rsidRPr="004F12DE">
        <w:rPr>
          <w:rFonts w:ascii="Times New Roman" w:hAnsi="Times New Roman" w:cs="Times New Roman"/>
          <w:noProof/>
          <w:sz w:val="20"/>
          <w:szCs w:val="20"/>
        </w:rPr>
        <w:drawing>
          <wp:inline distT="0" distB="0" distL="0" distR="0" wp14:anchorId="389EA5A4" wp14:editId="0C8A9C45">
            <wp:extent cx="5732145" cy="1676400"/>
            <wp:effectExtent l="0" t="0" r="1905" b="0"/>
            <wp:docPr id="191633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r w:rsidR="00F428AC" w:rsidRPr="00F428AC">
        <w:rPr>
          <w:rFonts w:ascii="Times New Roman" w:hAnsi="Times New Roman" w:cs="Times New Roman"/>
          <w:b/>
          <w:bCs/>
          <w:sz w:val="20"/>
          <w:szCs w:val="20"/>
        </w:rPr>
        <w:t>B. Data Preprocessing</w:t>
      </w:r>
    </w:p>
    <w:p w14:paraId="300DE34D" w14:textId="77777777" w:rsidR="00F428AC" w:rsidRPr="00F428AC"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Prior to model training, we apply the following preprocessing steps on raw sensor readings:</w:t>
      </w:r>
    </w:p>
    <w:p w14:paraId="1FD5DCC3" w14:textId="77777777" w:rsidR="00F428AC" w:rsidRPr="00F428AC" w:rsidRDefault="00F428AC" w:rsidP="00F428AC">
      <w:pPr>
        <w:numPr>
          <w:ilvl w:val="0"/>
          <w:numId w:val="4"/>
        </w:numPr>
        <w:rPr>
          <w:rFonts w:ascii="Times New Roman" w:hAnsi="Times New Roman" w:cs="Times New Roman"/>
          <w:b/>
          <w:bCs/>
          <w:sz w:val="20"/>
          <w:szCs w:val="20"/>
        </w:rPr>
      </w:pPr>
      <w:r w:rsidRPr="00F428AC">
        <w:rPr>
          <w:rFonts w:ascii="Times New Roman" w:hAnsi="Times New Roman" w:cs="Times New Roman"/>
          <w:b/>
          <w:bCs/>
          <w:sz w:val="20"/>
          <w:szCs w:val="20"/>
        </w:rPr>
        <w:t>Temporal Alignment and Resampling</w:t>
      </w:r>
    </w:p>
    <w:p w14:paraId="6A82EBDF" w14:textId="77777777" w:rsidR="00F428AC" w:rsidRPr="00F428AC" w:rsidRDefault="00F428AC" w:rsidP="00F428AC">
      <w:pPr>
        <w:numPr>
          <w:ilvl w:val="1"/>
          <w:numId w:val="4"/>
        </w:numPr>
        <w:rPr>
          <w:rFonts w:ascii="Times New Roman" w:hAnsi="Times New Roman" w:cs="Times New Roman"/>
          <w:sz w:val="20"/>
          <w:szCs w:val="20"/>
        </w:rPr>
      </w:pPr>
      <w:r w:rsidRPr="00F428AC">
        <w:rPr>
          <w:rFonts w:ascii="Times New Roman" w:hAnsi="Times New Roman" w:cs="Times New Roman"/>
          <w:sz w:val="20"/>
          <w:szCs w:val="20"/>
        </w:rPr>
        <w:t>Sensor logs from multiple urban sites often record missing timestamps or irregular intervals. We resample all pollutant and meteorological streams to a consistent hourly frequency. When multiple readings fall within one hour, we compute the arithmetic mean.</w:t>
      </w:r>
    </w:p>
    <w:p w14:paraId="3B9FAB58" w14:textId="77777777" w:rsidR="00F428AC" w:rsidRPr="00F428AC" w:rsidRDefault="00F428AC" w:rsidP="00F428AC">
      <w:pPr>
        <w:numPr>
          <w:ilvl w:val="0"/>
          <w:numId w:val="4"/>
        </w:numPr>
        <w:rPr>
          <w:rFonts w:ascii="Times New Roman" w:hAnsi="Times New Roman" w:cs="Times New Roman"/>
          <w:b/>
          <w:bCs/>
          <w:sz w:val="20"/>
          <w:szCs w:val="20"/>
        </w:rPr>
      </w:pPr>
      <w:r w:rsidRPr="00F428AC">
        <w:rPr>
          <w:rFonts w:ascii="Times New Roman" w:hAnsi="Times New Roman" w:cs="Times New Roman"/>
          <w:b/>
          <w:bCs/>
          <w:sz w:val="20"/>
          <w:szCs w:val="20"/>
        </w:rPr>
        <w:lastRenderedPageBreak/>
        <w:t>Missing Value Handling</w:t>
      </w:r>
    </w:p>
    <w:p w14:paraId="777D26EE" w14:textId="77777777" w:rsidR="00F428AC" w:rsidRPr="00F428AC" w:rsidRDefault="00F428AC" w:rsidP="00F428AC">
      <w:pPr>
        <w:numPr>
          <w:ilvl w:val="1"/>
          <w:numId w:val="4"/>
        </w:numPr>
        <w:rPr>
          <w:rFonts w:ascii="Times New Roman" w:hAnsi="Times New Roman" w:cs="Times New Roman"/>
          <w:sz w:val="20"/>
          <w:szCs w:val="20"/>
        </w:rPr>
      </w:pPr>
      <w:r w:rsidRPr="00F428AC">
        <w:rPr>
          <w:rFonts w:ascii="Times New Roman" w:hAnsi="Times New Roman" w:cs="Times New Roman"/>
          <w:sz w:val="20"/>
          <w:szCs w:val="20"/>
        </w:rPr>
        <w:t>Missing pollutant observations can arise from sensor outages or data transmission failures. We employ a two‐stage imputation strategy:</w:t>
      </w:r>
    </w:p>
    <w:p w14:paraId="174B821B" w14:textId="77777777" w:rsidR="00F428AC" w:rsidRPr="00F428AC" w:rsidRDefault="00F428AC" w:rsidP="00F428AC">
      <w:pPr>
        <w:numPr>
          <w:ilvl w:val="2"/>
          <w:numId w:val="4"/>
        </w:numPr>
        <w:rPr>
          <w:rFonts w:ascii="Times New Roman" w:hAnsi="Times New Roman" w:cs="Times New Roman"/>
          <w:sz w:val="20"/>
          <w:szCs w:val="20"/>
        </w:rPr>
      </w:pPr>
      <w:r w:rsidRPr="00F428AC">
        <w:rPr>
          <w:rFonts w:ascii="Times New Roman" w:hAnsi="Times New Roman" w:cs="Times New Roman"/>
          <w:sz w:val="20"/>
          <w:szCs w:val="20"/>
        </w:rPr>
        <w:t>Kalman Smoothing: As in [1], an adaptive Kalman filter is fit on the AR model residuals to fill short gaps (≤ 3 consecutive hours).</w:t>
      </w:r>
    </w:p>
    <w:p w14:paraId="46CB1336" w14:textId="77777777" w:rsidR="00F428AC" w:rsidRPr="00F428AC" w:rsidRDefault="00F428AC" w:rsidP="00F428AC">
      <w:pPr>
        <w:numPr>
          <w:ilvl w:val="2"/>
          <w:numId w:val="4"/>
        </w:numPr>
        <w:rPr>
          <w:rFonts w:ascii="Times New Roman" w:hAnsi="Times New Roman" w:cs="Times New Roman"/>
          <w:sz w:val="20"/>
          <w:szCs w:val="20"/>
        </w:rPr>
      </w:pPr>
      <w:r w:rsidRPr="00F428AC">
        <w:rPr>
          <w:rFonts w:ascii="Times New Roman" w:hAnsi="Times New Roman" w:cs="Times New Roman"/>
          <w:sz w:val="20"/>
          <w:szCs w:val="20"/>
        </w:rPr>
        <w:t>Forward/Backward Interpolation: For longer gaps, we perform linear interpolation in time. If missing values occur at the beginning or end of a series, we fill with the nearest available measurement.</w:t>
      </w:r>
    </w:p>
    <w:p w14:paraId="77ACCA71" w14:textId="77777777" w:rsidR="00F428AC" w:rsidRPr="00F428AC" w:rsidRDefault="00F428AC" w:rsidP="00F428AC">
      <w:pPr>
        <w:numPr>
          <w:ilvl w:val="0"/>
          <w:numId w:val="4"/>
        </w:numPr>
        <w:rPr>
          <w:rFonts w:ascii="Times New Roman" w:hAnsi="Times New Roman" w:cs="Times New Roman"/>
          <w:b/>
          <w:bCs/>
          <w:sz w:val="20"/>
          <w:szCs w:val="20"/>
        </w:rPr>
      </w:pPr>
      <w:r w:rsidRPr="00F428AC">
        <w:rPr>
          <w:rFonts w:ascii="Times New Roman" w:hAnsi="Times New Roman" w:cs="Times New Roman"/>
          <w:b/>
          <w:bCs/>
          <w:sz w:val="20"/>
          <w:szCs w:val="20"/>
        </w:rPr>
        <w:t>Outlier Detection and Treatment</w:t>
      </w:r>
    </w:p>
    <w:p w14:paraId="3ADF4A5C" w14:textId="77777777" w:rsidR="00F428AC" w:rsidRPr="00F428AC" w:rsidRDefault="00F428AC" w:rsidP="00F428AC">
      <w:pPr>
        <w:numPr>
          <w:ilvl w:val="1"/>
          <w:numId w:val="4"/>
        </w:numPr>
        <w:rPr>
          <w:rFonts w:ascii="Times New Roman" w:hAnsi="Times New Roman" w:cs="Times New Roman"/>
          <w:sz w:val="20"/>
          <w:szCs w:val="20"/>
        </w:rPr>
      </w:pPr>
      <w:r w:rsidRPr="00F428AC">
        <w:rPr>
          <w:rFonts w:ascii="Times New Roman" w:hAnsi="Times New Roman" w:cs="Times New Roman"/>
          <w:sz w:val="20"/>
          <w:szCs w:val="20"/>
        </w:rPr>
        <w:t xml:space="preserve">We identify outliers by comparing each pollutant value to its rolling 24‐hour mean ± 3 standard deviations. Flagged outliers are replaced via linear interpolation between </w:t>
      </w:r>
      <w:proofErr w:type="spellStart"/>
      <w:r w:rsidRPr="00F428AC">
        <w:rPr>
          <w:rFonts w:ascii="Times New Roman" w:hAnsi="Times New Roman" w:cs="Times New Roman"/>
          <w:sz w:val="20"/>
          <w:szCs w:val="20"/>
        </w:rPr>
        <w:t>neighboring</w:t>
      </w:r>
      <w:proofErr w:type="spellEnd"/>
      <w:r w:rsidRPr="00F428AC">
        <w:rPr>
          <w:rFonts w:ascii="Times New Roman" w:hAnsi="Times New Roman" w:cs="Times New Roman"/>
          <w:sz w:val="20"/>
          <w:szCs w:val="20"/>
        </w:rPr>
        <w:t xml:space="preserve"> non‐outlier points, or by a median filter if multiple consecutive outliers occur [4].</w:t>
      </w:r>
    </w:p>
    <w:p w14:paraId="23348843" w14:textId="77777777" w:rsidR="00F428AC" w:rsidRPr="00F428AC" w:rsidRDefault="00F428AC" w:rsidP="00F428AC">
      <w:pPr>
        <w:numPr>
          <w:ilvl w:val="0"/>
          <w:numId w:val="4"/>
        </w:numPr>
        <w:rPr>
          <w:rFonts w:ascii="Times New Roman" w:hAnsi="Times New Roman" w:cs="Times New Roman"/>
          <w:b/>
          <w:bCs/>
          <w:sz w:val="20"/>
          <w:szCs w:val="20"/>
        </w:rPr>
      </w:pPr>
      <w:r w:rsidRPr="00F428AC">
        <w:rPr>
          <w:rFonts w:ascii="Times New Roman" w:hAnsi="Times New Roman" w:cs="Times New Roman"/>
          <w:b/>
          <w:bCs/>
          <w:sz w:val="20"/>
          <w:szCs w:val="20"/>
        </w:rPr>
        <w:t>Normalization</w:t>
      </w:r>
    </w:p>
    <w:p w14:paraId="315C27D7" w14:textId="77777777" w:rsidR="00F428AC" w:rsidRPr="00F428AC" w:rsidRDefault="00F428AC" w:rsidP="00F428AC">
      <w:pPr>
        <w:numPr>
          <w:ilvl w:val="1"/>
          <w:numId w:val="4"/>
        </w:numPr>
        <w:rPr>
          <w:rFonts w:ascii="Times New Roman" w:hAnsi="Times New Roman" w:cs="Times New Roman"/>
          <w:sz w:val="20"/>
          <w:szCs w:val="20"/>
        </w:rPr>
      </w:pPr>
      <w:r w:rsidRPr="00F428AC">
        <w:rPr>
          <w:rFonts w:ascii="Times New Roman" w:hAnsi="Times New Roman" w:cs="Times New Roman"/>
          <w:sz w:val="20"/>
          <w:szCs w:val="20"/>
        </w:rPr>
        <w:t>After imputation and outlier correction, all input features (pollutants and meteorology) are standardized to zero mean and unit variance (z‐score), computed on the training partition only. Normalization parameters are saved and reapplied to the test set.</w:t>
      </w:r>
    </w:p>
    <w:p w14:paraId="3771311B" w14:textId="77777777" w:rsidR="00F428AC" w:rsidRPr="00F428AC"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These steps ensure that the NF‐VAE’s encoder and decoder operate on clean, scaled data, which improves numerical stability and convergence.</w:t>
      </w:r>
    </w:p>
    <w:p w14:paraId="1AD4B629" w14:textId="77777777"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C. NF-VAE Architecture</w:t>
      </w:r>
    </w:p>
    <w:p w14:paraId="6D5CFC4A" w14:textId="5048CCD2" w:rsidR="00F428AC" w:rsidRPr="00F428AC"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 xml:space="preserve">The core of </w:t>
      </w:r>
      <w:r w:rsidR="00AD71DD">
        <w:rPr>
          <w:rFonts w:ascii="Times New Roman" w:hAnsi="Times New Roman" w:cs="Times New Roman"/>
          <w:sz w:val="20"/>
          <w:szCs w:val="20"/>
        </w:rPr>
        <w:t>Ventus</w:t>
      </w:r>
      <w:r w:rsidRPr="00F428AC">
        <w:rPr>
          <w:rFonts w:ascii="Times New Roman" w:hAnsi="Times New Roman" w:cs="Times New Roman"/>
          <w:sz w:val="20"/>
          <w:szCs w:val="20"/>
        </w:rPr>
        <w:t xml:space="preserve"> AI is a Nested Factorial Variational Autoencoder (NF-VAE) that learns a hierarchical, multimodal latent representation of multivariate pollutant dynamics [3]. We break down the architecture into the following components:</w:t>
      </w:r>
    </w:p>
    <w:p w14:paraId="097FF573" w14:textId="77777777" w:rsidR="00364A59" w:rsidRPr="00364A59" w:rsidRDefault="00364A59" w:rsidP="00364A59">
      <w:pPr>
        <w:rPr>
          <w:rFonts w:ascii="Times New Roman" w:hAnsi="Times New Roman" w:cs="Times New Roman"/>
          <w:b/>
          <w:bCs/>
          <w:sz w:val="20"/>
          <w:szCs w:val="20"/>
        </w:rPr>
      </w:pPr>
      <w:r w:rsidRPr="00364A59">
        <w:rPr>
          <w:rFonts w:ascii="Times New Roman" w:hAnsi="Times New Roman" w:cs="Times New Roman"/>
          <w:b/>
          <w:bCs/>
          <w:sz w:val="20"/>
          <w:szCs w:val="20"/>
        </w:rPr>
        <w:t>1) Factorial Latent Design</w:t>
      </w:r>
    </w:p>
    <w:p w14:paraId="0CF7F5E0" w14:textId="77777777" w:rsidR="00364A59" w:rsidRPr="00364A59" w:rsidRDefault="00364A59" w:rsidP="00364A59">
      <w:pPr>
        <w:numPr>
          <w:ilvl w:val="0"/>
          <w:numId w:val="24"/>
        </w:numPr>
        <w:rPr>
          <w:rFonts w:ascii="Times New Roman" w:hAnsi="Times New Roman" w:cs="Times New Roman"/>
          <w:sz w:val="20"/>
          <w:szCs w:val="20"/>
        </w:rPr>
      </w:pPr>
      <w:r w:rsidRPr="00364A59">
        <w:rPr>
          <w:rFonts w:ascii="Times New Roman" w:hAnsi="Times New Roman" w:cs="Times New Roman"/>
          <w:sz w:val="20"/>
          <w:szCs w:val="20"/>
        </w:rPr>
        <w:t>Latent Subspaces:</w:t>
      </w:r>
      <w:r w:rsidRPr="00364A59">
        <w:rPr>
          <w:rFonts w:ascii="Times New Roman" w:hAnsi="Times New Roman" w:cs="Times New Roman"/>
          <w:sz w:val="20"/>
          <w:szCs w:val="20"/>
        </w:rPr>
        <w:br/>
        <w:t xml:space="preserve">Instead of mapping each input vector to a single latent vector, the NF-VAE splits the latent representation into </w:t>
      </w:r>
      <w:r w:rsidRPr="00364A59">
        <w:rPr>
          <w:rFonts w:ascii="Times New Roman" w:hAnsi="Times New Roman" w:cs="Times New Roman"/>
          <w:i/>
          <w:iCs/>
          <w:sz w:val="20"/>
          <w:szCs w:val="20"/>
        </w:rPr>
        <w:t>K</w:t>
      </w:r>
      <w:r w:rsidRPr="00364A59">
        <w:rPr>
          <w:rFonts w:ascii="Times New Roman" w:hAnsi="Times New Roman" w:cs="Times New Roman"/>
          <w:sz w:val="20"/>
          <w:szCs w:val="20"/>
        </w:rPr>
        <w:t xml:space="preserve"> sub-vectors</w:t>
      </w:r>
      <w:r w:rsidRPr="00364A59">
        <w:rPr>
          <w:rFonts w:ascii="Times New Roman" w:hAnsi="Times New Roman" w:cs="Times New Roman"/>
          <w:sz w:val="20"/>
          <w:szCs w:val="20"/>
        </w:rPr>
        <w:br/>
        <w:t>{ z</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1), z</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2), …, z^(K</w:t>
      </w:r>
      <w:proofErr w:type="gramStart"/>
      <w:r w:rsidRPr="00364A59">
        <w:rPr>
          <w:rFonts w:ascii="Times New Roman" w:hAnsi="Times New Roman" w:cs="Times New Roman"/>
          <w:sz w:val="20"/>
          <w:szCs w:val="20"/>
        </w:rPr>
        <w:t>) }</w:t>
      </w:r>
      <w:proofErr w:type="gramEnd"/>
      <w:r w:rsidRPr="00364A59">
        <w:rPr>
          <w:rFonts w:ascii="Times New Roman" w:hAnsi="Times New Roman" w:cs="Times New Roman"/>
          <w:sz w:val="20"/>
          <w:szCs w:val="20"/>
        </w:rPr>
        <w:t>. In our implementation, we assign one subspace per pollutant group:</w:t>
      </w:r>
    </w:p>
    <w:p w14:paraId="1FA05597" w14:textId="77777777" w:rsidR="00364A59" w:rsidRPr="00364A59" w:rsidRDefault="00364A59" w:rsidP="00364A59">
      <w:pPr>
        <w:numPr>
          <w:ilvl w:val="1"/>
          <w:numId w:val="24"/>
        </w:numPr>
        <w:rPr>
          <w:rFonts w:ascii="Times New Roman" w:hAnsi="Times New Roman" w:cs="Times New Roman"/>
          <w:sz w:val="20"/>
          <w:szCs w:val="20"/>
        </w:rPr>
      </w:pPr>
      <w:r w:rsidRPr="00364A59">
        <w:rPr>
          <w:rFonts w:ascii="Times New Roman" w:hAnsi="Times New Roman" w:cs="Times New Roman"/>
          <w:sz w:val="20"/>
          <w:szCs w:val="20"/>
        </w:rPr>
        <w:t>z</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1) for PM₁₀ and PM</w:t>
      </w:r>
      <w:proofErr w:type="gramStart"/>
      <w:r w:rsidRPr="00364A59">
        <w:rPr>
          <w:rFonts w:ascii="Times New Roman" w:hAnsi="Times New Roman" w:cs="Times New Roman"/>
          <w:sz w:val="20"/>
          <w:szCs w:val="20"/>
        </w:rPr>
        <w:t>₂.₅</w:t>
      </w:r>
      <w:proofErr w:type="gramEnd"/>
    </w:p>
    <w:p w14:paraId="650032B5" w14:textId="77777777" w:rsidR="00364A59" w:rsidRPr="00364A59" w:rsidRDefault="00364A59" w:rsidP="00364A59">
      <w:pPr>
        <w:numPr>
          <w:ilvl w:val="1"/>
          <w:numId w:val="24"/>
        </w:numPr>
        <w:rPr>
          <w:rFonts w:ascii="Times New Roman" w:hAnsi="Times New Roman" w:cs="Times New Roman"/>
          <w:sz w:val="20"/>
          <w:szCs w:val="20"/>
        </w:rPr>
      </w:pPr>
      <w:r w:rsidRPr="00364A59">
        <w:rPr>
          <w:rFonts w:ascii="Times New Roman" w:hAnsi="Times New Roman" w:cs="Times New Roman"/>
          <w:sz w:val="20"/>
          <w:szCs w:val="20"/>
        </w:rPr>
        <w:t>z</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2) for NO₂ and SO₂</w:t>
      </w:r>
    </w:p>
    <w:p w14:paraId="53A63414" w14:textId="77777777" w:rsidR="00364A59" w:rsidRPr="00364A59" w:rsidRDefault="00364A59" w:rsidP="00364A59">
      <w:pPr>
        <w:numPr>
          <w:ilvl w:val="1"/>
          <w:numId w:val="24"/>
        </w:numPr>
        <w:rPr>
          <w:rFonts w:ascii="Times New Roman" w:hAnsi="Times New Roman" w:cs="Times New Roman"/>
          <w:sz w:val="20"/>
          <w:szCs w:val="20"/>
        </w:rPr>
      </w:pPr>
      <w:r w:rsidRPr="00364A59">
        <w:rPr>
          <w:rFonts w:ascii="Times New Roman" w:hAnsi="Times New Roman" w:cs="Times New Roman"/>
          <w:sz w:val="20"/>
          <w:szCs w:val="20"/>
        </w:rPr>
        <w:t>z</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3) for CO and O₃</w:t>
      </w:r>
      <w:r w:rsidRPr="00364A59">
        <w:rPr>
          <w:rFonts w:ascii="Times New Roman" w:hAnsi="Times New Roman" w:cs="Times New Roman"/>
          <w:sz w:val="20"/>
          <w:szCs w:val="20"/>
        </w:rPr>
        <w:br/>
        <w:t>This grouping reflects empirical correlations among channels (Fig. 2) and enables the model to disentangle shared versus pollutant-specific factors.</w:t>
      </w:r>
    </w:p>
    <w:p w14:paraId="030D11FB" w14:textId="415839D9" w:rsidR="00AD71DD" w:rsidRPr="00547696" w:rsidRDefault="00364A59" w:rsidP="00364A59">
      <w:pPr>
        <w:numPr>
          <w:ilvl w:val="0"/>
          <w:numId w:val="24"/>
        </w:numPr>
        <w:rPr>
          <w:rFonts w:ascii="Times New Roman" w:hAnsi="Times New Roman" w:cs="Times New Roman"/>
          <w:sz w:val="20"/>
          <w:szCs w:val="20"/>
        </w:rPr>
      </w:pPr>
      <w:r w:rsidRPr="00364A59">
        <w:rPr>
          <w:rFonts w:ascii="Times New Roman" w:hAnsi="Times New Roman" w:cs="Times New Roman"/>
          <w:sz w:val="20"/>
          <w:szCs w:val="20"/>
        </w:rPr>
        <w:t>Gaussian Mixture Prior:</w:t>
      </w:r>
      <w:r w:rsidRPr="00364A59">
        <w:rPr>
          <w:rFonts w:ascii="Times New Roman" w:hAnsi="Times New Roman" w:cs="Times New Roman"/>
          <w:sz w:val="20"/>
          <w:szCs w:val="20"/>
        </w:rPr>
        <w:br/>
        <w:t xml:space="preserve">Each subspace z^(k) is assumed to follow a mixture of </w:t>
      </w:r>
      <w:r w:rsidRPr="00364A59">
        <w:rPr>
          <w:rFonts w:ascii="Times New Roman" w:hAnsi="Times New Roman" w:cs="Times New Roman"/>
          <w:i/>
          <w:iCs/>
          <w:sz w:val="20"/>
          <w:szCs w:val="20"/>
        </w:rPr>
        <w:t>M</w:t>
      </w:r>
      <w:r w:rsidRPr="00364A59">
        <w:rPr>
          <w:rFonts w:ascii="Times New Roman" w:hAnsi="Times New Roman" w:cs="Times New Roman"/>
          <w:sz w:val="20"/>
          <w:szCs w:val="20"/>
        </w:rPr>
        <w:t xml:space="preserve"> Gaussians, </w:t>
      </w:r>
      <w:proofErr w:type="spellStart"/>
      <w:proofErr w:type="gramStart"/>
      <w:r w:rsidRPr="00364A59">
        <w:rPr>
          <w:rFonts w:ascii="Times New Roman" w:hAnsi="Times New Roman" w:cs="Times New Roman"/>
          <w:sz w:val="20"/>
          <w:szCs w:val="20"/>
        </w:rPr>
        <w:t>i.e.,</w:t>
      </w:r>
      <w:r w:rsidRPr="00547696">
        <w:rPr>
          <w:rFonts w:ascii="Times New Roman" w:hAnsi="Times New Roman" w:cs="Times New Roman"/>
          <w:sz w:val="20"/>
          <w:szCs w:val="20"/>
        </w:rPr>
        <w:t>p</w:t>
      </w:r>
      <w:proofErr w:type="spellEnd"/>
      <w:proofErr w:type="gramEnd"/>
      <w:r w:rsidRPr="00547696">
        <w:rPr>
          <w:rFonts w:ascii="Times New Roman" w:hAnsi="Times New Roman" w:cs="Times New Roman"/>
          <w:sz w:val="20"/>
          <w:szCs w:val="20"/>
        </w:rPr>
        <w:t xml:space="preserve">(z^(k)) = </w:t>
      </w:r>
      <w:proofErr w:type="gramStart"/>
      <w:r w:rsidRPr="00547696">
        <w:rPr>
          <w:rFonts w:ascii="Times New Roman" w:hAnsi="Times New Roman" w:cs="Times New Roman"/>
          <w:sz w:val="20"/>
          <w:szCs w:val="20"/>
        </w:rPr>
        <w:t>∑[</w:t>
      </w:r>
      <w:proofErr w:type="gramEnd"/>
      <w:r w:rsidRPr="00547696">
        <w:rPr>
          <w:rFonts w:ascii="Times New Roman" w:hAnsi="Times New Roman" w:cs="Times New Roman"/>
          <w:sz w:val="20"/>
          <w:szCs w:val="20"/>
        </w:rPr>
        <w:t xml:space="preserve">m=1 to M] π_m^(k) · </w:t>
      </w:r>
      <w:proofErr w:type="gramStart"/>
      <w:r w:rsidRPr="00547696">
        <w:rPr>
          <w:rFonts w:ascii="Times New Roman" w:hAnsi="Times New Roman" w:cs="Times New Roman"/>
          <w:sz w:val="20"/>
          <w:szCs w:val="20"/>
        </w:rPr>
        <w:t>N( z</w:t>
      </w:r>
      <w:proofErr w:type="gramEnd"/>
      <w:r w:rsidRPr="00547696">
        <w:rPr>
          <w:rFonts w:ascii="Times New Roman" w:hAnsi="Times New Roman" w:cs="Times New Roman"/>
          <w:sz w:val="20"/>
          <w:szCs w:val="20"/>
        </w:rPr>
        <w:t>^(k</w:t>
      </w:r>
      <w:proofErr w:type="gramStart"/>
      <w:r w:rsidRPr="00547696">
        <w:rPr>
          <w:rFonts w:ascii="Times New Roman" w:hAnsi="Times New Roman" w:cs="Times New Roman"/>
          <w:sz w:val="20"/>
          <w:szCs w:val="20"/>
        </w:rPr>
        <w:t>) ;</w:t>
      </w:r>
      <w:proofErr w:type="gramEnd"/>
      <w:r w:rsidRPr="00547696">
        <w:rPr>
          <w:rFonts w:ascii="Times New Roman" w:hAnsi="Times New Roman" w:cs="Times New Roman"/>
          <w:sz w:val="20"/>
          <w:szCs w:val="20"/>
        </w:rPr>
        <w:t xml:space="preserve"> </w:t>
      </w:r>
      <w:proofErr w:type="spellStart"/>
      <w:r w:rsidRPr="00547696">
        <w:rPr>
          <w:rFonts w:ascii="Times New Roman" w:hAnsi="Times New Roman" w:cs="Times New Roman"/>
          <w:sz w:val="20"/>
          <w:szCs w:val="20"/>
        </w:rPr>
        <w:t>μ_m</w:t>
      </w:r>
      <w:proofErr w:type="spellEnd"/>
      <w:r w:rsidRPr="00547696">
        <w:rPr>
          <w:rFonts w:ascii="Times New Roman" w:hAnsi="Times New Roman" w:cs="Times New Roman"/>
          <w:sz w:val="20"/>
          <w:szCs w:val="20"/>
        </w:rPr>
        <w:t xml:space="preserve">^(k), </w:t>
      </w:r>
      <w:proofErr w:type="spellStart"/>
      <w:proofErr w:type="gramStart"/>
      <w:r w:rsidRPr="00547696">
        <w:rPr>
          <w:rFonts w:ascii="Times New Roman" w:hAnsi="Times New Roman" w:cs="Times New Roman"/>
          <w:sz w:val="20"/>
          <w:szCs w:val="20"/>
        </w:rPr>
        <w:t>diag</w:t>
      </w:r>
      <w:proofErr w:type="spellEnd"/>
      <w:r w:rsidRPr="00547696">
        <w:rPr>
          <w:rFonts w:ascii="Times New Roman" w:hAnsi="Times New Roman" w:cs="Times New Roman"/>
          <w:sz w:val="20"/>
          <w:szCs w:val="20"/>
        </w:rPr>
        <w:t>( (</w:t>
      </w:r>
      <w:proofErr w:type="spellStart"/>
      <w:proofErr w:type="gramEnd"/>
      <w:r w:rsidRPr="00547696">
        <w:rPr>
          <w:rFonts w:ascii="Times New Roman" w:hAnsi="Times New Roman" w:cs="Times New Roman"/>
          <w:sz w:val="20"/>
          <w:szCs w:val="20"/>
        </w:rPr>
        <w:t>σ_m</w:t>
      </w:r>
      <w:proofErr w:type="spellEnd"/>
      <w:r w:rsidRPr="00547696">
        <w:rPr>
          <w:rFonts w:ascii="Times New Roman" w:hAnsi="Times New Roman" w:cs="Times New Roman"/>
          <w:sz w:val="20"/>
          <w:szCs w:val="20"/>
        </w:rPr>
        <w:t>^(k</w:t>
      </w:r>
      <w:proofErr w:type="gramStart"/>
      <w:r w:rsidRPr="00547696">
        <w:rPr>
          <w:rFonts w:ascii="Times New Roman" w:hAnsi="Times New Roman" w:cs="Times New Roman"/>
          <w:sz w:val="20"/>
          <w:szCs w:val="20"/>
        </w:rPr>
        <w:t>))^2 )</w:t>
      </w:r>
      <w:proofErr w:type="gramEnd"/>
      <w:r w:rsidRPr="00547696">
        <w:rPr>
          <w:rFonts w:ascii="Times New Roman" w:hAnsi="Times New Roman" w:cs="Times New Roman"/>
          <w:sz w:val="20"/>
          <w:szCs w:val="20"/>
        </w:rPr>
        <w:t xml:space="preserve"> )</w:t>
      </w:r>
      <w:r w:rsidR="00547696">
        <w:rPr>
          <w:rFonts w:ascii="Times New Roman" w:hAnsi="Times New Roman" w:cs="Times New Roman"/>
          <w:sz w:val="20"/>
          <w:szCs w:val="20"/>
        </w:rPr>
        <w:t xml:space="preserve"> </w:t>
      </w:r>
      <w:r w:rsidRPr="00547696">
        <w:rPr>
          <w:rFonts w:ascii="Times New Roman" w:hAnsi="Times New Roman" w:cs="Times New Roman"/>
          <w:sz w:val="20"/>
          <w:szCs w:val="20"/>
        </w:rPr>
        <w:t>where π_m^(k) denotes the mixture weight of component m in subspace k. The mixture prior equips the NF-VAE to learn latent clusters corresponding to different pollution regimes (for example, rush-hour versus industrial emissions) [3], [17].</w:t>
      </w:r>
    </w:p>
    <w:p w14:paraId="210B5BB3" w14:textId="0D229725" w:rsidR="00364A59" w:rsidRPr="00364A59" w:rsidRDefault="00364A59" w:rsidP="00364A59">
      <w:pPr>
        <w:rPr>
          <w:rFonts w:ascii="Times New Roman" w:hAnsi="Times New Roman" w:cs="Times New Roman"/>
          <w:sz w:val="20"/>
          <w:szCs w:val="20"/>
        </w:rPr>
      </w:pPr>
      <w:r w:rsidRPr="00364A59">
        <w:rPr>
          <w:rFonts w:ascii="Times New Roman" w:hAnsi="Times New Roman" w:cs="Times New Roman"/>
          <w:b/>
          <w:bCs/>
          <w:sz w:val="20"/>
          <w:szCs w:val="20"/>
        </w:rPr>
        <w:t>2) Encoder Network</w:t>
      </w:r>
    </w:p>
    <w:p w14:paraId="0D2692F7" w14:textId="75E8613A" w:rsidR="00364A59" w:rsidRPr="00364A59" w:rsidRDefault="00364A59" w:rsidP="00364A59">
      <w:pPr>
        <w:numPr>
          <w:ilvl w:val="0"/>
          <w:numId w:val="25"/>
        </w:numPr>
        <w:rPr>
          <w:rFonts w:ascii="Times New Roman" w:hAnsi="Times New Roman" w:cs="Times New Roman"/>
          <w:sz w:val="20"/>
          <w:szCs w:val="20"/>
        </w:rPr>
      </w:pPr>
      <w:r w:rsidRPr="00364A59">
        <w:rPr>
          <w:rFonts w:ascii="Times New Roman" w:hAnsi="Times New Roman" w:cs="Times New Roman"/>
          <w:sz w:val="20"/>
          <w:szCs w:val="20"/>
        </w:rPr>
        <w:t>Input Layer:</w:t>
      </w:r>
      <w:r w:rsidRPr="00364A59">
        <w:rPr>
          <w:rFonts w:ascii="Times New Roman" w:hAnsi="Times New Roman" w:cs="Times New Roman"/>
          <w:sz w:val="20"/>
          <w:szCs w:val="20"/>
        </w:rPr>
        <w:br/>
        <w:t>At each time step t, concatenate the six pollutant concentrations</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x_t^poll</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ℝ⁶</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with optional </w:t>
      </w:r>
      <w:r w:rsidRPr="00364A59">
        <w:rPr>
          <w:rFonts w:ascii="Times New Roman" w:hAnsi="Times New Roman" w:cs="Times New Roman"/>
          <w:sz w:val="20"/>
          <w:szCs w:val="20"/>
        </w:rPr>
        <w:lastRenderedPageBreak/>
        <w:t>meteorological features</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x_t^met</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ℝ^R</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(e.g., R = 3 for temperature, humidity, wind speed) to form the input vector</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x_t</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ℝ^(6+R).</w:t>
      </w:r>
    </w:p>
    <w:p w14:paraId="1BE0B73E" w14:textId="77777777" w:rsidR="00364A59" w:rsidRPr="00364A59" w:rsidRDefault="00364A59" w:rsidP="00364A59">
      <w:pPr>
        <w:numPr>
          <w:ilvl w:val="0"/>
          <w:numId w:val="25"/>
        </w:numPr>
        <w:rPr>
          <w:rFonts w:ascii="Times New Roman" w:hAnsi="Times New Roman" w:cs="Times New Roman"/>
          <w:sz w:val="20"/>
          <w:szCs w:val="20"/>
        </w:rPr>
      </w:pPr>
      <w:r w:rsidRPr="00364A59">
        <w:rPr>
          <w:rFonts w:ascii="Times New Roman" w:hAnsi="Times New Roman" w:cs="Times New Roman"/>
          <w:sz w:val="20"/>
          <w:szCs w:val="20"/>
        </w:rPr>
        <w:t>Shared Feature Extraction:</w:t>
      </w:r>
      <w:r w:rsidRPr="00364A59">
        <w:rPr>
          <w:rFonts w:ascii="Times New Roman" w:hAnsi="Times New Roman" w:cs="Times New Roman"/>
          <w:sz w:val="20"/>
          <w:szCs w:val="20"/>
        </w:rPr>
        <w:br/>
        <w:t xml:space="preserve">The concatenated vector </w:t>
      </w:r>
      <w:proofErr w:type="spellStart"/>
      <w:r w:rsidRPr="00364A59">
        <w:rPr>
          <w:rFonts w:ascii="Times New Roman" w:hAnsi="Times New Roman" w:cs="Times New Roman"/>
          <w:sz w:val="20"/>
          <w:szCs w:val="20"/>
        </w:rPr>
        <w:t>x_t</w:t>
      </w:r>
      <w:proofErr w:type="spellEnd"/>
      <w:r w:rsidRPr="00364A59">
        <w:rPr>
          <w:rFonts w:ascii="Times New Roman" w:hAnsi="Times New Roman" w:cs="Times New Roman"/>
          <w:sz w:val="20"/>
          <w:szCs w:val="20"/>
        </w:rPr>
        <w:t xml:space="preserve"> is passed through two successive 1-D convolutional layers (kernel size = 3, stride = 1, padding = 1) with ReLU activations. These layers capture local temporal context when the model is trained on sliding windows of length </w:t>
      </w:r>
      <w:r w:rsidRPr="00364A59">
        <w:rPr>
          <w:rFonts w:ascii="Times New Roman" w:hAnsi="Times New Roman" w:cs="Times New Roman"/>
          <w:i/>
          <w:iCs/>
          <w:sz w:val="20"/>
          <w:szCs w:val="20"/>
        </w:rPr>
        <w:t>T</w:t>
      </w:r>
      <w:r w:rsidRPr="00364A59">
        <w:rPr>
          <w:rFonts w:ascii="Times New Roman" w:hAnsi="Times New Roman" w:cs="Times New Roman"/>
          <w:sz w:val="20"/>
          <w:szCs w:val="20"/>
        </w:rPr>
        <w:t xml:space="preserve"> (e.g., T = 24 hours).</w:t>
      </w:r>
    </w:p>
    <w:p w14:paraId="6436FCAA" w14:textId="4695A0B4" w:rsidR="00364A59" w:rsidRPr="00364A59" w:rsidRDefault="00364A59" w:rsidP="00364A59">
      <w:pPr>
        <w:numPr>
          <w:ilvl w:val="0"/>
          <w:numId w:val="25"/>
        </w:numPr>
        <w:rPr>
          <w:rFonts w:ascii="Times New Roman" w:hAnsi="Times New Roman" w:cs="Times New Roman"/>
          <w:sz w:val="20"/>
          <w:szCs w:val="20"/>
        </w:rPr>
      </w:pPr>
      <w:r w:rsidRPr="00364A59">
        <w:rPr>
          <w:rFonts w:ascii="Times New Roman" w:hAnsi="Times New Roman" w:cs="Times New Roman"/>
          <w:sz w:val="20"/>
          <w:szCs w:val="20"/>
        </w:rPr>
        <w:t>Temporal Aggregation:</w:t>
      </w:r>
      <w:r w:rsidRPr="00364A59">
        <w:rPr>
          <w:rFonts w:ascii="Times New Roman" w:hAnsi="Times New Roman" w:cs="Times New Roman"/>
          <w:sz w:val="20"/>
          <w:szCs w:val="20"/>
        </w:rPr>
        <w:br/>
        <w:t xml:space="preserve">The output of the convolutional stack is fed into a two-layer GRU (hidden dimension </w:t>
      </w:r>
      <w:r w:rsidRPr="00364A59">
        <w:rPr>
          <w:rFonts w:ascii="Times New Roman" w:hAnsi="Times New Roman" w:cs="Times New Roman"/>
          <w:i/>
          <w:iCs/>
          <w:sz w:val="20"/>
          <w:szCs w:val="20"/>
        </w:rPr>
        <w:t>H</w:t>
      </w:r>
      <w:r w:rsidRPr="00364A59">
        <w:rPr>
          <w:rFonts w:ascii="Times New Roman" w:hAnsi="Times New Roman" w:cs="Times New Roman"/>
          <w:sz w:val="20"/>
          <w:szCs w:val="20"/>
        </w:rPr>
        <w:t>), producing a hidden state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h_t</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ℝ^H</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that aggregates information over </w:t>
      </w:r>
      <w:r w:rsidRPr="00364A59">
        <w:rPr>
          <w:rFonts w:ascii="Times New Roman" w:hAnsi="Times New Roman" w:cs="Times New Roman"/>
          <w:i/>
          <w:iCs/>
          <w:sz w:val="20"/>
          <w:szCs w:val="20"/>
        </w:rPr>
        <w:t>T</w:t>
      </w:r>
      <w:r w:rsidRPr="00364A59">
        <w:rPr>
          <w:rFonts w:ascii="Times New Roman" w:hAnsi="Times New Roman" w:cs="Times New Roman"/>
          <w:sz w:val="20"/>
          <w:szCs w:val="20"/>
        </w:rPr>
        <w:t xml:space="preserve"> time steps.</w:t>
      </w:r>
    </w:p>
    <w:p w14:paraId="44073B6C" w14:textId="23969896" w:rsidR="00364A59" w:rsidRPr="00364A59" w:rsidRDefault="00364A59" w:rsidP="00364A59">
      <w:pPr>
        <w:numPr>
          <w:ilvl w:val="0"/>
          <w:numId w:val="25"/>
        </w:numPr>
        <w:rPr>
          <w:rFonts w:ascii="Times New Roman" w:hAnsi="Times New Roman" w:cs="Times New Roman"/>
          <w:sz w:val="20"/>
          <w:szCs w:val="20"/>
        </w:rPr>
      </w:pPr>
      <w:r w:rsidRPr="00364A59">
        <w:rPr>
          <w:rFonts w:ascii="Times New Roman" w:hAnsi="Times New Roman" w:cs="Times New Roman"/>
          <w:sz w:val="20"/>
          <w:szCs w:val="20"/>
        </w:rPr>
        <w:t>Subspace Projection:</w:t>
      </w:r>
      <w:r w:rsidRPr="00364A59">
        <w:rPr>
          <w:rFonts w:ascii="Times New Roman" w:hAnsi="Times New Roman" w:cs="Times New Roman"/>
          <w:sz w:val="20"/>
          <w:szCs w:val="20"/>
        </w:rPr>
        <w:br/>
        <w:t xml:space="preserve">From </w:t>
      </w:r>
      <w:proofErr w:type="spellStart"/>
      <w:r w:rsidRPr="00364A59">
        <w:rPr>
          <w:rFonts w:ascii="Times New Roman" w:hAnsi="Times New Roman" w:cs="Times New Roman"/>
          <w:sz w:val="20"/>
          <w:szCs w:val="20"/>
        </w:rPr>
        <w:t>h_t</w:t>
      </w:r>
      <w:proofErr w:type="spellEnd"/>
      <w:r w:rsidRPr="00364A59">
        <w:rPr>
          <w:rFonts w:ascii="Times New Roman" w:hAnsi="Times New Roman" w:cs="Times New Roman"/>
          <w:sz w:val="20"/>
          <w:szCs w:val="20"/>
        </w:rPr>
        <w:t xml:space="preserve">, compute separate means </w:t>
      </w:r>
      <w:proofErr w:type="spellStart"/>
      <w:r w:rsidRPr="00364A59">
        <w:rPr>
          <w:rFonts w:ascii="Times New Roman" w:hAnsi="Times New Roman" w:cs="Times New Roman"/>
          <w:sz w:val="20"/>
          <w:szCs w:val="20"/>
        </w:rPr>
        <w:t>μ_t</w:t>
      </w:r>
      <w:proofErr w:type="spellEnd"/>
      <w:r w:rsidRPr="00364A59">
        <w:rPr>
          <w:rFonts w:ascii="Times New Roman" w:hAnsi="Times New Roman" w:cs="Times New Roman"/>
          <w:sz w:val="20"/>
          <w:szCs w:val="20"/>
        </w:rPr>
        <w:t xml:space="preserve">^(k) </w:t>
      </w:r>
      <w:r w:rsidRPr="00364A59">
        <w:rPr>
          <w:rFonts w:ascii="Cambria Math" w:hAnsi="Cambria Math" w:cs="Cambria Math"/>
          <w:sz w:val="20"/>
          <w:szCs w:val="20"/>
        </w:rPr>
        <w:t>∈</w:t>
      </w:r>
      <w:r w:rsidRPr="00364A59">
        <w:rPr>
          <w:rFonts w:ascii="Times New Roman" w:hAnsi="Times New Roman" w:cs="Times New Roman"/>
          <w:sz w:val="20"/>
          <w:szCs w:val="20"/>
        </w:rPr>
        <w:t xml:space="preserve"> ℝ^(</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and log-variances </w:t>
      </w:r>
      <w:proofErr w:type="gramStart"/>
      <w:r w:rsidRPr="00364A59">
        <w:rPr>
          <w:rFonts w:ascii="Times New Roman" w:hAnsi="Times New Roman" w:cs="Times New Roman"/>
          <w:sz w:val="20"/>
          <w:szCs w:val="20"/>
        </w:rPr>
        <w:t>log( (</w:t>
      </w:r>
      <w:proofErr w:type="spellStart"/>
      <w:proofErr w:type="gramEnd"/>
      <w:r w:rsidRPr="00364A59">
        <w:rPr>
          <w:rFonts w:ascii="Times New Roman" w:hAnsi="Times New Roman" w:cs="Times New Roman"/>
          <w:sz w:val="20"/>
          <w:szCs w:val="20"/>
        </w:rPr>
        <w:t>σ_t</w:t>
      </w:r>
      <w:proofErr w:type="spellEnd"/>
      <w:r w:rsidRPr="00364A59">
        <w:rPr>
          <w:rFonts w:ascii="Times New Roman" w:hAnsi="Times New Roman" w:cs="Times New Roman"/>
          <w:sz w:val="20"/>
          <w:szCs w:val="20"/>
        </w:rPr>
        <w:t>^(k</w:t>
      </w:r>
      <w:proofErr w:type="gramStart"/>
      <w:r w:rsidRPr="00364A59">
        <w:rPr>
          <w:rFonts w:ascii="Times New Roman" w:hAnsi="Times New Roman" w:cs="Times New Roman"/>
          <w:sz w:val="20"/>
          <w:szCs w:val="20"/>
        </w:rPr>
        <w:t>))²</w:t>
      </w:r>
      <w:proofErr w:type="gramEnd"/>
      <w:r w:rsidRPr="00364A59">
        <w:rPr>
          <w:rFonts w:ascii="Times New Roman" w:hAnsi="Times New Roman" w:cs="Times New Roman"/>
          <w:sz w:val="20"/>
          <w:szCs w:val="20"/>
        </w:rPr>
        <w:t xml:space="preserve"> ) </w:t>
      </w:r>
      <w:r w:rsidRPr="00364A59">
        <w:rPr>
          <w:rFonts w:ascii="Cambria Math" w:hAnsi="Cambria Math" w:cs="Cambria Math"/>
          <w:sz w:val="20"/>
          <w:szCs w:val="20"/>
        </w:rPr>
        <w:t>∈</w:t>
      </w:r>
      <w:r w:rsidRPr="00364A59">
        <w:rPr>
          <w:rFonts w:ascii="Times New Roman" w:hAnsi="Times New Roman" w:cs="Times New Roman"/>
          <w:sz w:val="20"/>
          <w:szCs w:val="20"/>
        </w:rPr>
        <w:t xml:space="preserve"> ℝ^(</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for each latent subspace k </w:t>
      </w:r>
      <w:r w:rsidRPr="00364A59">
        <w:rPr>
          <w:rFonts w:ascii="Cambria Math" w:hAnsi="Cambria Math" w:cs="Cambria Math"/>
          <w:sz w:val="20"/>
          <w:szCs w:val="20"/>
        </w:rPr>
        <w:t>∈</w:t>
      </w:r>
      <w:r w:rsidRPr="00364A59">
        <w:rPr>
          <w:rFonts w:ascii="Times New Roman" w:hAnsi="Times New Roman" w:cs="Times New Roman"/>
          <w:sz w:val="20"/>
          <w:szCs w:val="20"/>
        </w:rPr>
        <w:t xml:space="preserve"> {</w:t>
      </w:r>
      <w:proofErr w:type="gramStart"/>
      <w:r w:rsidRPr="00364A59">
        <w:rPr>
          <w:rFonts w:ascii="Times New Roman" w:hAnsi="Times New Roman" w:cs="Times New Roman"/>
          <w:sz w:val="20"/>
          <w:szCs w:val="20"/>
        </w:rPr>
        <w:t>1,…</w:t>
      </w:r>
      <w:proofErr w:type="gramEnd"/>
      <w:r w:rsidRPr="00364A59">
        <w:rPr>
          <w:rFonts w:ascii="Times New Roman" w:hAnsi="Times New Roman" w:cs="Times New Roman"/>
          <w:sz w:val="20"/>
          <w:szCs w:val="20"/>
        </w:rPr>
        <w:t xml:space="preserve">, </w:t>
      </w:r>
      <w:r w:rsidRPr="00364A59">
        <w:rPr>
          <w:rFonts w:ascii="Times New Roman" w:hAnsi="Times New Roman" w:cs="Times New Roman"/>
          <w:i/>
          <w:iCs/>
          <w:sz w:val="20"/>
          <w:szCs w:val="20"/>
        </w:rPr>
        <w:t>K</w:t>
      </w:r>
      <w:r w:rsidRPr="00364A59">
        <w:rPr>
          <w:rFonts w:ascii="Times New Roman" w:hAnsi="Times New Roman" w:cs="Times New Roman"/>
          <w:sz w:val="20"/>
          <w:szCs w:val="20"/>
        </w:rPr>
        <w:t>}. Specifically, for each k:</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μ_t</w:t>
      </w:r>
      <w:proofErr w:type="spellEnd"/>
      <w:r w:rsidRPr="00364A59">
        <w:rPr>
          <w:rFonts w:ascii="Times New Roman" w:hAnsi="Times New Roman" w:cs="Times New Roman"/>
          <w:sz w:val="20"/>
          <w:szCs w:val="20"/>
        </w:rPr>
        <w:t xml:space="preserve">^(k)      = </w:t>
      </w:r>
      <w:proofErr w:type="spellStart"/>
      <w:r w:rsidRPr="00364A59">
        <w:rPr>
          <w:rFonts w:ascii="Times New Roman" w:hAnsi="Times New Roman" w:cs="Times New Roman"/>
          <w:sz w:val="20"/>
          <w:szCs w:val="20"/>
        </w:rPr>
        <w:t>W_μ</w:t>
      </w:r>
      <w:proofErr w:type="spellEnd"/>
      <w:r w:rsidRPr="00364A59">
        <w:rPr>
          <w:rFonts w:ascii="Times New Roman" w:hAnsi="Times New Roman" w:cs="Times New Roman"/>
          <w:sz w:val="20"/>
          <w:szCs w:val="20"/>
        </w:rPr>
        <w:t xml:space="preserve">^(k) · </w:t>
      </w:r>
      <w:proofErr w:type="spellStart"/>
      <w:r w:rsidRPr="00364A59">
        <w:rPr>
          <w:rFonts w:ascii="Times New Roman" w:hAnsi="Times New Roman" w:cs="Times New Roman"/>
          <w:sz w:val="20"/>
          <w:szCs w:val="20"/>
        </w:rPr>
        <w:t>h_t</w:t>
      </w:r>
      <w:proofErr w:type="spellEnd"/>
      <w:r w:rsidRPr="00364A59">
        <w:rPr>
          <w:rFonts w:ascii="Times New Roman" w:hAnsi="Times New Roman" w:cs="Times New Roman"/>
          <w:sz w:val="20"/>
          <w:szCs w:val="20"/>
        </w:rPr>
        <w:t xml:space="preserve">  +  </w:t>
      </w:r>
      <w:proofErr w:type="spellStart"/>
      <w:r w:rsidRPr="00364A59">
        <w:rPr>
          <w:rFonts w:ascii="Times New Roman" w:hAnsi="Times New Roman" w:cs="Times New Roman"/>
          <w:sz w:val="20"/>
          <w:szCs w:val="20"/>
        </w:rPr>
        <w:t>b_μ</w:t>
      </w:r>
      <w:proofErr w:type="spellEnd"/>
      <w:r w:rsidRPr="00364A59">
        <w:rPr>
          <w:rFonts w:ascii="Times New Roman" w:hAnsi="Times New Roman" w:cs="Times New Roman"/>
          <w:sz w:val="20"/>
          <w:szCs w:val="20"/>
        </w:rPr>
        <w:t>^(k)</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log( (</w:t>
      </w:r>
      <w:proofErr w:type="spellStart"/>
      <w:r w:rsidRPr="00364A59">
        <w:rPr>
          <w:rFonts w:ascii="Times New Roman" w:hAnsi="Times New Roman" w:cs="Times New Roman"/>
          <w:sz w:val="20"/>
          <w:szCs w:val="20"/>
        </w:rPr>
        <w:t>σ_t</w:t>
      </w:r>
      <w:proofErr w:type="spellEnd"/>
      <w:r w:rsidRPr="00364A59">
        <w:rPr>
          <w:rFonts w:ascii="Times New Roman" w:hAnsi="Times New Roman" w:cs="Times New Roman"/>
          <w:sz w:val="20"/>
          <w:szCs w:val="20"/>
        </w:rPr>
        <w:t xml:space="preserve">^(k))² ) = </w:t>
      </w:r>
      <w:proofErr w:type="spellStart"/>
      <w:r w:rsidRPr="00364A59">
        <w:rPr>
          <w:rFonts w:ascii="Times New Roman" w:hAnsi="Times New Roman" w:cs="Times New Roman"/>
          <w:sz w:val="20"/>
          <w:szCs w:val="20"/>
        </w:rPr>
        <w:t>W_σ</w:t>
      </w:r>
      <w:proofErr w:type="spellEnd"/>
      <w:r w:rsidRPr="00364A59">
        <w:rPr>
          <w:rFonts w:ascii="Times New Roman" w:hAnsi="Times New Roman" w:cs="Times New Roman"/>
          <w:sz w:val="20"/>
          <w:szCs w:val="20"/>
        </w:rPr>
        <w:t xml:space="preserve">^(k) · </w:t>
      </w:r>
      <w:proofErr w:type="spellStart"/>
      <w:r w:rsidRPr="00364A59">
        <w:rPr>
          <w:rFonts w:ascii="Times New Roman" w:hAnsi="Times New Roman" w:cs="Times New Roman"/>
          <w:sz w:val="20"/>
          <w:szCs w:val="20"/>
        </w:rPr>
        <w:t>h_t</w:t>
      </w:r>
      <w:proofErr w:type="spellEnd"/>
      <w:r w:rsidRPr="00364A59">
        <w:rPr>
          <w:rFonts w:ascii="Times New Roman" w:hAnsi="Times New Roman" w:cs="Times New Roman"/>
          <w:sz w:val="20"/>
          <w:szCs w:val="20"/>
        </w:rPr>
        <w:t xml:space="preserve">  +  </w:t>
      </w:r>
      <w:proofErr w:type="spellStart"/>
      <w:r w:rsidRPr="00364A59">
        <w:rPr>
          <w:rFonts w:ascii="Times New Roman" w:hAnsi="Times New Roman" w:cs="Times New Roman"/>
          <w:sz w:val="20"/>
          <w:szCs w:val="20"/>
        </w:rPr>
        <w:t>b_σ</w:t>
      </w:r>
      <w:proofErr w:type="spellEnd"/>
      <w:r w:rsidRPr="00364A59">
        <w:rPr>
          <w:rFonts w:ascii="Times New Roman" w:hAnsi="Times New Roman" w:cs="Times New Roman"/>
          <w:sz w:val="20"/>
          <w:szCs w:val="20"/>
        </w:rPr>
        <w:t>^(k)</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where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W_μ</w:t>
      </w:r>
      <w:proofErr w:type="spellEnd"/>
      <w:r w:rsidRPr="00364A59">
        <w:rPr>
          <w:rFonts w:ascii="Times New Roman" w:hAnsi="Times New Roman" w:cs="Times New Roman"/>
          <w:sz w:val="20"/>
          <w:szCs w:val="20"/>
        </w:rPr>
        <w:t xml:space="preserve">^(k),  </w:t>
      </w:r>
      <w:proofErr w:type="spellStart"/>
      <w:r w:rsidRPr="00364A59">
        <w:rPr>
          <w:rFonts w:ascii="Times New Roman" w:hAnsi="Times New Roman" w:cs="Times New Roman"/>
          <w:sz w:val="20"/>
          <w:szCs w:val="20"/>
        </w:rPr>
        <w:t>W_σ</w:t>
      </w:r>
      <w:proofErr w:type="spellEnd"/>
      <w:r w:rsidRPr="00364A59">
        <w:rPr>
          <w:rFonts w:ascii="Times New Roman" w:hAnsi="Times New Roman" w:cs="Times New Roman"/>
          <w:sz w:val="20"/>
          <w:szCs w:val="20"/>
        </w:rPr>
        <w:t xml:space="preserve">^(k)  </w:t>
      </w:r>
      <w:r w:rsidRPr="00364A59">
        <w:rPr>
          <w:rFonts w:ascii="Cambria Math" w:hAnsi="Cambria Math" w:cs="Cambria Math"/>
          <w:sz w:val="20"/>
          <w:szCs w:val="20"/>
        </w:rPr>
        <w:t>∈</w:t>
      </w:r>
      <w:r w:rsidRPr="00364A59">
        <w:rPr>
          <w:rFonts w:ascii="Times New Roman" w:hAnsi="Times New Roman" w:cs="Times New Roman"/>
          <w:sz w:val="20"/>
          <w:szCs w:val="20"/>
        </w:rPr>
        <w:t xml:space="preserve"> ℝ^(</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 H)</w:t>
      </w:r>
      <w:r w:rsidR="000D4A99" w:rsidRP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and </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is chosen via cross-validation (e.g., </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 8).</w:t>
      </w:r>
    </w:p>
    <w:p w14:paraId="41B0F9A1" w14:textId="16E921D6" w:rsidR="00364A59" w:rsidRPr="00364A59" w:rsidRDefault="00364A59" w:rsidP="00364A59">
      <w:pPr>
        <w:numPr>
          <w:ilvl w:val="0"/>
          <w:numId w:val="25"/>
        </w:numPr>
        <w:rPr>
          <w:rFonts w:ascii="Times New Roman" w:hAnsi="Times New Roman" w:cs="Times New Roman"/>
          <w:sz w:val="20"/>
          <w:szCs w:val="20"/>
        </w:rPr>
      </w:pPr>
      <w:r w:rsidRPr="00364A59">
        <w:rPr>
          <w:rFonts w:ascii="Times New Roman" w:hAnsi="Times New Roman" w:cs="Times New Roman"/>
          <w:sz w:val="20"/>
          <w:szCs w:val="20"/>
        </w:rPr>
        <w:t>Reparameterization and Mixture Assignment:</w:t>
      </w:r>
      <w:r w:rsidRPr="00364A59">
        <w:rPr>
          <w:rFonts w:ascii="Times New Roman" w:hAnsi="Times New Roman" w:cs="Times New Roman"/>
          <w:sz w:val="20"/>
          <w:szCs w:val="20"/>
        </w:rPr>
        <w:br/>
        <w:t>For each subspace, sample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z_t</w:t>
      </w:r>
      <w:proofErr w:type="spellEnd"/>
      <w:r w:rsidRPr="00364A59">
        <w:rPr>
          <w:rFonts w:ascii="Times New Roman" w:hAnsi="Times New Roman" w:cs="Times New Roman"/>
          <w:sz w:val="20"/>
          <w:szCs w:val="20"/>
        </w:rPr>
        <w:t xml:space="preserve">^(k) = </w:t>
      </w:r>
      <w:proofErr w:type="spellStart"/>
      <w:r w:rsidRPr="00364A59">
        <w:rPr>
          <w:rFonts w:ascii="Times New Roman" w:hAnsi="Times New Roman" w:cs="Times New Roman"/>
          <w:sz w:val="20"/>
          <w:szCs w:val="20"/>
        </w:rPr>
        <w:t>μ_t</w:t>
      </w:r>
      <w:proofErr w:type="spellEnd"/>
      <w:r w:rsidRPr="00364A59">
        <w:rPr>
          <w:rFonts w:ascii="Times New Roman" w:hAnsi="Times New Roman" w:cs="Times New Roman"/>
          <w:sz w:val="20"/>
          <w:szCs w:val="20"/>
        </w:rPr>
        <w:t>^(</w:t>
      </w:r>
      <w:proofErr w:type="gramStart"/>
      <w:r w:rsidRPr="00364A59">
        <w:rPr>
          <w:rFonts w:ascii="Times New Roman" w:hAnsi="Times New Roman" w:cs="Times New Roman"/>
          <w:sz w:val="20"/>
          <w:szCs w:val="20"/>
        </w:rPr>
        <w:t>k)  +</w:t>
      </w:r>
      <w:proofErr w:type="gramEnd"/>
      <w:r w:rsidRPr="00364A5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σ_t</w:t>
      </w:r>
      <w:proofErr w:type="spellEnd"/>
      <w:r w:rsidRPr="00364A59">
        <w:rPr>
          <w:rFonts w:ascii="Times New Roman" w:hAnsi="Times New Roman" w:cs="Times New Roman"/>
          <w:sz w:val="20"/>
          <w:szCs w:val="20"/>
        </w:rPr>
        <w:t>^(</w:t>
      </w:r>
      <w:proofErr w:type="gramStart"/>
      <w:r w:rsidRPr="00364A59">
        <w:rPr>
          <w:rFonts w:ascii="Times New Roman" w:hAnsi="Times New Roman" w:cs="Times New Roman"/>
          <w:sz w:val="20"/>
          <w:szCs w:val="20"/>
        </w:rPr>
        <w:t xml:space="preserve">k)  </w:t>
      </w:r>
      <w:r w:rsidRPr="00364A59">
        <w:rPr>
          <w:rFonts w:ascii="Cambria Math" w:hAnsi="Cambria Math" w:cs="Cambria Math"/>
          <w:sz w:val="20"/>
          <w:szCs w:val="20"/>
        </w:rPr>
        <w:t>⊙</w:t>
      </w:r>
      <w:proofErr w:type="gramEnd"/>
      <w:r w:rsidRPr="00364A59">
        <w:rPr>
          <w:rFonts w:ascii="Times New Roman" w:hAnsi="Times New Roman" w:cs="Times New Roman"/>
          <w:sz w:val="20"/>
          <w:szCs w:val="20"/>
        </w:rPr>
        <w:t xml:space="preserve">  ε^(k</w:t>
      </w:r>
      <w:proofErr w:type="gramStart"/>
      <w:r w:rsidRPr="00364A59">
        <w:rPr>
          <w:rFonts w:ascii="Times New Roman" w:hAnsi="Times New Roman" w:cs="Times New Roman"/>
          <w:sz w:val="20"/>
          <w:szCs w:val="20"/>
        </w:rPr>
        <w:t xml:space="preserve">),   </w:t>
      </w:r>
      <w:proofErr w:type="gramEnd"/>
      <w:r w:rsidRPr="00364A59">
        <w:rPr>
          <w:rFonts w:ascii="Times New Roman" w:hAnsi="Times New Roman" w:cs="Times New Roman"/>
          <w:sz w:val="20"/>
          <w:szCs w:val="20"/>
        </w:rPr>
        <w:t xml:space="preserve"> ε^(k) </w:t>
      </w:r>
      <w:r w:rsidRPr="00364A59">
        <w:rPr>
          <w:rFonts w:ascii="Cambria Math" w:hAnsi="Cambria Math" w:cs="Cambria Math"/>
          <w:sz w:val="20"/>
          <w:szCs w:val="20"/>
        </w:rPr>
        <w:t>∼</w:t>
      </w:r>
      <w:r w:rsidRPr="00364A59">
        <w:rPr>
          <w:rFonts w:ascii="Times New Roman" w:hAnsi="Times New Roman" w:cs="Times New Roman"/>
          <w:sz w:val="20"/>
          <w:szCs w:val="20"/>
        </w:rPr>
        <w:t xml:space="preserve"> </w:t>
      </w:r>
      <w:proofErr w:type="gramStart"/>
      <w:r w:rsidRPr="00364A59">
        <w:rPr>
          <w:rFonts w:ascii="Times New Roman" w:hAnsi="Times New Roman" w:cs="Times New Roman"/>
          <w:sz w:val="20"/>
          <w:szCs w:val="20"/>
        </w:rPr>
        <w:t>N(</w:t>
      </w:r>
      <w:proofErr w:type="gramEnd"/>
      <w:r w:rsidRPr="00364A59">
        <w:rPr>
          <w:rFonts w:ascii="Times New Roman" w:hAnsi="Times New Roman" w:cs="Times New Roman"/>
          <w:sz w:val="20"/>
          <w:szCs w:val="20"/>
        </w:rPr>
        <w:t>0, I_(</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Additionally, introduce a discrete latent variable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c_t</w:t>
      </w:r>
      <w:proofErr w:type="spellEnd"/>
      <w:r w:rsidRPr="00364A59">
        <w:rPr>
          <w:rFonts w:ascii="Times New Roman" w:hAnsi="Times New Roman" w:cs="Times New Roman"/>
          <w:sz w:val="20"/>
          <w:szCs w:val="20"/>
        </w:rPr>
        <w:t xml:space="preserve">^(k) </w:t>
      </w:r>
      <w:r w:rsidRPr="00364A59">
        <w:rPr>
          <w:rFonts w:ascii="Cambria Math" w:hAnsi="Cambria Math" w:cs="Cambria Math"/>
          <w:sz w:val="20"/>
          <w:szCs w:val="20"/>
        </w:rPr>
        <w:t>∈</w:t>
      </w:r>
      <w:r w:rsidRPr="00364A59">
        <w:rPr>
          <w:rFonts w:ascii="Times New Roman" w:hAnsi="Times New Roman" w:cs="Times New Roman"/>
          <w:sz w:val="20"/>
          <w:szCs w:val="20"/>
        </w:rPr>
        <w:t xml:space="preserve"> {1, …, M}</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indicating which Gaussian mixture component is active. We approximate the posterior over </w:t>
      </w:r>
      <w:proofErr w:type="spellStart"/>
      <w:r w:rsidRPr="00364A59">
        <w:rPr>
          <w:rFonts w:ascii="Times New Roman" w:hAnsi="Times New Roman" w:cs="Times New Roman"/>
          <w:sz w:val="20"/>
          <w:szCs w:val="20"/>
        </w:rPr>
        <w:t>c_t</w:t>
      </w:r>
      <w:proofErr w:type="spellEnd"/>
      <w:r w:rsidRPr="00364A59">
        <w:rPr>
          <w:rFonts w:ascii="Times New Roman" w:hAnsi="Times New Roman" w:cs="Times New Roman"/>
          <w:sz w:val="20"/>
          <w:szCs w:val="20"/>
        </w:rPr>
        <w:t xml:space="preserve">^(k) via a learned categorical distribution </w:t>
      </w:r>
      <w:proofErr w:type="gramStart"/>
      <w:r w:rsidRPr="00364A59">
        <w:rPr>
          <w:rFonts w:ascii="Times New Roman" w:hAnsi="Times New Roman" w:cs="Times New Roman"/>
          <w:sz w:val="20"/>
          <w:szCs w:val="20"/>
        </w:rPr>
        <w:t xml:space="preserve">q( </w:t>
      </w:r>
      <w:proofErr w:type="spellStart"/>
      <w:r w:rsidRPr="00364A59">
        <w:rPr>
          <w:rFonts w:ascii="Times New Roman" w:hAnsi="Times New Roman" w:cs="Times New Roman"/>
          <w:sz w:val="20"/>
          <w:szCs w:val="20"/>
        </w:rPr>
        <w:t>c</w:t>
      </w:r>
      <w:proofErr w:type="gramEnd"/>
      <w:r w:rsidRPr="00364A59">
        <w:rPr>
          <w:rFonts w:ascii="Times New Roman" w:hAnsi="Times New Roman" w:cs="Times New Roman"/>
          <w:sz w:val="20"/>
          <w:szCs w:val="20"/>
        </w:rPr>
        <w:t>_t</w:t>
      </w:r>
      <w:proofErr w:type="spellEnd"/>
      <w:r w:rsidRPr="00364A59">
        <w:rPr>
          <w:rFonts w:ascii="Times New Roman" w:hAnsi="Times New Roman" w:cs="Times New Roman"/>
          <w:sz w:val="20"/>
          <w:szCs w:val="20"/>
        </w:rPr>
        <w:t>^(k</w:t>
      </w:r>
      <w:proofErr w:type="gramStart"/>
      <w:r w:rsidRPr="00364A59">
        <w:rPr>
          <w:rFonts w:ascii="Times New Roman" w:hAnsi="Times New Roman" w:cs="Times New Roman"/>
          <w:sz w:val="20"/>
          <w:szCs w:val="20"/>
        </w:rPr>
        <w:t>) )</w:t>
      </w:r>
      <w:proofErr w:type="gramEnd"/>
      <w:r w:rsidRPr="00364A59">
        <w:rPr>
          <w:rFonts w:ascii="Times New Roman" w:hAnsi="Times New Roman" w:cs="Times New Roman"/>
          <w:sz w:val="20"/>
          <w:szCs w:val="20"/>
        </w:rPr>
        <w:t xml:space="preserve"> parameterized by logits derived from </w:t>
      </w:r>
      <w:proofErr w:type="spellStart"/>
      <w:r w:rsidRPr="00364A59">
        <w:rPr>
          <w:rFonts w:ascii="Times New Roman" w:hAnsi="Times New Roman" w:cs="Times New Roman"/>
          <w:sz w:val="20"/>
          <w:szCs w:val="20"/>
        </w:rPr>
        <w:t>h_t</w:t>
      </w:r>
      <w:proofErr w:type="spellEnd"/>
      <w:r w:rsidRPr="00364A59">
        <w:rPr>
          <w:rFonts w:ascii="Times New Roman" w:hAnsi="Times New Roman" w:cs="Times New Roman"/>
          <w:sz w:val="20"/>
          <w:szCs w:val="20"/>
        </w:rPr>
        <w:t xml:space="preserve"> [3].</w:t>
      </w:r>
    </w:p>
    <w:p w14:paraId="78F68977" w14:textId="77777777" w:rsidR="00364A59" w:rsidRPr="00364A59" w:rsidRDefault="00364A59" w:rsidP="00364A59">
      <w:pPr>
        <w:rPr>
          <w:rFonts w:ascii="Times New Roman" w:hAnsi="Times New Roman" w:cs="Times New Roman"/>
          <w:b/>
          <w:bCs/>
          <w:sz w:val="20"/>
          <w:szCs w:val="20"/>
        </w:rPr>
      </w:pPr>
      <w:r w:rsidRPr="00364A59">
        <w:rPr>
          <w:rFonts w:ascii="Times New Roman" w:hAnsi="Times New Roman" w:cs="Times New Roman"/>
          <w:b/>
          <w:bCs/>
          <w:sz w:val="20"/>
          <w:szCs w:val="20"/>
        </w:rPr>
        <w:t>3) Decoder Network</w:t>
      </w:r>
    </w:p>
    <w:p w14:paraId="05257E23" w14:textId="73EB2150" w:rsidR="00364A59" w:rsidRPr="00364A59" w:rsidRDefault="00364A59" w:rsidP="00364A59">
      <w:pPr>
        <w:numPr>
          <w:ilvl w:val="0"/>
          <w:numId w:val="26"/>
        </w:numPr>
        <w:rPr>
          <w:rFonts w:ascii="Times New Roman" w:hAnsi="Times New Roman" w:cs="Times New Roman"/>
          <w:sz w:val="20"/>
          <w:szCs w:val="20"/>
        </w:rPr>
      </w:pPr>
      <w:r w:rsidRPr="00364A59">
        <w:rPr>
          <w:rFonts w:ascii="Times New Roman" w:hAnsi="Times New Roman" w:cs="Times New Roman"/>
          <w:sz w:val="20"/>
          <w:szCs w:val="20"/>
        </w:rPr>
        <w:t>Latent Concatenation:</w:t>
      </w:r>
      <w:r w:rsidRPr="00364A59">
        <w:rPr>
          <w:rFonts w:ascii="Times New Roman" w:hAnsi="Times New Roman" w:cs="Times New Roman"/>
          <w:sz w:val="20"/>
          <w:szCs w:val="20"/>
        </w:rPr>
        <w:br/>
        <w:t>The sampled subspace vectors</w:t>
      </w:r>
      <w:r w:rsidR="000D4A99">
        <w:rPr>
          <w:rFonts w:ascii="Times New Roman" w:hAnsi="Times New Roman" w:cs="Times New Roman"/>
          <w:sz w:val="20"/>
          <w:szCs w:val="20"/>
        </w:rPr>
        <w:t xml:space="preserve"> </w:t>
      </w:r>
      <w:proofErr w:type="gramStart"/>
      <w:r w:rsidRPr="00364A59">
        <w:rPr>
          <w:rFonts w:ascii="Times New Roman" w:hAnsi="Times New Roman" w:cs="Times New Roman"/>
          <w:sz w:val="20"/>
          <w:szCs w:val="20"/>
        </w:rPr>
        <w:t>{</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z</w:t>
      </w:r>
      <w:proofErr w:type="gramEnd"/>
      <w:r w:rsidRPr="00364A59">
        <w:rPr>
          <w:rFonts w:ascii="Times New Roman" w:hAnsi="Times New Roman" w:cs="Times New Roman"/>
          <w:sz w:val="20"/>
          <w:szCs w:val="20"/>
        </w:rPr>
        <w:t>_t</w:t>
      </w:r>
      <w:proofErr w:type="spellEnd"/>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 xml:space="preserve">1), </w:t>
      </w:r>
      <w:proofErr w:type="spellStart"/>
      <w:r w:rsidRPr="00364A59">
        <w:rPr>
          <w:rFonts w:ascii="Times New Roman" w:hAnsi="Times New Roman" w:cs="Times New Roman"/>
          <w:sz w:val="20"/>
          <w:szCs w:val="20"/>
        </w:rPr>
        <w:t>z_t</w:t>
      </w:r>
      <w:proofErr w:type="spellEnd"/>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 xml:space="preserve">2), …, </w:t>
      </w:r>
      <w:proofErr w:type="spellStart"/>
      <w:r w:rsidRPr="00364A59">
        <w:rPr>
          <w:rFonts w:ascii="Times New Roman" w:hAnsi="Times New Roman" w:cs="Times New Roman"/>
          <w:sz w:val="20"/>
          <w:szCs w:val="20"/>
        </w:rPr>
        <w:t>z_t</w:t>
      </w:r>
      <w:proofErr w:type="spellEnd"/>
      <w:r w:rsidRPr="00364A59">
        <w:rPr>
          <w:rFonts w:ascii="Times New Roman" w:hAnsi="Times New Roman" w:cs="Times New Roman"/>
          <w:sz w:val="20"/>
          <w:szCs w:val="20"/>
        </w:rPr>
        <w:t>^(K</w:t>
      </w:r>
      <w:proofErr w:type="gramStart"/>
      <w:r w:rsidRPr="00364A59">
        <w:rPr>
          <w:rFonts w:ascii="Times New Roman" w:hAnsi="Times New Roman" w:cs="Times New Roman"/>
          <w:sz w:val="20"/>
          <w:szCs w:val="20"/>
        </w:rPr>
        <w:t>)</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}are</w:t>
      </w:r>
      <w:proofErr w:type="gramEnd"/>
      <w:r w:rsidRPr="00364A59">
        <w:rPr>
          <w:rFonts w:ascii="Times New Roman" w:hAnsi="Times New Roman" w:cs="Times New Roman"/>
          <w:sz w:val="20"/>
          <w:szCs w:val="20"/>
        </w:rPr>
        <w:t xml:space="preserve"> concatenated to form the full latent vector</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z_t</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ℝ^D,</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where</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D = </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 xml:space="preserve">k=1 to K] </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w:t>
      </w:r>
    </w:p>
    <w:p w14:paraId="0A64ABFB" w14:textId="77777777" w:rsidR="00364A59" w:rsidRPr="00364A59" w:rsidRDefault="00364A59" w:rsidP="00364A59">
      <w:pPr>
        <w:numPr>
          <w:ilvl w:val="0"/>
          <w:numId w:val="26"/>
        </w:numPr>
        <w:rPr>
          <w:rFonts w:ascii="Times New Roman" w:hAnsi="Times New Roman" w:cs="Times New Roman"/>
          <w:sz w:val="20"/>
          <w:szCs w:val="20"/>
        </w:rPr>
      </w:pPr>
      <w:r w:rsidRPr="00364A59">
        <w:rPr>
          <w:rFonts w:ascii="Times New Roman" w:hAnsi="Times New Roman" w:cs="Times New Roman"/>
          <w:sz w:val="20"/>
          <w:szCs w:val="20"/>
        </w:rPr>
        <w:t>Sequence Generation:</w:t>
      </w:r>
      <w:r w:rsidRPr="00364A59">
        <w:rPr>
          <w:rFonts w:ascii="Times New Roman" w:hAnsi="Times New Roman" w:cs="Times New Roman"/>
          <w:sz w:val="20"/>
          <w:szCs w:val="20"/>
        </w:rPr>
        <w:br/>
        <w:t xml:space="preserve">To forecast pollutant concentrations for horizons t+1 through </w:t>
      </w:r>
      <w:proofErr w:type="spellStart"/>
      <w:r w:rsidRPr="00364A59">
        <w:rPr>
          <w:rFonts w:ascii="Times New Roman" w:hAnsi="Times New Roman" w:cs="Times New Roman"/>
          <w:sz w:val="20"/>
          <w:szCs w:val="20"/>
        </w:rPr>
        <w:t>t+H</w:t>
      </w:r>
      <w:proofErr w:type="spellEnd"/>
      <w:r w:rsidRPr="00364A59">
        <w:rPr>
          <w:rFonts w:ascii="Times New Roman" w:hAnsi="Times New Roman" w:cs="Times New Roman"/>
          <w:sz w:val="20"/>
          <w:szCs w:val="20"/>
        </w:rPr>
        <w:t>′ (e.g., H′ = 24 hours), employ a mirrored GRU–deconvolutional pipeline:</w:t>
      </w:r>
    </w:p>
    <w:p w14:paraId="3CD70B82" w14:textId="05976828" w:rsidR="00364A59" w:rsidRPr="00364A59" w:rsidRDefault="00364A59" w:rsidP="00364A59">
      <w:pPr>
        <w:numPr>
          <w:ilvl w:val="1"/>
          <w:numId w:val="26"/>
        </w:numPr>
        <w:rPr>
          <w:rFonts w:ascii="Times New Roman" w:hAnsi="Times New Roman" w:cs="Times New Roman"/>
          <w:sz w:val="20"/>
          <w:szCs w:val="20"/>
        </w:rPr>
      </w:pPr>
      <w:r w:rsidRPr="00364A59">
        <w:rPr>
          <w:rFonts w:ascii="Times New Roman" w:hAnsi="Times New Roman" w:cs="Times New Roman"/>
          <w:sz w:val="20"/>
          <w:szCs w:val="20"/>
        </w:rPr>
        <w:t>GRU Decoder:</w:t>
      </w:r>
      <w:r w:rsidRPr="00364A59">
        <w:rPr>
          <w:rFonts w:ascii="Times New Roman" w:hAnsi="Times New Roman" w:cs="Times New Roman"/>
          <w:sz w:val="20"/>
          <w:szCs w:val="20"/>
        </w:rPr>
        <w:br/>
        <w:t xml:space="preserve">Initialize a two-layer GRU with the latent vector </w:t>
      </w:r>
      <w:proofErr w:type="spellStart"/>
      <w:r w:rsidRPr="00364A59">
        <w:rPr>
          <w:rFonts w:ascii="Times New Roman" w:hAnsi="Times New Roman" w:cs="Times New Roman"/>
          <w:sz w:val="20"/>
          <w:szCs w:val="20"/>
        </w:rPr>
        <w:t>z_t</w:t>
      </w:r>
      <w:proofErr w:type="spellEnd"/>
      <w:r w:rsidRPr="00364A59">
        <w:rPr>
          <w:rFonts w:ascii="Times New Roman" w:hAnsi="Times New Roman" w:cs="Times New Roman"/>
          <w:sz w:val="20"/>
          <w:szCs w:val="20"/>
        </w:rPr>
        <w:t xml:space="preserve">. At each future time step τ </w:t>
      </w:r>
      <w:r w:rsidRPr="00364A59">
        <w:rPr>
          <w:rFonts w:ascii="Cambria Math" w:hAnsi="Cambria Math" w:cs="Cambria Math"/>
          <w:sz w:val="20"/>
          <w:szCs w:val="20"/>
        </w:rPr>
        <w:t>∈</w:t>
      </w:r>
      <w:r w:rsidRPr="00364A59">
        <w:rPr>
          <w:rFonts w:ascii="Times New Roman" w:hAnsi="Times New Roman" w:cs="Times New Roman"/>
          <w:sz w:val="20"/>
          <w:szCs w:val="20"/>
        </w:rPr>
        <w:t xml:space="preserve"> {</w:t>
      </w:r>
      <w:proofErr w:type="gramStart"/>
      <w:r w:rsidRPr="00364A59">
        <w:rPr>
          <w:rFonts w:ascii="Times New Roman" w:hAnsi="Times New Roman" w:cs="Times New Roman"/>
          <w:sz w:val="20"/>
          <w:szCs w:val="20"/>
        </w:rPr>
        <w:t>1,…</w:t>
      </w:r>
      <w:proofErr w:type="gramEnd"/>
      <w:r w:rsidRPr="00364A59">
        <w:rPr>
          <w:rFonts w:ascii="Times New Roman" w:hAnsi="Times New Roman" w:cs="Times New Roman"/>
          <w:sz w:val="20"/>
          <w:szCs w:val="20"/>
        </w:rPr>
        <w:t>, H′}, the GRU outputs a hidden state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s_τ</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ℝ^H.</w:t>
      </w:r>
    </w:p>
    <w:p w14:paraId="0EFF013E" w14:textId="7F8ACD61" w:rsidR="00364A59" w:rsidRPr="00364A59" w:rsidRDefault="00364A59" w:rsidP="00364A59">
      <w:pPr>
        <w:numPr>
          <w:ilvl w:val="1"/>
          <w:numId w:val="26"/>
        </w:numPr>
        <w:rPr>
          <w:rFonts w:ascii="Times New Roman" w:hAnsi="Times New Roman" w:cs="Times New Roman"/>
          <w:sz w:val="20"/>
          <w:szCs w:val="20"/>
        </w:rPr>
      </w:pPr>
      <w:r w:rsidRPr="00364A59">
        <w:rPr>
          <w:rFonts w:ascii="Times New Roman" w:hAnsi="Times New Roman" w:cs="Times New Roman"/>
          <w:sz w:val="20"/>
          <w:szCs w:val="20"/>
        </w:rPr>
        <w:t>Deconvolution:</w:t>
      </w:r>
      <w:r w:rsidRPr="00364A59">
        <w:rPr>
          <w:rFonts w:ascii="Times New Roman" w:hAnsi="Times New Roman" w:cs="Times New Roman"/>
          <w:sz w:val="20"/>
          <w:szCs w:val="20"/>
        </w:rPr>
        <w:br/>
        <w:t xml:space="preserve">Each </w:t>
      </w:r>
      <w:proofErr w:type="spellStart"/>
      <w:r w:rsidRPr="00364A59">
        <w:rPr>
          <w:rFonts w:ascii="Times New Roman" w:hAnsi="Times New Roman" w:cs="Times New Roman"/>
          <w:sz w:val="20"/>
          <w:szCs w:val="20"/>
        </w:rPr>
        <w:t>s_τ</w:t>
      </w:r>
      <w:proofErr w:type="spellEnd"/>
      <w:r w:rsidRPr="00364A59">
        <w:rPr>
          <w:rFonts w:ascii="Times New Roman" w:hAnsi="Times New Roman" w:cs="Times New Roman"/>
          <w:sz w:val="20"/>
          <w:szCs w:val="20"/>
        </w:rPr>
        <w:t xml:space="preserve"> is passed through two 1-D transposed convolutional layers (kernel size = 3, stride = 1, padding = 1) with ReLU activations to reconstruct a feature vector</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x̂_(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ℝ^(6+R).</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We retain only the first six dimensions as pollutant predictions</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x̂_(</w:t>
      </w:r>
      <w:proofErr w:type="spellStart"/>
      <w:r w:rsidRPr="00364A59">
        <w:rPr>
          <w:rFonts w:ascii="Times New Roman" w:hAnsi="Times New Roman" w:cs="Times New Roman"/>
          <w:sz w:val="20"/>
          <w:szCs w:val="20"/>
        </w:rPr>
        <w:t>t+</w:t>
      </w:r>
      <w:proofErr w:type="gramStart"/>
      <w:r w:rsidRPr="00364A59">
        <w:rPr>
          <w:rFonts w:ascii="Times New Roman" w:hAnsi="Times New Roman" w:cs="Times New Roman"/>
          <w:sz w:val="20"/>
          <w:szCs w:val="20"/>
        </w:rPr>
        <w:t>τ</w:t>
      </w:r>
      <w:proofErr w:type="spellEnd"/>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 xml:space="preserve">poll </w:t>
      </w:r>
      <w:r w:rsidRPr="00364A59">
        <w:rPr>
          <w:rFonts w:ascii="Cambria Math" w:hAnsi="Cambria Math" w:cs="Cambria Math"/>
          <w:sz w:val="20"/>
          <w:szCs w:val="20"/>
        </w:rPr>
        <w:t>∈</w:t>
      </w:r>
      <w:r w:rsidRPr="00364A59">
        <w:rPr>
          <w:rFonts w:ascii="Times New Roman" w:hAnsi="Times New Roman" w:cs="Times New Roman"/>
          <w:sz w:val="20"/>
          <w:szCs w:val="20"/>
        </w:rPr>
        <w:t xml:space="preserve"> ℝ^6.</w:t>
      </w:r>
    </w:p>
    <w:p w14:paraId="4702241A" w14:textId="3757FE8E" w:rsidR="00364A59" w:rsidRPr="00364A59" w:rsidRDefault="00364A59" w:rsidP="00364A59">
      <w:pPr>
        <w:numPr>
          <w:ilvl w:val="0"/>
          <w:numId w:val="26"/>
        </w:numPr>
        <w:rPr>
          <w:rFonts w:ascii="Times New Roman" w:hAnsi="Times New Roman" w:cs="Times New Roman"/>
          <w:sz w:val="20"/>
          <w:szCs w:val="20"/>
        </w:rPr>
      </w:pPr>
      <w:r w:rsidRPr="00364A59">
        <w:rPr>
          <w:rFonts w:ascii="Times New Roman" w:hAnsi="Times New Roman" w:cs="Times New Roman"/>
          <w:sz w:val="20"/>
          <w:szCs w:val="20"/>
        </w:rPr>
        <w:t>Output Layer:</w:t>
      </w:r>
      <w:r w:rsidRPr="00364A59">
        <w:rPr>
          <w:rFonts w:ascii="Times New Roman" w:hAnsi="Times New Roman" w:cs="Times New Roman"/>
          <w:sz w:val="20"/>
          <w:szCs w:val="20"/>
        </w:rPr>
        <w:br/>
        <w:t>A final fully connected layer maps x̂_(</w:t>
      </w:r>
      <w:proofErr w:type="spellStart"/>
      <w:r w:rsidRPr="00364A59">
        <w:rPr>
          <w:rFonts w:ascii="Times New Roman" w:hAnsi="Times New Roman" w:cs="Times New Roman"/>
          <w:sz w:val="20"/>
          <w:szCs w:val="20"/>
        </w:rPr>
        <w:t>t+</w:t>
      </w:r>
      <w:proofErr w:type="gramStart"/>
      <w:r w:rsidRPr="00364A59">
        <w:rPr>
          <w:rFonts w:ascii="Times New Roman" w:hAnsi="Times New Roman" w:cs="Times New Roman"/>
          <w:sz w:val="20"/>
          <w:szCs w:val="20"/>
        </w:rPr>
        <w:t>τ</w:t>
      </w:r>
      <w:proofErr w:type="spellEnd"/>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poll to the predicted pollutant values</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ŷ_(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ℝ^6.</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Meteorological variables are not reconstructed during forecasting.</w:t>
      </w:r>
    </w:p>
    <w:p w14:paraId="097F2BB3" w14:textId="0A733564" w:rsidR="00364A59" w:rsidRPr="00364A59" w:rsidRDefault="00364A59" w:rsidP="00364A59">
      <w:pPr>
        <w:rPr>
          <w:rFonts w:ascii="Times New Roman" w:hAnsi="Times New Roman" w:cs="Times New Roman"/>
          <w:sz w:val="20"/>
          <w:szCs w:val="20"/>
        </w:rPr>
      </w:pPr>
      <w:r w:rsidRPr="00364A59">
        <w:rPr>
          <w:rFonts w:ascii="Times New Roman" w:hAnsi="Times New Roman" w:cs="Times New Roman"/>
          <w:b/>
          <w:bCs/>
          <w:sz w:val="20"/>
          <w:szCs w:val="20"/>
        </w:rPr>
        <w:t>4) Loss Function</w:t>
      </w:r>
      <w:r w:rsidRPr="00364A59">
        <w:rPr>
          <w:rFonts w:ascii="Times New Roman" w:hAnsi="Times New Roman" w:cs="Times New Roman"/>
          <w:sz w:val="20"/>
          <w:szCs w:val="20"/>
        </w:rPr>
        <w:br/>
        <w:t>During training, the NF-VAE minimizes a composite objective combining forecast MSE and a KL-divergence penalty:</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L  =  (1 / (N·H′))  ∑[</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xml:space="preserve">=1 to N] ∑[τ=1 to H′]  </w:t>
      </w:r>
      <w:r w:rsidRPr="00364A59">
        <w:rPr>
          <w:rFonts w:ascii="Cambria Math" w:hAnsi="Cambria Math" w:cs="Cambria Math"/>
          <w:sz w:val="20"/>
          <w:szCs w:val="20"/>
        </w:rPr>
        <w:t>∥</w:t>
      </w:r>
      <w:r w:rsidRPr="00364A59">
        <w:rPr>
          <w:rFonts w:ascii="Times New Roman" w:hAnsi="Times New Roman" w:cs="Times New Roman"/>
          <w:sz w:val="20"/>
          <w:szCs w:val="20"/>
        </w:rPr>
        <w:t xml:space="preserve"> y_(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  ŷ_(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²  +  β  ∑[k=1 to K]  KL( q( z^(k), c^(k)  |  x )  ||  p( z^(k), c^(k) ) ).</w:t>
      </w:r>
    </w:p>
    <w:p w14:paraId="6EBC1D09" w14:textId="77777777" w:rsidR="00364A59" w:rsidRPr="00364A59" w:rsidRDefault="00364A59" w:rsidP="00364A59">
      <w:pPr>
        <w:numPr>
          <w:ilvl w:val="0"/>
          <w:numId w:val="27"/>
        </w:numPr>
        <w:rPr>
          <w:rFonts w:ascii="Times New Roman" w:hAnsi="Times New Roman" w:cs="Times New Roman"/>
          <w:sz w:val="20"/>
          <w:szCs w:val="20"/>
        </w:rPr>
      </w:pPr>
      <w:r w:rsidRPr="00364A59">
        <w:rPr>
          <w:rFonts w:ascii="Times New Roman" w:hAnsi="Times New Roman" w:cs="Times New Roman"/>
          <w:i/>
          <w:iCs/>
          <w:sz w:val="20"/>
          <w:szCs w:val="20"/>
        </w:rPr>
        <w:t>N</w:t>
      </w:r>
      <w:r w:rsidRPr="00364A59">
        <w:rPr>
          <w:rFonts w:ascii="Times New Roman" w:hAnsi="Times New Roman" w:cs="Times New Roman"/>
          <w:sz w:val="20"/>
          <w:szCs w:val="20"/>
        </w:rPr>
        <w:t xml:space="preserve"> is the number of sliding windows in the training set.</w:t>
      </w:r>
    </w:p>
    <w:p w14:paraId="41B2C626" w14:textId="77777777" w:rsidR="00364A59" w:rsidRPr="00364A59" w:rsidRDefault="00364A59" w:rsidP="00364A59">
      <w:pPr>
        <w:numPr>
          <w:ilvl w:val="0"/>
          <w:numId w:val="27"/>
        </w:numPr>
        <w:rPr>
          <w:rFonts w:ascii="Times New Roman" w:hAnsi="Times New Roman" w:cs="Times New Roman"/>
          <w:sz w:val="20"/>
          <w:szCs w:val="20"/>
        </w:rPr>
      </w:pPr>
      <w:r w:rsidRPr="00364A59">
        <w:rPr>
          <w:rFonts w:ascii="Times New Roman" w:hAnsi="Times New Roman" w:cs="Times New Roman"/>
          <w:i/>
          <w:iCs/>
          <w:sz w:val="20"/>
          <w:szCs w:val="20"/>
        </w:rPr>
        <w:t>β</w:t>
      </w:r>
      <w:r w:rsidRPr="00364A59">
        <w:rPr>
          <w:rFonts w:ascii="Times New Roman" w:hAnsi="Times New Roman" w:cs="Times New Roman"/>
          <w:sz w:val="20"/>
          <w:szCs w:val="20"/>
        </w:rPr>
        <w:t xml:space="preserve"> is a weighting factor (typically set to 1).</w:t>
      </w:r>
    </w:p>
    <w:p w14:paraId="5678EE25" w14:textId="64D0F453" w:rsidR="00364A59" w:rsidRPr="00364A59" w:rsidRDefault="00364A59" w:rsidP="00364A59">
      <w:pPr>
        <w:rPr>
          <w:rFonts w:ascii="Times New Roman" w:hAnsi="Times New Roman" w:cs="Times New Roman"/>
          <w:sz w:val="20"/>
          <w:szCs w:val="20"/>
        </w:rPr>
      </w:pPr>
      <w:r w:rsidRPr="00364A59">
        <w:rPr>
          <w:rFonts w:ascii="Times New Roman" w:hAnsi="Times New Roman" w:cs="Times New Roman"/>
          <w:sz w:val="20"/>
          <w:szCs w:val="20"/>
        </w:rPr>
        <w:lastRenderedPageBreak/>
        <w:t>The KL divergence for subspace k decomposes as:</w:t>
      </w:r>
      <w:r w:rsidR="00547696">
        <w:rPr>
          <w:rFonts w:ascii="Times New Roman" w:hAnsi="Times New Roman" w:cs="Times New Roman"/>
          <w:sz w:val="20"/>
          <w:szCs w:val="20"/>
        </w:rPr>
        <w:t xml:space="preserve"> </w:t>
      </w:r>
      <w:r w:rsidRPr="00364A59">
        <w:rPr>
          <w:rFonts w:ascii="Times New Roman" w:hAnsi="Times New Roman" w:cs="Times New Roman"/>
          <w:sz w:val="20"/>
          <w:szCs w:val="20"/>
        </w:rPr>
        <w:t xml:space="preserve">KL( q( z^(k), c^(k) | x )  ||  p( z^(k), c^(k) ) )  =  ∑[m=1 to M]  q( c^(k) = m | x )  · KL( q( z^(k) | c^(k)=m, x )  ||  N( </w:t>
      </w:r>
      <w:proofErr w:type="spellStart"/>
      <w:r w:rsidRPr="00364A59">
        <w:rPr>
          <w:rFonts w:ascii="Times New Roman" w:hAnsi="Times New Roman" w:cs="Times New Roman"/>
          <w:sz w:val="20"/>
          <w:szCs w:val="20"/>
        </w:rPr>
        <w:t>μ_m</w:t>
      </w:r>
      <w:proofErr w:type="spellEnd"/>
      <w:r w:rsidRPr="00364A59">
        <w:rPr>
          <w:rFonts w:ascii="Times New Roman" w:hAnsi="Times New Roman" w:cs="Times New Roman"/>
          <w:sz w:val="20"/>
          <w:szCs w:val="20"/>
        </w:rPr>
        <w:t xml:space="preserve">^(k), </w:t>
      </w:r>
      <w:proofErr w:type="spellStart"/>
      <w:r w:rsidRPr="00364A59">
        <w:rPr>
          <w:rFonts w:ascii="Times New Roman" w:hAnsi="Times New Roman" w:cs="Times New Roman"/>
          <w:sz w:val="20"/>
          <w:szCs w:val="20"/>
        </w:rPr>
        <w:t>diag</w:t>
      </w:r>
      <w:proofErr w:type="spellEnd"/>
      <w:r w:rsidRPr="00364A59">
        <w:rPr>
          <w:rFonts w:ascii="Times New Roman" w:hAnsi="Times New Roman" w:cs="Times New Roman"/>
          <w:sz w:val="20"/>
          <w:szCs w:val="20"/>
        </w:rPr>
        <w:t>( (</w:t>
      </w:r>
      <w:proofErr w:type="spellStart"/>
      <w:r w:rsidRPr="00364A59">
        <w:rPr>
          <w:rFonts w:ascii="Times New Roman" w:hAnsi="Times New Roman" w:cs="Times New Roman"/>
          <w:sz w:val="20"/>
          <w:szCs w:val="20"/>
        </w:rPr>
        <w:t>σ_m</w:t>
      </w:r>
      <w:proofErr w:type="spellEnd"/>
      <w:r w:rsidRPr="00364A59">
        <w:rPr>
          <w:rFonts w:ascii="Times New Roman" w:hAnsi="Times New Roman" w:cs="Times New Roman"/>
          <w:sz w:val="20"/>
          <w:szCs w:val="20"/>
        </w:rPr>
        <w:t>^(k))² ) ) )  +  KL( q( c^(k) | x )  ||  π^(k) ).</w:t>
      </w:r>
      <w:r w:rsidR="00547696">
        <w:rPr>
          <w:rFonts w:ascii="Times New Roman" w:hAnsi="Times New Roman" w:cs="Times New Roman"/>
          <w:sz w:val="20"/>
          <w:szCs w:val="20"/>
        </w:rPr>
        <w:t xml:space="preserve"> </w:t>
      </w:r>
      <w:r w:rsidRPr="00364A59">
        <w:rPr>
          <w:rFonts w:ascii="Times New Roman" w:hAnsi="Times New Roman" w:cs="Times New Roman"/>
          <w:sz w:val="20"/>
          <w:szCs w:val="20"/>
        </w:rPr>
        <w:t>This term encourages each subspace’s posterior to align with the learned mixture prior, promoting disentanglement and multimodal latent clustering [3].</w:t>
      </w:r>
    </w:p>
    <w:p w14:paraId="6EBFD909" w14:textId="77777777" w:rsidR="00364A59" w:rsidRPr="00364A59" w:rsidRDefault="00364A59" w:rsidP="00364A59">
      <w:pPr>
        <w:rPr>
          <w:rFonts w:ascii="Times New Roman" w:hAnsi="Times New Roman" w:cs="Times New Roman"/>
          <w:b/>
          <w:bCs/>
          <w:sz w:val="20"/>
          <w:szCs w:val="20"/>
        </w:rPr>
      </w:pPr>
      <w:r w:rsidRPr="00364A59">
        <w:rPr>
          <w:rFonts w:ascii="Times New Roman" w:hAnsi="Times New Roman" w:cs="Times New Roman"/>
          <w:b/>
          <w:bCs/>
          <w:sz w:val="20"/>
          <w:szCs w:val="20"/>
        </w:rPr>
        <w:t>D. Training Details</w:t>
      </w:r>
    </w:p>
    <w:p w14:paraId="50F62062" w14:textId="77777777" w:rsidR="00364A59" w:rsidRPr="00364A59" w:rsidRDefault="00364A59" w:rsidP="00364A59">
      <w:pPr>
        <w:numPr>
          <w:ilvl w:val="0"/>
          <w:numId w:val="28"/>
        </w:numPr>
        <w:rPr>
          <w:rFonts w:ascii="Times New Roman" w:hAnsi="Times New Roman" w:cs="Times New Roman"/>
          <w:sz w:val="20"/>
          <w:szCs w:val="20"/>
        </w:rPr>
      </w:pPr>
      <w:r w:rsidRPr="00364A59">
        <w:rPr>
          <w:rFonts w:ascii="Times New Roman" w:hAnsi="Times New Roman" w:cs="Times New Roman"/>
          <w:sz w:val="20"/>
          <w:szCs w:val="20"/>
        </w:rPr>
        <w:t>Data Splitting and Cross-Validation</w:t>
      </w:r>
    </w:p>
    <w:p w14:paraId="0D454205" w14:textId="77777777"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Temporal Partitioning:</w:t>
      </w:r>
      <w:r w:rsidRPr="00364A59">
        <w:rPr>
          <w:rFonts w:ascii="Times New Roman" w:hAnsi="Times New Roman" w:cs="Times New Roman"/>
          <w:sz w:val="20"/>
          <w:szCs w:val="20"/>
        </w:rPr>
        <w:br/>
        <w:t>Partition the Beijing Multi-Site data (2013–2017) chronologically: the first 90 % of time stamps (e.g., January 2013–March 2017) form the training set, and the final 10 % (e.g., April 2017–December 2017) serve as validation and testing.</w:t>
      </w:r>
    </w:p>
    <w:p w14:paraId="35027B4E" w14:textId="278ED69E"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Sliding Windows:</w:t>
      </w:r>
      <w:r w:rsidRPr="00364A59">
        <w:rPr>
          <w:rFonts w:ascii="Times New Roman" w:hAnsi="Times New Roman" w:cs="Times New Roman"/>
          <w:sz w:val="20"/>
          <w:szCs w:val="20"/>
        </w:rPr>
        <w:br/>
        <w:t xml:space="preserve">Extract overlapping windows of length </w:t>
      </w:r>
      <w:r w:rsidRPr="00364A59">
        <w:rPr>
          <w:rFonts w:ascii="Times New Roman" w:hAnsi="Times New Roman" w:cs="Times New Roman"/>
          <w:i/>
          <w:iCs/>
          <w:sz w:val="20"/>
          <w:szCs w:val="20"/>
        </w:rPr>
        <w:t>T</w:t>
      </w:r>
      <w:r w:rsidRPr="00364A59">
        <w:rPr>
          <w:rFonts w:ascii="Times New Roman" w:hAnsi="Times New Roman" w:cs="Times New Roman"/>
          <w:sz w:val="20"/>
          <w:szCs w:val="20"/>
        </w:rPr>
        <w:t xml:space="preserve"> (e.g., 24 hours) from the training period. Each window</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{x_(t–T+1), …, </w:t>
      </w:r>
      <w:proofErr w:type="spellStart"/>
      <w:r w:rsidRPr="00364A59">
        <w:rPr>
          <w:rFonts w:ascii="Times New Roman" w:hAnsi="Times New Roman" w:cs="Times New Roman"/>
          <w:sz w:val="20"/>
          <w:szCs w:val="20"/>
        </w:rPr>
        <w:t>x_t</w:t>
      </w:r>
      <w:proofErr w:type="spellEnd"/>
      <w:r w:rsidRPr="00364A59">
        <w:rPr>
          <w:rFonts w:ascii="Times New Roman" w:hAnsi="Times New Roman" w:cs="Times New Roman"/>
          <w:sz w:val="20"/>
          <w:szCs w:val="20"/>
        </w:rPr>
        <w:t>}</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predicts future targets</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{y_(t+1), …, y_(</w:t>
      </w:r>
      <w:proofErr w:type="spellStart"/>
      <w:r w:rsidRPr="00364A59">
        <w:rPr>
          <w:rFonts w:ascii="Times New Roman" w:hAnsi="Times New Roman" w:cs="Times New Roman"/>
          <w:sz w:val="20"/>
          <w:szCs w:val="20"/>
        </w:rPr>
        <w:t>t+H</w:t>
      </w:r>
      <w:proofErr w:type="spellEnd"/>
      <w:r w:rsidRPr="00364A59">
        <w:rPr>
          <w:rFonts w:ascii="Times New Roman" w:hAnsi="Times New Roman" w:cs="Times New Roman"/>
          <w:sz w:val="20"/>
          <w:szCs w:val="20"/>
        </w:rPr>
        <w:t>′)}.</w:t>
      </w:r>
    </w:p>
    <w:p w14:paraId="3B412FBC" w14:textId="77777777" w:rsidR="00364A59" w:rsidRPr="00364A59" w:rsidRDefault="00364A59" w:rsidP="00364A59">
      <w:pPr>
        <w:numPr>
          <w:ilvl w:val="0"/>
          <w:numId w:val="28"/>
        </w:numPr>
        <w:rPr>
          <w:rFonts w:ascii="Times New Roman" w:hAnsi="Times New Roman" w:cs="Times New Roman"/>
          <w:sz w:val="20"/>
          <w:szCs w:val="20"/>
        </w:rPr>
      </w:pPr>
      <w:r w:rsidRPr="00364A59">
        <w:rPr>
          <w:rFonts w:ascii="Times New Roman" w:hAnsi="Times New Roman" w:cs="Times New Roman"/>
          <w:sz w:val="20"/>
          <w:szCs w:val="20"/>
        </w:rPr>
        <w:t>Hyperparameter Selection</w:t>
      </w:r>
      <w:r w:rsidRPr="00364A59">
        <w:rPr>
          <w:rFonts w:ascii="Times New Roman" w:hAnsi="Times New Roman" w:cs="Times New Roman"/>
          <w:sz w:val="20"/>
          <w:szCs w:val="20"/>
        </w:rPr>
        <w:br/>
        <w:t>Key hyperparameters and their search ranges:</w:t>
      </w:r>
    </w:p>
    <w:p w14:paraId="0FA607EF" w14:textId="343EE511" w:rsidR="00364A59" w:rsidRPr="00364A59" w:rsidRDefault="00364A59" w:rsidP="000D4A9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Number of mixture components:</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M </w:t>
      </w:r>
      <w:r w:rsidRPr="00364A59">
        <w:rPr>
          <w:rFonts w:ascii="Cambria Math" w:hAnsi="Cambria Math" w:cs="Cambria Math"/>
          <w:sz w:val="20"/>
          <w:szCs w:val="20"/>
        </w:rPr>
        <w:t>∈</w:t>
      </w:r>
      <w:r w:rsidRPr="00364A59">
        <w:rPr>
          <w:rFonts w:ascii="Times New Roman" w:hAnsi="Times New Roman" w:cs="Times New Roman"/>
          <w:sz w:val="20"/>
          <w:szCs w:val="20"/>
        </w:rPr>
        <w:t xml:space="preserve"> {2, 4, 8}</w:t>
      </w:r>
    </w:p>
    <w:p w14:paraId="6FD09A2D" w14:textId="6C9A4BD2"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Dimensionality of each subspace:</w:t>
      </w:r>
      <w:r w:rsidR="000D4A99">
        <w:rPr>
          <w:rFonts w:ascii="Times New Roman" w:hAnsi="Times New Roman" w:cs="Times New Roman"/>
          <w:sz w:val="20"/>
          <w:szCs w:val="20"/>
        </w:rPr>
        <w:t xml:space="preserve"> </w:t>
      </w:r>
      <w:proofErr w:type="spellStart"/>
      <w:r w:rsidRPr="00364A59">
        <w:rPr>
          <w:rFonts w:ascii="Times New Roman" w:hAnsi="Times New Roman" w:cs="Times New Roman"/>
          <w:sz w:val="20"/>
          <w:szCs w:val="20"/>
        </w:rPr>
        <w:t>d_k</w:t>
      </w:r>
      <w:proofErr w:type="spellEnd"/>
      <w:r w:rsidRPr="00364A59">
        <w:rPr>
          <w:rFonts w:ascii="Times New Roman" w:hAnsi="Times New Roman" w:cs="Times New Roman"/>
          <w:sz w:val="20"/>
          <w:szCs w:val="20"/>
        </w:rPr>
        <w:t xml:space="preserve"> </w:t>
      </w:r>
      <w:r w:rsidRPr="00364A59">
        <w:rPr>
          <w:rFonts w:ascii="Cambria Math" w:hAnsi="Cambria Math" w:cs="Cambria Math"/>
          <w:sz w:val="20"/>
          <w:szCs w:val="20"/>
        </w:rPr>
        <w:t>∈</w:t>
      </w:r>
      <w:r w:rsidRPr="00364A59">
        <w:rPr>
          <w:rFonts w:ascii="Times New Roman" w:hAnsi="Times New Roman" w:cs="Times New Roman"/>
          <w:sz w:val="20"/>
          <w:szCs w:val="20"/>
        </w:rPr>
        <w:t xml:space="preserve"> {4, 8, 16}</w:t>
      </w:r>
    </w:p>
    <w:p w14:paraId="0C70137E" w14:textId="41C5F403"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GRU hidden size:</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H </w:t>
      </w:r>
      <w:r w:rsidRPr="00364A59">
        <w:rPr>
          <w:rFonts w:ascii="Cambria Math" w:hAnsi="Cambria Math" w:cs="Cambria Math"/>
          <w:sz w:val="20"/>
          <w:szCs w:val="20"/>
        </w:rPr>
        <w:t>∈</w:t>
      </w:r>
      <w:r w:rsidRPr="00364A59">
        <w:rPr>
          <w:rFonts w:ascii="Times New Roman" w:hAnsi="Times New Roman" w:cs="Times New Roman"/>
          <w:sz w:val="20"/>
          <w:szCs w:val="20"/>
        </w:rPr>
        <w:t xml:space="preserve"> {64, 128}</w:t>
      </w:r>
    </w:p>
    <w:p w14:paraId="57898394" w14:textId="4E9B1604"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Learning rate:</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α </w:t>
      </w:r>
      <w:r w:rsidRPr="00364A59">
        <w:rPr>
          <w:rFonts w:ascii="Cambria Math" w:hAnsi="Cambria Math" w:cs="Cambria Math"/>
          <w:sz w:val="20"/>
          <w:szCs w:val="20"/>
        </w:rPr>
        <w:t>∈</w:t>
      </w:r>
      <w:r w:rsidRPr="00364A59">
        <w:rPr>
          <w:rFonts w:ascii="Times New Roman" w:hAnsi="Times New Roman" w:cs="Times New Roman"/>
          <w:sz w:val="20"/>
          <w:szCs w:val="20"/>
        </w:rPr>
        <w:t xml:space="preserve"> {10</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–4), 5×10</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–4), 10</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–3)}</w:t>
      </w:r>
    </w:p>
    <w:p w14:paraId="10828EA9" w14:textId="187638E3" w:rsidR="00364A59" w:rsidRPr="00364A59" w:rsidRDefault="00364A59" w:rsidP="00364A59">
      <w:pPr>
        <w:numPr>
          <w:ilvl w:val="1"/>
          <w:numId w:val="28"/>
        </w:numPr>
        <w:rPr>
          <w:rFonts w:ascii="Times New Roman" w:hAnsi="Times New Roman" w:cs="Times New Roman"/>
          <w:sz w:val="20"/>
          <w:szCs w:val="20"/>
        </w:rPr>
      </w:pPr>
      <w:r w:rsidRPr="00364A59">
        <w:rPr>
          <w:rFonts w:ascii="Times New Roman" w:hAnsi="Times New Roman" w:cs="Times New Roman"/>
          <w:sz w:val="20"/>
          <w:szCs w:val="20"/>
        </w:rPr>
        <w:t>Batch size:</w:t>
      </w:r>
      <w:r w:rsidR="000D4A99">
        <w:rPr>
          <w:rFonts w:ascii="Times New Roman" w:hAnsi="Times New Roman" w:cs="Times New Roman"/>
          <w:sz w:val="20"/>
          <w:szCs w:val="20"/>
        </w:rPr>
        <w:t xml:space="preserve"> </w:t>
      </w:r>
      <w:r w:rsidRPr="00364A59">
        <w:rPr>
          <w:rFonts w:ascii="Times New Roman" w:hAnsi="Times New Roman" w:cs="Times New Roman"/>
          <w:sz w:val="20"/>
          <w:szCs w:val="20"/>
        </w:rPr>
        <w:t xml:space="preserve">B </w:t>
      </w:r>
      <w:r w:rsidRPr="00364A59">
        <w:rPr>
          <w:rFonts w:ascii="Cambria Math" w:hAnsi="Cambria Math" w:cs="Cambria Math"/>
          <w:sz w:val="20"/>
          <w:szCs w:val="20"/>
        </w:rPr>
        <w:t>∈</w:t>
      </w:r>
      <w:r w:rsidRPr="00364A59">
        <w:rPr>
          <w:rFonts w:ascii="Times New Roman" w:hAnsi="Times New Roman" w:cs="Times New Roman"/>
          <w:sz w:val="20"/>
          <w:szCs w:val="20"/>
        </w:rPr>
        <w:t xml:space="preserve"> {32, 64}</w:t>
      </w:r>
    </w:p>
    <w:p w14:paraId="7BA791ED" w14:textId="77777777" w:rsidR="00364A59" w:rsidRPr="00364A59" w:rsidRDefault="00364A59" w:rsidP="00364A59">
      <w:pPr>
        <w:numPr>
          <w:ilvl w:val="0"/>
          <w:numId w:val="28"/>
        </w:numPr>
        <w:rPr>
          <w:rFonts w:ascii="Times New Roman" w:hAnsi="Times New Roman" w:cs="Times New Roman"/>
          <w:sz w:val="20"/>
          <w:szCs w:val="20"/>
        </w:rPr>
      </w:pPr>
      <w:r w:rsidRPr="00364A59">
        <w:rPr>
          <w:rFonts w:ascii="Times New Roman" w:hAnsi="Times New Roman" w:cs="Times New Roman"/>
          <w:sz w:val="20"/>
          <w:szCs w:val="20"/>
        </w:rPr>
        <w:t>Perform grid search with three-fold cross-validation on the training partition, optimizing for minimum validation RMSE. Fix random seeds for reproducibility and log all hyperparameter settings as recommended in [3].</w:t>
      </w:r>
    </w:p>
    <w:p w14:paraId="6D4D96D5" w14:textId="77777777"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3) Optimization and Regularization</w:t>
      </w:r>
    </w:p>
    <w:p w14:paraId="54A06C0E" w14:textId="77777777" w:rsidR="00F428AC" w:rsidRPr="00F428AC" w:rsidRDefault="00F428AC" w:rsidP="00F428AC">
      <w:pPr>
        <w:numPr>
          <w:ilvl w:val="0"/>
          <w:numId w:val="10"/>
        </w:numPr>
        <w:rPr>
          <w:rFonts w:ascii="Times New Roman" w:hAnsi="Times New Roman" w:cs="Times New Roman"/>
          <w:sz w:val="20"/>
          <w:szCs w:val="20"/>
        </w:rPr>
      </w:pPr>
      <w:r w:rsidRPr="00F428AC">
        <w:rPr>
          <w:rFonts w:ascii="Times New Roman" w:hAnsi="Times New Roman" w:cs="Times New Roman"/>
          <w:sz w:val="20"/>
          <w:szCs w:val="20"/>
        </w:rPr>
        <w:t>Optimizer: We use the Adam optimizer [3] with default β1=0.9\beta_1=0.9β1​=0.9, β2=0.999\beta_2=0.999β2​=0.999.</w:t>
      </w:r>
    </w:p>
    <w:p w14:paraId="295E2689" w14:textId="77777777" w:rsidR="00F428AC" w:rsidRPr="00F428AC" w:rsidRDefault="00F428AC" w:rsidP="00F428AC">
      <w:pPr>
        <w:numPr>
          <w:ilvl w:val="0"/>
          <w:numId w:val="10"/>
        </w:numPr>
        <w:rPr>
          <w:rFonts w:ascii="Times New Roman" w:hAnsi="Times New Roman" w:cs="Times New Roman"/>
          <w:sz w:val="20"/>
          <w:szCs w:val="20"/>
        </w:rPr>
      </w:pPr>
      <w:r w:rsidRPr="00F428AC">
        <w:rPr>
          <w:rFonts w:ascii="Times New Roman" w:hAnsi="Times New Roman" w:cs="Times New Roman"/>
          <w:sz w:val="20"/>
          <w:szCs w:val="20"/>
        </w:rPr>
        <w:t>Learning Rate Scheduling: If validation loss plateaus for five consecutive epochs, the learning rate is reduced by a factor of 0.5.</w:t>
      </w:r>
    </w:p>
    <w:p w14:paraId="1BF91A42" w14:textId="77777777" w:rsidR="00F428AC" w:rsidRPr="00F428AC" w:rsidRDefault="00F428AC" w:rsidP="00F428AC">
      <w:pPr>
        <w:numPr>
          <w:ilvl w:val="0"/>
          <w:numId w:val="10"/>
        </w:numPr>
        <w:rPr>
          <w:rFonts w:ascii="Times New Roman" w:hAnsi="Times New Roman" w:cs="Times New Roman"/>
          <w:sz w:val="20"/>
          <w:szCs w:val="20"/>
        </w:rPr>
      </w:pPr>
      <w:r w:rsidRPr="00F428AC">
        <w:rPr>
          <w:rFonts w:ascii="Times New Roman" w:hAnsi="Times New Roman" w:cs="Times New Roman"/>
          <w:sz w:val="20"/>
          <w:szCs w:val="20"/>
        </w:rPr>
        <w:t>Early Stopping: Training halts when validation loss fails to improve for ten epochs.</w:t>
      </w:r>
    </w:p>
    <w:p w14:paraId="3E710A34" w14:textId="77777777" w:rsidR="00F428AC" w:rsidRPr="00F428AC" w:rsidRDefault="00F428AC" w:rsidP="00F428AC">
      <w:pPr>
        <w:numPr>
          <w:ilvl w:val="0"/>
          <w:numId w:val="10"/>
        </w:numPr>
        <w:rPr>
          <w:rFonts w:ascii="Times New Roman" w:hAnsi="Times New Roman" w:cs="Times New Roman"/>
          <w:sz w:val="20"/>
          <w:szCs w:val="20"/>
        </w:rPr>
      </w:pPr>
      <w:r w:rsidRPr="00F428AC">
        <w:rPr>
          <w:rFonts w:ascii="Times New Roman" w:hAnsi="Times New Roman" w:cs="Times New Roman"/>
          <w:sz w:val="20"/>
          <w:szCs w:val="20"/>
        </w:rPr>
        <w:t>Dropout: A dropout rate of 0.2 is applied to the GRU outputs to mitigate overfitting.</w:t>
      </w:r>
    </w:p>
    <w:p w14:paraId="11A13786" w14:textId="77777777" w:rsidR="00F428AC" w:rsidRPr="00F428AC" w:rsidRDefault="00F428AC" w:rsidP="00F428AC">
      <w:pPr>
        <w:numPr>
          <w:ilvl w:val="0"/>
          <w:numId w:val="10"/>
        </w:numPr>
        <w:rPr>
          <w:rFonts w:ascii="Times New Roman" w:hAnsi="Times New Roman" w:cs="Times New Roman"/>
          <w:sz w:val="20"/>
          <w:szCs w:val="20"/>
        </w:rPr>
      </w:pPr>
      <w:r w:rsidRPr="00F428AC">
        <w:rPr>
          <w:rFonts w:ascii="Times New Roman" w:hAnsi="Times New Roman" w:cs="Times New Roman"/>
          <w:sz w:val="20"/>
          <w:szCs w:val="20"/>
        </w:rPr>
        <w:t>KL Annealing: To prevent posterior collapse, we linearly ramp β\betaβ from 0 to 1 over the first 20 epochs.</w:t>
      </w:r>
    </w:p>
    <w:p w14:paraId="70DBBFDB" w14:textId="77777777"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4) Implementation Details</w:t>
      </w:r>
    </w:p>
    <w:p w14:paraId="395C2CE5" w14:textId="77777777" w:rsidR="00F428AC" w:rsidRPr="00F428AC" w:rsidRDefault="00F428AC" w:rsidP="00F428AC">
      <w:pPr>
        <w:numPr>
          <w:ilvl w:val="0"/>
          <w:numId w:val="11"/>
        </w:numPr>
        <w:rPr>
          <w:rFonts w:ascii="Times New Roman" w:hAnsi="Times New Roman" w:cs="Times New Roman"/>
          <w:sz w:val="20"/>
          <w:szCs w:val="20"/>
        </w:rPr>
      </w:pPr>
      <w:r w:rsidRPr="00F428AC">
        <w:rPr>
          <w:rFonts w:ascii="Times New Roman" w:hAnsi="Times New Roman" w:cs="Times New Roman"/>
          <w:sz w:val="20"/>
          <w:szCs w:val="20"/>
        </w:rPr>
        <w:t xml:space="preserve">Software Framework: The NF-VAE is implemented in </w:t>
      </w:r>
      <w:proofErr w:type="spellStart"/>
      <w:r w:rsidRPr="00F428AC">
        <w:rPr>
          <w:rFonts w:ascii="Times New Roman" w:hAnsi="Times New Roman" w:cs="Times New Roman"/>
          <w:sz w:val="20"/>
          <w:szCs w:val="20"/>
        </w:rPr>
        <w:t>PyTorch</w:t>
      </w:r>
      <w:proofErr w:type="spellEnd"/>
      <w:r w:rsidRPr="00F428AC">
        <w:rPr>
          <w:rFonts w:ascii="Times New Roman" w:hAnsi="Times New Roman" w:cs="Times New Roman"/>
          <w:sz w:val="20"/>
          <w:szCs w:val="20"/>
        </w:rPr>
        <w:t xml:space="preserve"> 1.11.</w:t>
      </w:r>
    </w:p>
    <w:p w14:paraId="20331C3E" w14:textId="77777777" w:rsidR="00F428AC" w:rsidRPr="00F428AC" w:rsidRDefault="00F428AC" w:rsidP="00F428AC">
      <w:pPr>
        <w:numPr>
          <w:ilvl w:val="0"/>
          <w:numId w:val="11"/>
        </w:numPr>
        <w:rPr>
          <w:rFonts w:ascii="Times New Roman" w:hAnsi="Times New Roman" w:cs="Times New Roman"/>
          <w:sz w:val="20"/>
          <w:szCs w:val="20"/>
        </w:rPr>
      </w:pPr>
      <w:r w:rsidRPr="00F428AC">
        <w:rPr>
          <w:rFonts w:ascii="Times New Roman" w:hAnsi="Times New Roman" w:cs="Times New Roman"/>
          <w:sz w:val="20"/>
          <w:szCs w:val="20"/>
        </w:rPr>
        <w:t>Hardware: Training is conducted on a single NVIDIA V100 GPU with 32 GB memory.</w:t>
      </w:r>
    </w:p>
    <w:p w14:paraId="63CF4233" w14:textId="77777777" w:rsidR="00F428AC" w:rsidRPr="00F428AC" w:rsidRDefault="00F428AC" w:rsidP="00F428AC">
      <w:pPr>
        <w:numPr>
          <w:ilvl w:val="0"/>
          <w:numId w:val="11"/>
        </w:numPr>
        <w:rPr>
          <w:rFonts w:ascii="Times New Roman" w:hAnsi="Times New Roman" w:cs="Times New Roman"/>
          <w:sz w:val="20"/>
          <w:szCs w:val="20"/>
        </w:rPr>
      </w:pPr>
      <w:r w:rsidRPr="00F428AC">
        <w:rPr>
          <w:rFonts w:ascii="Times New Roman" w:hAnsi="Times New Roman" w:cs="Times New Roman"/>
          <w:sz w:val="20"/>
          <w:szCs w:val="20"/>
        </w:rPr>
        <w:t>Training Duration: On average, convergence is achieved within 50–70 epochs, requiring approximately 3–4 hours per fold.</w:t>
      </w:r>
    </w:p>
    <w:p w14:paraId="212B89E7" w14:textId="77777777" w:rsidR="00F428AC" w:rsidRPr="00F428AC" w:rsidRDefault="00F428AC" w:rsidP="00F428AC">
      <w:pPr>
        <w:numPr>
          <w:ilvl w:val="0"/>
          <w:numId w:val="11"/>
        </w:numPr>
        <w:rPr>
          <w:rFonts w:ascii="Times New Roman" w:hAnsi="Times New Roman" w:cs="Times New Roman"/>
          <w:sz w:val="20"/>
          <w:szCs w:val="20"/>
        </w:rPr>
      </w:pPr>
      <w:r w:rsidRPr="00F428AC">
        <w:rPr>
          <w:rFonts w:ascii="Times New Roman" w:hAnsi="Times New Roman" w:cs="Times New Roman"/>
          <w:sz w:val="20"/>
          <w:szCs w:val="20"/>
        </w:rPr>
        <w:lastRenderedPageBreak/>
        <w:t>Reproducibility: All code, hyperparameters, and preprocessing scripts are version‐controlled in a public Git repository.</w:t>
      </w:r>
    </w:p>
    <w:p w14:paraId="69523F17" w14:textId="77777777" w:rsidR="00F428AC" w:rsidRPr="00F428AC" w:rsidRDefault="00F428AC" w:rsidP="00F428AC">
      <w:pPr>
        <w:rPr>
          <w:rFonts w:ascii="Times New Roman" w:hAnsi="Times New Roman" w:cs="Times New Roman"/>
          <w:b/>
          <w:bCs/>
          <w:sz w:val="20"/>
          <w:szCs w:val="20"/>
        </w:rPr>
      </w:pPr>
      <w:r w:rsidRPr="00F428AC">
        <w:rPr>
          <w:rFonts w:ascii="Times New Roman" w:hAnsi="Times New Roman" w:cs="Times New Roman"/>
          <w:b/>
          <w:bCs/>
          <w:sz w:val="20"/>
          <w:szCs w:val="20"/>
        </w:rPr>
        <w:t>E. Baseline Models</w:t>
      </w:r>
    </w:p>
    <w:p w14:paraId="134B54E3" w14:textId="0C32619C" w:rsidR="00F428AC" w:rsidRPr="00F428AC"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 xml:space="preserve">To evaluate </w:t>
      </w:r>
      <w:r w:rsidR="00AD71DD">
        <w:rPr>
          <w:rFonts w:ascii="Times New Roman" w:hAnsi="Times New Roman" w:cs="Times New Roman"/>
          <w:sz w:val="20"/>
          <w:szCs w:val="20"/>
        </w:rPr>
        <w:t>Ventus</w:t>
      </w:r>
      <w:r w:rsidRPr="00F428AC">
        <w:rPr>
          <w:rFonts w:ascii="Times New Roman" w:hAnsi="Times New Roman" w:cs="Times New Roman"/>
          <w:sz w:val="20"/>
          <w:szCs w:val="20"/>
        </w:rPr>
        <w:t xml:space="preserve"> AI rigorously, we compare its forecasting performance against four categories of baselines, all trained and tested on the same data splits:</w:t>
      </w:r>
    </w:p>
    <w:p w14:paraId="4C0441C9" w14:textId="77777777" w:rsidR="00F428AC" w:rsidRPr="00F428AC" w:rsidRDefault="00F428AC" w:rsidP="00F428AC">
      <w:pPr>
        <w:numPr>
          <w:ilvl w:val="0"/>
          <w:numId w:val="12"/>
        </w:numPr>
        <w:rPr>
          <w:rFonts w:ascii="Times New Roman" w:hAnsi="Times New Roman" w:cs="Times New Roman"/>
          <w:sz w:val="20"/>
          <w:szCs w:val="20"/>
        </w:rPr>
      </w:pPr>
      <w:r w:rsidRPr="00F428AC">
        <w:rPr>
          <w:rFonts w:ascii="Times New Roman" w:hAnsi="Times New Roman" w:cs="Times New Roman"/>
          <w:sz w:val="20"/>
          <w:szCs w:val="20"/>
        </w:rPr>
        <w:t>AR-KF (Adaptive Kalman Filter + AR)</w:t>
      </w:r>
    </w:p>
    <w:p w14:paraId="5A5C9422"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 xml:space="preserve">We implement the approach from Chen </w:t>
      </w:r>
      <w:r w:rsidRPr="00F428AC">
        <w:rPr>
          <w:rFonts w:ascii="Times New Roman" w:hAnsi="Times New Roman" w:cs="Times New Roman"/>
          <w:i/>
          <w:iCs/>
          <w:sz w:val="20"/>
          <w:szCs w:val="20"/>
        </w:rPr>
        <w:t>et al.</w:t>
      </w:r>
      <w:r w:rsidRPr="00F428AC">
        <w:rPr>
          <w:rFonts w:ascii="Times New Roman" w:hAnsi="Times New Roman" w:cs="Times New Roman"/>
          <w:sz w:val="20"/>
          <w:szCs w:val="20"/>
        </w:rPr>
        <w:t xml:space="preserve"> [1], fitting separate AR(p) models for each pollutant at each site (optimal order </w:t>
      </w:r>
      <w:proofErr w:type="spellStart"/>
      <w:r w:rsidRPr="00F428AC">
        <w:rPr>
          <w:rFonts w:ascii="Times New Roman" w:hAnsi="Times New Roman" w:cs="Times New Roman"/>
          <w:sz w:val="20"/>
          <w:szCs w:val="20"/>
        </w:rPr>
        <w:t>ppp</w:t>
      </w:r>
      <w:proofErr w:type="spellEnd"/>
      <w:r w:rsidRPr="00F428AC">
        <w:rPr>
          <w:rFonts w:ascii="Times New Roman" w:hAnsi="Times New Roman" w:cs="Times New Roman"/>
          <w:sz w:val="20"/>
          <w:szCs w:val="20"/>
        </w:rPr>
        <w:t xml:space="preserve"> selected via AIC), followed by an adaptive Kalman filter for state estimation. Forecasts from the AR model serve as observations for the Kalman filter, which refines one‐step‐ahead predictions.</w:t>
      </w:r>
    </w:p>
    <w:p w14:paraId="2CABCD92" w14:textId="77777777" w:rsidR="00F428AC" w:rsidRPr="00F428AC" w:rsidRDefault="00F428AC" w:rsidP="00F428AC">
      <w:pPr>
        <w:numPr>
          <w:ilvl w:val="0"/>
          <w:numId w:val="12"/>
        </w:numPr>
        <w:rPr>
          <w:rFonts w:ascii="Times New Roman" w:hAnsi="Times New Roman" w:cs="Times New Roman"/>
          <w:sz w:val="20"/>
          <w:szCs w:val="20"/>
        </w:rPr>
      </w:pPr>
      <w:r w:rsidRPr="00F428AC">
        <w:rPr>
          <w:rFonts w:ascii="Times New Roman" w:hAnsi="Times New Roman" w:cs="Times New Roman"/>
          <w:sz w:val="20"/>
          <w:szCs w:val="20"/>
        </w:rPr>
        <w:t>Tree-Based Regressors</w:t>
      </w:r>
    </w:p>
    <w:p w14:paraId="55FA1F1F"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 xml:space="preserve">Following </w:t>
      </w:r>
      <w:proofErr w:type="spellStart"/>
      <w:r w:rsidRPr="00F428AC">
        <w:rPr>
          <w:rFonts w:ascii="Times New Roman" w:hAnsi="Times New Roman" w:cs="Times New Roman"/>
          <w:sz w:val="20"/>
          <w:szCs w:val="20"/>
        </w:rPr>
        <w:t>Tashtoush</w:t>
      </w:r>
      <w:proofErr w:type="spellEnd"/>
      <w:r w:rsidRPr="00F428AC">
        <w:rPr>
          <w:rFonts w:ascii="Times New Roman" w:hAnsi="Times New Roman" w:cs="Times New Roman"/>
          <w:sz w:val="20"/>
          <w:szCs w:val="20"/>
        </w:rPr>
        <w:t xml:space="preserve"> </w:t>
      </w:r>
      <w:r w:rsidRPr="00F428AC">
        <w:rPr>
          <w:rFonts w:ascii="Times New Roman" w:hAnsi="Times New Roman" w:cs="Times New Roman"/>
          <w:i/>
          <w:iCs/>
          <w:sz w:val="20"/>
          <w:szCs w:val="20"/>
        </w:rPr>
        <w:t>et al.</w:t>
      </w:r>
      <w:r w:rsidRPr="00F428AC">
        <w:rPr>
          <w:rFonts w:ascii="Times New Roman" w:hAnsi="Times New Roman" w:cs="Times New Roman"/>
          <w:sz w:val="20"/>
          <w:szCs w:val="20"/>
        </w:rPr>
        <w:t xml:space="preserve"> [2], we train:</w:t>
      </w:r>
    </w:p>
    <w:p w14:paraId="7788D43B"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Decision Tree Regression (max depth tuned via cross‐validation).</w:t>
      </w:r>
    </w:p>
    <w:p w14:paraId="5742D1D2"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 xml:space="preserve">Random Forest Regression (number of trees </w:t>
      </w:r>
      <w:r w:rsidRPr="00F428AC">
        <w:rPr>
          <w:rFonts w:ascii="Cambria Math" w:hAnsi="Cambria Math" w:cs="Cambria Math"/>
          <w:sz w:val="20"/>
          <w:szCs w:val="20"/>
        </w:rPr>
        <w:t>∈</w:t>
      </w:r>
      <w:r w:rsidRPr="00F428AC">
        <w:rPr>
          <w:rFonts w:ascii="Times New Roman" w:hAnsi="Times New Roman" w:cs="Times New Roman"/>
          <w:sz w:val="20"/>
          <w:szCs w:val="20"/>
        </w:rPr>
        <w:t xml:space="preserve"> 100,200100, 200100,200, maximum depth </w:t>
      </w:r>
      <w:r w:rsidRPr="00F428AC">
        <w:rPr>
          <w:rFonts w:ascii="Cambria Math" w:hAnsi="Cambria Math" w:cs="Cambria Math"/>
          <w:sz w:val="20"/>
          <w:szCs w:val="20"/>
        </w:rPr>
        <w:t>∈</w:t>
      </w:r>
      <w:r w:rsidRPr="00F428AC">
        <w:rPr>
          <w:rFonts w:ascii="Times New Roman" w:hAnsi="Times New Roman" w:cs="Times New Roman"/>
          <w:sz w:val="20"/>
          <w:szCs w:val="20"/>
        </w:rPr>
        <w:t xml:space="preserve"> 10,2010, 2010,20).</w:t>
      </w:r>
    </w:p>
    <w:p w14:paraId="39783ED4"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Input features include the past TTT hours of pollutant levels (flattened) and meteorological variables; the target is the pollutant level at t+1t+1t+1, or multi‐step by recursive forecasting [2].</w:t>
      </w:r>
    </w:p>
    <w:p w14:paraId="550F272D" w14:textId="77777777" w:rsidR="00F428AC" w:rsidRPr="00F428AC" w:rsidRDefault="00F428AC" w:rsidP="00F428AC">
      <w:pPr>
        <w:numPr>
          <w:ilvl w:val="0"/>
          <w:numId w:val="12"/>
        </w:numPr>
        <w:rPr>
          <w:rFonts w:ascii="Times New Roman" w:hAnsi="Times New Roman" w:cs="Times New Roman"/>
          <w:b/>
          <w:bCs/>
          <w:sz w:val="20"/>
          <w:szCs w:val="20"/>
        </w:rPr>
      </w:pPr>
      <w:r w:rsidRPr="00F428AC">
        <w:rPr>
          <w:rFonts w:ascii="Times New Roman" w:hAnsi="Times New Roman" w:cs="Times New Roman"/>
          <w:b/>
          <w:bCs/>
          <w:sz w:val="20"/>
          <w:szCs w:val="20"/>
        </w:rPr>
        <w:t>Recurrent Neural Networks</w:t>
      </w:r>
    </w:p>
    <w:p w14:paraId="415ED339"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LSTM: A two‐layer LSTM with hidden size 128, followed by a fully connected output layer per pollutant [11].</w:t>
      </w:r>
    </w:p>
    <w:p w14:paraId="6DD9FE6E"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GRU: Similarly configured as the LSTM baseline.</w:t>
      </w:r>
    </w:p>
    <w:p w14:paraId="5F02C229"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Both models ingest sliding windows of length TTT and predict next‐hour pollutant values. We also evaluate multi‐horizon forecasting by extending the decoder to generate H′H'H′ outputs sequentially. Early stopping and dropout (0.2) are applied [11], [16].</w:t>
      </w:r>
    </w:p>
    <w:p w14:paraId="07DF9702" w14:textId="77777777" w:rsidR="00F428AC" w:rsidRPr="00F428AC" w:rsidRDefault="00F428AC" w:rsidP="00F428AC">
      <w:pPr>
        <w:numPr>
          <w:ilvl w:val="0"/>
          <w:numId w:val="12"/>
        </w:numPr>
        <w:rPr>
          <w:rFonts w:ascii="Times New Roman" w:hAnsi="Times New Roman" w:cs="Times New Roman"/>
          <w:b/>
          <w:bCs/>
          <w:sz w:val="20"/>
          <w:szCs w:val="20"/>
        </w:rPr>
      </w:pPr>
      <w:r w:rsidRPr="00F428AC">
        <w:rPr>
          <w:rFonts w:ascii="Times New Roman" w:hAnsi="Times New Roman" w:cs="Times New Roman"/>
          <w:b/>
          <w:bCs/>
          <w:sz w:val="20"/>
          <w:szCs w:val="20"/>
        </w:rPr>
        <w:t>Graph Neural Network (GNN)</w:t>
      </w:r>
    </w:p>
    <w:p w14:paraId="27B0E1B9"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 xml:space="preserve">We construct a spatiotemporal GNN analogous to Iskandaryan </w:t>
      </w:r>
      <w:r w:rsidRPr="00F428AC">
        <w:rPr>
          <w:rFonts w:ascii="Times New Roman" w:hAnsi="Times New Roman" w:cs="Times New Roman"/>
          <w:i/>
          <w:iCs/>
          <w:sz w:val="20"/>
          <w:szCs w:val="20"/>
        </w:rPr>
        <w:t>et al.</w:t>
      </w:r>
      <w:r w:rsidRPr="00F428AC">
        <w:rPr>
          <w:rFonts w:ascii="Times New Roman" w:hAnsi="Times New Roman" w:cs="Times New Roman"/>
          <w:sz w:val="20"/>
          <w:szCs w:val="20"/>
        </w:rPr>
        <w:t xml:space="preserve"> [7].</w:t>
      </w:r>
    </w:p>
    <w:p w14:paraId="47D04050"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Graph Construction: Nodes represent the 12 Beijing monitoring stations. Edges are weighted by inverse geographical distance and historical Pearson correlation of PM</w:t>
      </w:r>
      <w:proofErr w:type="gramStart"/>
      <w:r w:rsidRPr="00F428AC">
        <w:rPr>
          <w:rFonts w:ascii="Times New Roman" w:hAnsi="Times New Roman" w:cs="Times New Roman"/>
          <w:sz w:val="20"/>
          <w:szCs w:val="20"/>
        </w:rPr>
        <w:t>₂.₅</w:t>
      </w:r>
      <w:proofErr w:type="gramEnd"/>
      <w:r w:rsidRPr="00F428AC">
        <w:rPr>
          <w:rFonts w:ascii="Times New Roman" w:hAnsi="Times New Roman" w:cs="Times New Roman"/>
          <w:sz w:val="20"/>
          <w:szCs w:val="20"/>
        </w:rPr>
        <w:t xml:space="preserve"> time series.</w:t>
      </w:r>
    </w:p>
    <w:p w14:paraId="1B400931"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Graph Convolution: Three graph convolutional layers with ReLU activations, each followed by batch normalization.</w:t>
      </w:r>
    </w:p>
    <w:p w14:paraId="02AD6543"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 xml:space="preserve">Temporal Module: A GRU layer aggregates node </w:t>
      </w:r>
      <w:proofErr w:type="gramStart"/>
      <w:r w:rsidRPr="00F428AC">
        <w:rPr>
          <w:rFonts w:ascii="Times New Roman" w:hAnsi="Times New Roman" w:cs="Times New Roman"/>
          <w:sz w:val="20"/>
          <w:szCs w:val="20"/>
        </w:rPr>
        <w:t>embeddings</w:t>
      </w:r>
      <w:proofErr w:type="gramEnd"/>
      <w:r w:rsidRPr="00F428AC">
        <w:rPr>
          <w:rFonts w:ascii="Times New Roman" w:hAnsi="Times New Roman" w:cs="Times New Roman"/>
          <w:sz w:val="20"/>
          <w:szCs w:val="20"/>
        </w:rPr>
        <w:t xml:space="preserve"> over time.</w:t>
      </w:r>
    </w:p>
    <w:p w14:paraId="51126141" w14:textId="77777777" w:rsidR="00F428AC" w:rsidRPr="00F428AC" w:rsidRDefault="00F428AC" w:rsidP="00F428AC">
      <w:pPr>
        <w:numPr>
          <w:ilvl w:val="2"/>
          <w:numId w:val="12"/>
        </w:numPr>
        <w:rPr>
          <w:rFonts w:ascii="Times New Roman" w:hAnsi="Times New Roman" w:cs="Times New Roman"/>
          <w:sz w:val="20"/>
          <w:szCs w:val="20"/>
        </w:rPr>
      </w:pPr>
      <w:r w:rsidRPr="00F428AC">
        <w:rPr>
          <w:rFonts w:ascii="Times New Roman" w:hAnsi="Times New Roman" w:cs="Times New Roman"/>
          <w:sz w:val="20"/>
          <w:szCs w:val="20"/>
        </w:rPr>
        <w:t>Output: A final fully connected layer maps the GRU hidden state to pollutant predictions for each node.</w:t>
      </w:r>
    </w:p>
    <w:p w14:paraId="4929D102" w14:textId="77777777" w:rsidR="00F428AC" w:rsidRPr="00F428AC" w:rsidRDefault="00F428AC" w:rsidP="00F428AC">
      <w:pPr>
        <w:numPr>
          <w:ilvl w:val="1"/>
          <w:numId w:val="12"/>
        </w:numPr>
        <w:rPr>
          <w:rFonts w:ascii="Times New Roman" w:hAnsi="Times New Roman" w:cs="Times New Roman"/>
          <w:sz w:val="20"/>
          <w:szCs w:val="20"/>
        </w:rPr>
      </w:pPr>
      <w:r w:rsidRPr="00F428AC">
        <w:rPr>
          <w:rFonts w:ascii="Times New Roman" w:hAnsi="Times New Roman" w:cs="Times New Roman"/>
          <w:sz w:val="20"/>
          <w:szCs w:val="20"/>
        </w:rPr>
        <w:t>Hyperparameters (number of GCN layers, hidden sizes, learning rate) are tuned via validation.</w:t>
      </w:r>
    </w:p>
    <w:p w14:paraId="644414C3" w14:textId="77777777" w:rsidR="00F428AC" w:rsidRPr="004F12DE" w:rsidRDefault="00F428AC" w:rsidP="00F428AC">
      <w:pPr>
        <w:rPr>
          <w:rFonts w:ascii="Times New Roman" w:hAnsi="Times New Roman" w:cs="Times New Roman"/>
          <w:sz w:val="20"/>
          <w:szCs w:val="20"/>
        </w:rPr>
      </w:pPr>
      <w:r w:rsidRPr="00F428AC">
        <w:rPr>
          <w:rFonts w:ascii="Times New Roman" w:hAnsi="Times New Roman" w:cs="Times New Roman"/>
          <w:sz w:val="20"/>
          <w:szCs w:val="20"/>
        </w:rPr>
        <w:t>For fairness, all deep learning baselines share the same input preprocessing (Sec. III-B), sliding‐window generation, and training/validation splits. Performance is measured using RMSE, MAE, and Pearson correlation coefficient over test‐set windows.</w:t>
      </w:r>
    </w:p>
    <w:p w14:paraId="025C6497" w14:textId="77777777"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lastRenderedPageBreak/>
        <w:t>F. Dataset Description</w:t>
      </w:r>
    </w:p>
    <w:p w14:paraId="2D8BA928" w14:textId="77777777"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1) Beijing Multi-Site Air Quality Data (UCI Repository)</w:t>
      </w:r>
    </w:p>
    <w:p w14:paraId="61E53521"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Our primary dataset is the Beijing Multi-Site Air Quality Data from the UCI Machine Learning Repository [4]. Salient features include:</w:t>
      </w:r>
    </w:p>
    <w:p w14:paraId="31341C6A" w14:textId="77777777" w:rsidR="008E2A49" w:rsidRPr="008E2A49" w:rsidRDefault="008E2A49" w:rsidP="008E2A49">
      <w:pPr>
        <w:numPr>
          <w:ilvl w:val="0"/>
          <w:numId w:val="13"/>
        </w:numPr>
        <w:rPr>
          <w:rFonts w:ascii="Times New Roman" w:hAnsi="Times New Roman" w:cs="Times New Roman"/>
          <w:sz w:val="20"/>
          <w:szCs w:val="20"/>
        </w:rPr>
      </w:pPr>
      <w:r w:rsidRPr="008E2A49">
        <w:rPr>
          <w:rFonts w:ascii="Times New Roman" w:hAnsi="Times New Roman" w:cs="Times New Roman"/>
          <w:sz w:val="20"/>
          <w:szCs w:val="20"/>
        </w:rPr>
        <w:t>Temporal Coverage: January 2013–December 2017 (60 months).</w:t>
      </w:r>
    </w:p>
    <w:p w14:paraId="3732D7CA" w14:textId="77777777" w:rsidR="008E2A49" w:rsidRPr="008E2A49" w:rsidRDefault="008E2A49" w:rsidP="008E2A49">
      <w:pPr>
        <w:numPr>
          <w:ilvl w:val="0"/>
          <w:numId w:val="13"/>
        </w:numPr>
        <w:rPr>
          <w:rFonts w:ascii="Times New Roman" w:hAnsi="Times New Roman" w:cs="Times New Roman"/>
          <w:sz w:val="20"/>
          <w:szCs w:val="20"/>
        </w:rPr>
      </w:pPr>
      <w:r w:rsidRPr="008E2A49">
        <w:rPr>
          <w:rFonts w:ascii="Times New Roman" w:hAnsi="Times New Roman" w:cs="Times New Roman"/>
          <w:sz w:val="20"/>
          <w:szCs w:val="20"/>
        </w:rPr>
        <w:t>Sampling Frequency: Hourly measurements for six pollutants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PM₁₀, NO₂, SO₂, CO, O₃) and six meteorological variables (temperature, pressure, dew point, precipitation, wind direction, wind speed).</w:t>
      </w:r>
    </w:p>
    <w:p w14:paraId="348D2C96" w14:textId="77777777" w:rsidR="008E2A49" w:rsidRPr="008E2A49" w:rsidRDefault="008E2A49" w:rsidP="008E2A49">
      <w:pPr>
        <w:numPr>
          <w:ilvl w:val="0"/>
          <w:numId w:val="13"/>
        </w:numPr>
        <w:rPr>
          <w:rFonts w:ascii="Times New Roman" w:hAnsi="Times New Roman" w:cs="Times New Roman"/>
          <w:sz w:val="20"/>
          <w:szCs w:val="20"/>
        </w:rPr>
      </w:pPr>
      <w:r w:rsidRPr="008E2A49">
        <w:rPr>
          <w:rFonts w:ascii="Times New Roman" w:hAnsi="Times New Roman" w:cs="Times New Roman"/>
          <w:sz w:val="20"/>
          <w:szCs w:val="20"/>
        </w:rPr>
        <w:t>Spatial Extent: 12 monitoring stations distributed across Beijing metropolitan area.</w:t>
      </w:r>
    </w:p>
    <w:p w14:paraId="26F445EB"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For each station, the dataset provides a continuous time series; however, up to 15% of pollutant entries are missing due to sensor downtime. After applying the preprocessing pipeline (Sec. III-B), the data yield roughly 405,000 complete hourly samples across all sites.</w:t>
      </w:r>
    </w:p>
    <w:p w14:paraId="042B1088" w14:textId="77777777"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2) Exploratory Correlation Analysis</w:t>
      </w:r>
    </w:p>
    <w:p w14:paraId="0325E1D0"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Figure 2 illustrates the pairwise Pearson correlation coefficients among the six pollutants at a representative station (Site 1). We observe:</w:t>
      </w:r>
    </w:p>
    <w:p w14:paraId="5F54A913" w14:textId="77777777" w:rsidR="008E2A49" w:rsidRPr="008E2A49" w:rsidRDefault="008E2A49" w:rsidP="008E2A49">
      <w:pPr>
        <w:numPr>
          <w:ilvl w:val="0"/>
          <w:numId w:val="14"/>
        </w:numPr>
        <w:rPr>
          <w:rFonts w:ascii="Times New Roman" w:hAnsi="Times New Roman" w:cs="Times New Roman"/>
          <w:sz w:val="20"/>
          <w:szCs w:val="20"/>
        </w:rPr>
      </w:pPr>
      <w:r w:rsidRPr="008E2A49">
        <w:rPr>
          <w:rFonts w:ascii="Times New Roman" w:hAnsi="Times New Roman" w:cs="Times New Roman"/>
          <w:sz w:val="20"/>
          <w:szCs w:val="20"/>
        </w:rPr>
        <w:t>Strong Positive Correlations: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vs. PM₁₀ (r=0.60r=0.60r=0.60),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vs. CO (r=0.73r=0.73r=0.73), and PM₁₀ vs. NO₂ (r=0.66r=0.66r=0.66), indicating that particulate matter often co‐varies with gaseous pollutants during stagnation events.</w:t>
      </w:r>
    </w:p>
    <w:p w14:paraId="4DE726CE" w14:textId="77777777" w:rsidR="008E2A49" w:rsidRPr="008E2A49" w:rsidRDefault="008E2A49" w:rsidP="008E2A49">
      <w:pPr>
        <w:numPr>
          <w:ilvl w:val="0"/>
          <w:numId w:val="14"/>
        </w:numPr>
        <w:rPr>
          <w:rFonts w:ascii="Times New Roman" w:hAnsi="Times New Roman" w:cs="Times New Roman"/>
          <w:sz w:val="20"/>
          <w:szCs w:val="20"/>
        </w:rPr>
      </w:pPr>
      <w:r w:rsidRPr="008E2A49">
        <w:rPr>
          <w:rFonts w:ascii="Times New Roman" w:hAnsi="Times New Roman" w:cs="Times New Roman"/>
          <w:sz w:val="20"/>
          <w:szCs w:val="20"/>
        </w:rPr>
        <w:t>Weak or Negative Correlations: O₃ exhibits weak negative correlation with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(r=−0.23r=-0.23r=−0.23) and PM₁₀ (r=−0.02r=-0.02r=−0.02), reflecting its secondary photochemical formation under high‐sunlight, low‐particulate conditions.</w:t>
      </w:r>
    </w:p>
    <w:p w14:paraId="63E538E4" w14:textId="5E2625C7" w:rsidR="00283D6D" w:rsidRPr="004F12DE"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These moderately strong correlations justify the NF-VAE’s joint </w:t>
      </w:r>
      <w:proofErr w:type="spellStart"/>
      <w:r w:rsidRPr="008E2A49">
        <w:rPr>
          <w:rFonts w:ascii="Times New Roman" w:hAnsi="Times New Roman" w:cs="Times New Roman"/>
          <w:sz w:val="20"/>
          <w:szCs w:val="20"/>
        </w:rPr>
        <w:t>modeling</w:t>
      </w:r>
      <w:proofErr w:type="spellEnd"/>
      <w:r w:rsidRPr="008E2A49">
        <w:rPr>
          <w:rFonts w:ascii="Times New Roman" w:hAnsi="Times New Roman" w:cs="Times New Roman"/>
          <w:sz w:val="20"/>
          <w:szCs w:val="20"/>
        </w:rPr>
        <w:t xml:space="preserve"> of pollutant channels, as a shared latent representation can capture these co‐dependencies more effectively than univariate approaches [3].</w:t>
      </w:r>
    </w:p>
    <w:p w14:paraId="2246550F" w14:textId="77777777" w:rsidR="000D4A99" w:rsidRDefault="00283D6D" w:rsidP="008E2A49">
      <w:pPr>
        <w:rPr>
          <w:rFonts w:ascii="Times New Roman" w:hAnsi="Times New Roman" w:cs="Times New Roman"/>
          <w:sz w:val="20"/>
          <w:szCs w:val="20"/>
        </w:rPr>
      </w:pPr>
      <w:r w:rsidRPr="004F12DE">
        <w:rPr>
          <w:rFonts w:ascii="Times New Roman" w:hAnsi="Times New Roman" w:cs="Times New Roman"/>
          <w:noProof/>
          <w:sz w:val="20"/>
          <w:szCs w:val="20"/>
        </w:rPr>
        <w:drawing>
          <wp:inline distT="0" distB="0" distL="0" distR="0" wp14:anchorId="0C0DB3A8" wp14:editId="7D028AB4">
            <wp:extent cx="5035421" cy="3810000"/>
            <wp:effectExtent l="0" t="0" r="0" b="0"/>
            <wp:docPr id="880154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9503" cy="3813089"/>
                    </a:xfrm>
                    <a:prstGeom prst="rect">
                      <a:avLst/>
                    </a:prstGeom>
                    <a:noFill/>
                    <a:ln>
                      <a:noFill/>
                    </a:ln>
                  </pic:spPr>
                </pic:pic>
              </a:graphicData>
            </a:graphic>
          </wp:inline>
        </w:drawing>
      </w:r>
    </w:p>
    <w:p w14:paraId="35331780" w14:textId="7F39E887" w:rsidR="008E2A49" w:rsidRPr="008E2A49" w:rsidRDefault="000D4A99" w:rsidP="008E2A49">
      <w:pPr>
        <w:rPr>
          <w:rFonts w:ascii="Times New Roman" w:hAnsi="Times New Roman" w:cs="Times New Roman"/>
          <w:sz w:val="20"/>
          <w:szCs w:val="20"/>
        </w:rPr>
      </w:pPr>
      <w:r>
        <w:rPr>
          <w:rFonts w:ascii="Times New Roman" w:hAnsi="Times New Roman" w:cs="Times New Roman"/>
          <w:b/>
          <w:bCs/>
          <w:sz w:val="20"/>
          <w:szCs w:val="20"/>
        </w:rPr>
        <w:lastRenderedPageBreak/>
        <w:t xml:space="preserve"> </w:t>
      </w:r>
      <w:r w:rsidR="008E2A49" w:rsidRPr="008E2A49">
        <w:rPr>
          <w:rFonts w:ascii="Times New Roman" w:hAnsi="Times New Roman" w:cs="Times New Roman"/>
          <w:b/>
          <w:bCs/>
          <w:sz w:val="20"/>
          <w:szCs w:val="20"/>
        </w:rPr>
        <w:t>3) Additional Data Sources</w:t>
      </w:r>
    </w:p>
    <w:p w14:paraId="04196A3D"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While our main focus is on the UCI dataset, we plan to incorporate supplementary data from:</w:t>
      </w:r>
    </w:p>
    <w:p w14:paraId="5E0D4661" w14:textId="77777777" w:rsidR="008E2A49" w:rsidRPr="008E2A49" w:rsidRDefault="008E2A49" w:rsidP="008E2A49">
      <w:pPr>
        <w:numPr>
          <w:ilvl w:val="0"/>
          <w:numId w:val="15"/>
        </w:numPr>
        <w:rPr>
          <w:rFonts w:ascii="Times New Roman" w:hAnsi="Times New Roman" w:cs="Times New Roman"/>
          <w:sz w:val="20"/>
          <w:szCs w:val="20"/>
        </w:rPr>
      </w:pPr>
      <w:proofErr w:type="spellStart"/>
      <w:r w:rsidRPr="008E2A49">
        <w:rPr>
          <w:rFonts w:ascii="Times New Roman" w:hAnsi="Times New Roman" w:cs="Times New Roman"/>
          <w:sz w:val="20"/>
          <w:szCs w:val="20"/>
        </w:rPr>
        <w:t>OpenAQ</w:t>
      </w:r>
      <w:proofErr w:type="spellEnd"/>
      <w:r w:rsidRPr="008E2A49">
        <w:rPr>
          <w:rFonts w:ascii="Times New Roman" w:hAnsi="Times New Roman" w:cs="Times New Roman"/>
          <w:sz w:val="20"/>
          <w:szCs w:val="20"/>
        </w:rPr>
        <w:t xml:space="preserve"> (openaq.org): Provides aggregated AQI readings from multiple global cities, enabling cross‐regional validation.</w:t>
      </w:r>
    </w:p>
    <w:p w14:paraId="3E51D520" w14:textId="77777777" w:rsidR="008E2A49" w:rsidRPr="008E2A49" w:rsidRDefault="008E2A49" w:rsidP="008E2A49">
      <w:pPr>
        <w:numPr>
          <w:ilvl w:val="0"/>
          <w:numId w:val="15"/>
        </w:numPr>
        <w:rPr>
          <w:rFonts w:ascii="Times New Roman" w:hAnsi="Times New Roman" w:cs="Times New Roman"/>
          <w:sz w:val="20"/>
          <w:szCs w:val="20"/>
        </w:rPr>
      </w:pPr>
      <w:r w:rsidRPr="008E2A49">
        <w:rPr>
          <w:rFonts w:ascii="Times New Roman" w:hAnsi="Times New Roman" w:cs="Times New Roman"/>
          <w:sz w:val="20"/>
          <w:szCs w:val="20"/>
        </w:rPr>
        <w:t>EPA AQS (U.S.): For experiments on U.S. metropolitan areas, offering high‐resolution, quality‐assured pollutant measurements.</w:t>
      </w:r>
    </w:p>
    <w:p w14:paraId="6469F6F4" w14:textId="77777777" w:rsidR="008E2A49" w:rsidRPr="008E2A49" w:rsidRDefault="008E2A49" w:rsidP="008E2A49">
      <w:pPr>
        <w:numPr>
          <w:ilvl w:val="0"/>
          <w:numId w:val="15"/>
        </w:numPr>
        <w:rPr>
          <w:rFonts w:ascii="Times New Roman" w:hAnsi="Times New Roman" w:cs="Times New Roman"/>
          <w:sz w:val="20"/>
          <w:szCs w:val="20"/>
        </w:rPr>
      </w:pPr>
      <w:r w:rsidRPr="008E2A49">
        <w:rPr>
          <w:rFonts w:ascii="Times New Roman" w:hAnsi="Times New Roman" w:cs="Times New Roman"/>
          <w:sz w:val="20"/>
          <w:szCs w:val="20"/>
        </w:rPr>
        <w:t>Five‐City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Dataset (Kaggle): Contains multi‐year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and meteorology for selected U.S. cities, useful for interpretability studies.</w:t>
      </w:r>
    </w:p>
    <w:p w14:paraId="5033CFAC"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All additional datasets undergo the same preprocessing and sliding‐window generation to ensure consistency across experiments.</w:t>
      </w:r>
    </w:p>
    <w:p w14:paraId="5EAC79F3" w14:textId="77777777"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IV. SUMMARY OF METHODOLOGY</w:t>
      </w:r>
    </w:p>
    <w:p w14:paraId="19CF518C" w14:textId="584AC23A"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In summary,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AI’s methodology leverages a hierarchical, factorial NF-VAE to jointly model six pollutant channels and optional meteorological features from multi‐site urban deployments. The nested latent design—with pollutant‐specific subspaces under a Gaussian‐mixture prior—enables the model to capture multimodal and correlated pollutant dynamics (e.g., traffic vs. industrial emissions). Rigorous preprocessing (imputation, outlier handling, normalization) ensures data quality for both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 and baseline models. Extensive hyperparameter tuning and standardized evaluation procedures guarantee a fair comparison against classical (AR-KF, tree‐based) and advanced deep learning (RNN, GNN) baselines. The Beijing Multi-Site dataset serves as our primary benchmark, with additional public sources reserved for future extension and generalization studies.</w:t>
      </w:r>
    </w:p>
    <w:p w14:paraId="1B046EED" w14:textId="77777777" w:rsidR="00AD71DD"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V. EXPERIMENTAL SETUP</w:t>
      </w:r>
    </w:p>
    <w:p w14:paraId="7E3BA37B" w14:textId="1BE77F1E"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A. Data Partitioning and Normalization</w:t>
      </w:r>
      <w:r w:rsidRPr="008E2A49">
        <w:rPr>
          <w:rFonts w:ascii="Times New Roman" w:hAnsi="Times New Roman" w:cs="Times New Roman"/>
          <w:sz w:val="20"/>
          <w:szCs w:val="20"/>
        </w:rPr>
        <w:br/>
        <w:t>For each monitoring site in the Beijing Multi‐Site dataset [4], we allocate 70 % of the chronologically ordered data for training, 10 % for validation (used in hyperparameter tuning and early stopping), and the final 20 % for testing. This split ensures that all models are evaluated on data that follow a temporal progression unseen during training. Prior to model input, pollutant concentrations and meteorological variables are standardized on a per‐site basis: for each feature, we subtract its training‐set mean and divide by its training‐set standard deviation. Normalization parameters are recorded and subsequently applied to validation and test partitions to prevent information leakage.</w:t>
      </w:r>
    </w:p>
    <w:p w14:paraId="50FBA8BC"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B. NF‐VAE Architecture and Training</w:t>
      </w:r>
      <w:r w:rsidRPr="008E2A49">
        <w:rPr>
          <w:rFonts w:ascii="Times New Roman" w:hAnsi="Times New Roman" w:cs="Times New Roman"/>
          <w:sz w:val="20"/>
          <w:szCs w:val="20"/>
        </w:rPr>
        <w:br/>
        <w:t>Our NF‐VAE implementation follows the nested‐factorial design in [3], with the following specifics:</w:t>
      </w:r>
    </w:p>
    <w:p w14:paraId="70092827"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1. Encoder and Decoder Structure</w:t>
      </w:r>
    </w:p>
    <w:p w14:paraId="2A564F70"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Layer Configuration:</w:t>
      </w:r>
    </w:p>
    <w:p w14:paraId="4C324B7C"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Both encoder and decoder consist of four fully connected layers with ReLU activations.</w:t>
      </w:r>
    </w:p>
    <w:p w14:paraId="4086BF0B"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Encoder layer sizes: [128, 64, 32, L], where L denotes the dimension of each latent subspace (tuned separately for each pollutant group).</w:t>
      </w:r>
    </w:p>
    <w:p w14:paraId="0C5BF186"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Decoder mirrors this structure in reverse: [L, 32, 64, 128].</w:t>
      </w:r>
    </w:p>
    <w:p w14:paraId="3E4D6411"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Latent Subspace Assignment:</w:t>
      </w:r>
    </w:p>
    <w:p w14:paraId="3A04B778"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We partition the six pollutant channels into three groups</w:t>
      </w:r>
      <w:proofErr w:type="gramStart"/>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PM</w:t>
      </w:r>
      <w:proofErr w:type="gramStart"/>
      <w:r w:rsidRPr="00364A59">
        <w:rPr>
          <w:rFonts w:ascii="Times New Roman" w:hAnsi="Times New Roman" w:cs="Times New Roman"/>
          <w:sz w:val="20"/>
          <w:szCs w:val="20"/>
        </w:rPr>
        <w:t>₂.₅</w:t>
      </w:r>
      <w:proofErr w:type="gramEnd"/>
      <w:r w:rsidRPr="00364A59">
        <w:rPr>
          <w:rFonts w:ascii="Times New Roman" w:hAnsi="Times New Roman" w:cs="Times New Roman"/>
          <w:sz w:val="20"/>
          <w:szCs w:val="20"/>
        </w:rPr>
        <w:t>, PM₁₀), (NO₂, SO₂), and (CO, O₃)—each mapped to a subspace of size dₖ.</w:t>
      </w:r>
    </w:p>
    <w:p w14:paraId="61FF4185"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 xml:space="preserve">The optimal subspace dimensions </w:t>
      </w:r>
      <w:proofErr w:type="gramStart"/>
      <w:r w:rsidRPr="00364A59">
        <w:rPr>
          <w:rFonts w:ascii="Times New Roman" w:hAnsi="Times New Roman" w:cs="Times New Roman"/>
          <w:sz w:val="20"/>
          <w:szCs w:val="20"/>
        </w:rPr>
        <w:t>{ d</w:t>
      </w:r>
      <w:proofErr w:type="gramEnd"/>
      <w:r w:rsidRPr="00364A59">
        <w:rPr>
          <w:rFonts w:ascii="Times New Roman" w:hAnsi="Times New Roman" w:cs="Times New Roman"/>
          <w:sz w:val="20"/>
          <w:szCs w:val="20"/>
        </w:rPr>
        <w:t>₁, d₂, d</w:t>
      </w:r>
      <w:proofErr w:type="gramStart"/>
      <w:r w:rsidRPr="00364A59">
        <w:rPr>
          <w:rFonts w:ascii="Times New Roman" w:hAnsi="Times New Roman" w:cs="Times New Roman"/>
          <w:sz w:val="20"/>
          <w:szCs w:val="20"/>
        </w:rPr>
        <w:t>₃ }</w:t>
      </w:r>
      <w:proofErr w:type="gramEnd"/>
      <w:r w:rsidRPr="00364A59">
        <w:rPr>
          <w:rFonts w:ascii="Times New Roman" w:hAnsi="Times New Roman" w:cs="Times New Roman"/>
          <w:sz w:val="20"/>
          <w:szCs w:val="20"/>
        </w:rPr>
        <w:t xml:space="preserve"> are selected via validation.</w:t>
      </w:r>
    </w:p>
    <w:p w14:paraId="18817DBC"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lastRenderedPageBreak/>
        <w:t>Gaussian Mixture Prior:</w:t>
      </w:r>
    </w:p>
    <w:p w14:paraId="3AC156C9"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Each latent subspace z^(k) employs a mixture of three Gaussians (M = 3).</w:t>
      </w:r>
    </w:p>
    <w:p w14:paraId="262B2D6B"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Learnable parameters for each subspace k:</w:t>
      </w:r>
    </w:p>
    <w:p w14:paraId="617A37E3"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 xml:space="preserve">Mixture weights </w:t>
      </w:r>
      <w:proofErr w:type="gramStart"/>
      <w:r w:rsidRPr="00364A59">
        <w:rPr>
          <w:rFonts w:ascii="Times New Roman" w:hAnsi="Times New Roman" w:cs="Times New Roman"/>
          <w:sz w:val="20"/>
          <w:szCs w:val="20"/>
        </w:rPr>
        <w:t>{ π</w:t>
      </w:r>
      <w:proofErr w:type="gramEnd"/>
      <w:r w:rsidRPr="00364A59">
        <w:rPr>
          <w:rFonts w:ascii="Times New Roman" w:hAnsi="Times New Roman" w:cs="Times New Roman"/>
          <w:sz w:val="20"/>
          <w:szCs w:val="20"/>
        </w:rPr>
        <w:t>ₘ^(k</w:t>
      </w:r>
      <w:proofErr w:type="gramStart"/>
      <w:r w:rsidRPr="00364A59">
        <w:rPr>
          <w:rFonts w:ascii="Times New Roman" w:hAnsi="Times New Roman" w:cs="Times New Roman"/>
          <w:sz w:val="20"/>
          <w:szCs w:val="20"/>
        </w:rPr>
        <w:t>) }</w:t>
      </w:r>
      <w:proofErr w:type="gramEnd"/>
      <w:r w:rsidRPr="00364A59">
        <w:rPr>
          <w:rFonts w:ascii="Times New Roman" w:hAnsi="Times New Roman" w:cs="Times New Roman"/>
          <w:sz w:val="20"/>
          <w:szCs w:val="20"/>
        </w:rPr>
        <w:t xml:space="preserve"> for m = 1, 2, 3</w:t>
      </w:r>
    </w:p>
    <w:p w14:paraId="28BEED63"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 xml:space="preserve">Component means </w:t>
      </w:r>
      <w:proofErr w:type="gramStart"/>
      <w:r w:rsidRPr="00364A59">
        <w:rPr>
          <w:rFonts w:ascii="Times New Roman" w:hAnsi="Times New Roman" w:cs="Times New Roman"/>
          <w:sz w:val="20"/>
          <w:szCs w:val="20"/>
        </w:rPr>
        <w:t>{ μ</w:t>
      </w:r>
      <w:proofErr w:type="gramEnd"/>
      <w:r w:rsidRPr="00364A59">
        <w:rPr>
          <w:rFonts w:ascii="Times New Roman" w:hAnsi="Times New Roman" w:cs="Times New Roman"/>
          <w:sz w:val="20"/>
          <w:szCs w:val="20"/>
        </w:rPr>
        <w:t>ₘ^(k</w:t>
      </w:r>
      <w:proofErr w:type="gramStart"/>
      <w:r w:rsidRPr="00364A59">
        <w:rPr>
          <w:rFonts w:ascii="Times New Roman" w:hAnsi="Times New Roman" w:cs="Times New Roman"/>
          <w:sz w:val="20"/>
          <w:szCs w:val="20"/>
        </w:rPr>
        <w:t>) }</w:t>
      </w:r>
      <w:proofErr w:type="gramEnd"/>
    </w:p>
    <w:p w14:paraId="3FA5B459"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 xml:space="preserve">Component variances </w:t>
      </w:r>
      <w:proofErr w:type="gramStart"/>
      <w:r w:rsidRPr="00364A59">
        <w:rPr>
          <w:rFonts w:ascii="Times New Roman" w:hAnsi="Times New Roman" w:cs="Times New Roman"/>
          <w:sz w:val="20"/>
          <w:szCs w:val="20"/>
        </w:rPr>
        <w:t>{ (</w:t>
      </w:r>
      <w:proofErr w:type="gramEnd"/>
      <w:r w:rsidRPr="00364A59">
        <w:rPr>
          <w:rFonts w:ascii="Times New Roman" w:hAnsi="Times New Roman" w:cs="Times New Roman"/>
          <w:sz w:val="20"/>
          <w:szCs w:val="20"/>
        </w:rPr>
        <w:t>σₘ^(k</w:t>
      </w:r>
      <w:proofErr w:type="gramStart"/>
      <w:r w:rsidRPr="00364A59">
        <w:rPr>
          <w:rFonts w:ascii="Times New Roman" w:hAnsi="Times New Roman" w:cs="Times New Roman"/>
          <w:sz w:val="20"/>
          <w:szCs w:val="20"/>
        </w:rPr>
        <w:t>))²</w:t>
      </w:r>
      <w:proofErr w:type="gramEnd"/>
      <w:r w:rsidRPr="00364A59">
        <w:rPr>
          <w:rFonts w:ascii="Times New Roman" w:hAnsi="Times New Roman" w:cs="Times New Roman"/>
          <w:sz w:val="20"/>
          <w:szCs w:val="20"/>
        </w:rPr>
        <w:t xml:space="preserve"> }</w:t>
      </w:r>
    </w:p>
    <w:p w14:paraId="72DA6076" w14:textId="7F3883EB" w:rsidR="00364A59" w:rsidRPr="00364A59" w:rsidRDefault="00364A59" w:rsidP="000D4A9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These parameters are learned jointly with the network weights [3].</w:t>
      </w:r>
    </w:p>
    <w:p w14:paraId="3EB39045"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2. Hyperparameters and Optimization</w:t>
      </w:r>
    </w:p>
    <w:p w14:paraId="09B27538"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Learning Rate &amp; Optimizer:</w:t>
      </w:r>
    </w:p>
    <w:p w14:paraId="1E47AA21"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Use the Adam optimizer with a fixed learning rate of 1 × 10^–3 [3].</w:t>
      </w:r>
    </w:p>
    <w:p w14:paraId="3E568416"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Batch Size:</w:t>
      </w:r>
    </w:p>
    <w:p w14:paraId="18162081"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Each training update uses a batch of 64 sliding windows (each window covers 24 hours).</w:t>
      </w:r>
    </w:p>
    <w:p w14:paraId="23E9A68B"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Number of Epochs &amp; Early Stopping:</w:t>
      </w:r>
    </w:p>
    <w:p w14:paraId="55A6E661"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Train for up to 100 epochs.</w:t>
      </w:r>
    </w:p>
    <w:p w14:paraId="7EE106CE"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Stop early if validation loss does not improve for 10 consecutive epochs.</w:t>
      </w:r>
    </w:p>
    <w:p w14:paraId="78159F76" w14:textId="16E427C4" w:rsidR="00364A59" w:rsidRPr="00364A59" w:rsidRDefault="00364A59" w:rsidP="00AD71DD">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Loss Function:</w:t>
      </w:r>
      <w:r w:rsidRPr="00364A59">
        <w:rPr>
          <w:rFonts w:ascii="Times New Roman" w:hAnsi="Times New Roman" w:cs="Times New Roman"/>
          <w:sz w:val="20"/>
          <w:szCs w:val="20"/>
        </w:rPr>
        <w:br/>
        <w:t>The total loss ℒ combines the forecast Mean Squared Error (MSE) and a KL‐divergence penalty on each latent subspace’s posterior. Formally:</w:t>
      </w:r>
      <w:r w:rsidR="00AD71DD">
        <w:rPr>
          <w:rFonts w:ascii="Times New Roman" w:hAnsi="Times New Roman" w:cs="Times New Roman"/>
          <w:sz w:val="20"/>
          <w:szCs w:val="20"/>
        </w:rPr>
        <w:t xml:space="preserve"> </w:t>
      </w:r>
      <w:r w:rsidRPr="00364A59">
        <w:rPr>
          <w:rFonts w:ascii="Times New Roman" w:hAnsi="Times New Roman" w:cs="Times New Roman"/>
          <w:sz w:val="20"/>
          <w:szCs w:val="20"/>
        </w:rPr>
        <w:t>ℒ = (1 / (B·H′)) · ∑_{</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=1}^B ∑_{τ=1}^{H′} ‖ y_{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 ŷ_{</w:t>
      </w:r>
      <w:proofErr w:type="spellStart"/>
      <w:r w:rsidRPr="00364A59">
        <w:rPr>
          <w:rFonts w:ascii="Times New Roman" w:hAnsi="Times New Roman" w:cs="Times New Roman"/>
          <w:sz w:val="20"/>
          <w:szCs w:val="20"/>
        </w:rPr>
        <w:t>t+τ</w:t>
      </w:r>
      <w:proofErr w:type="spell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‖₂²</w:t>
      </w:r>
      <w:r w:rsidR="00AD71DD">
        <w:rPr>
          <w:rFonts w:ascii="Times New Roman" w:hAnsi="Times New Roman" w:cs="Times New Roman"/>
          <w:sz w:val="20"/>
          <w:szCs w:val="20"/>
        </w:rPr>
        <w:t xml:space="preserve"> </w:t>
      </w:r>
      <w:r w:rsidRPr="00364A59">
        <w:rPr>
          <w:rFonts w:ascii="Times New Roman" w:hAnsi="Times New Roman" w:cs="Times New Roman"/>
          <w:sz w:val="20"/>
          <w:szCs w:val="20"/>
        </w:rPr>
        <w:t xml:space="preserve">+  ∑_{k=1}^3  KL( q(z^(k), c^(k) | x)  </w:t>
      </w:r>
      <w:r w:rsidRPr="00364A59">
        <w:rPr>
          <w:rFonts w:ascii="Cambria Math" w:hAnsi="Cambria Math" w:cs="Cambria Math"/>
          <w:sz w:val="20"/>
          <w:szCs w:val="20"/>
        </w:rPr>
        <w:t>∥</w:t>
      </w:r>
      <w:r w:rsidRPr="00364A59">
        <w:rPr>
          <w:rFonts w:ascii="Times New Roman" w:hAnsi="Times New Roman" w:cs="Times New Roman"/>
          <w:sz w:val="20"/>
          <w:szCs w:val="20"/>
        </w:rPr>
        <w:t xml:space="preserve">  p(z^(k), c^(k)) )</w:t>
      </w:r>
    </w:p>
    <w:p w14:paraId="70935FDC"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B is the batch size (64).</w:t>
      </w:r>
    </w:p>
    <w:p w14:paraId="60D16DA3"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H′ is the forecast horizon (e.g., 24).</w:t>
      </w:r>
    </w:p>
    <w:p w14:paraId="5D67E3A6"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y_{</w:t>
      </w:r>
      <w:proofErr w:type="spellStart"/>
      <w:r w:rsidRPr="00364A59">
        <w:rPr>
          <w:rFonts w:ascii="Times New Roman" w:hAnsi="Times New Roman" w:cs="Times New Roman"/>
          <w:sz w:val="20"/>
          <w:szCs w:val="20"/>
        </w:rPr>
        <w:t>t+</w:t>
      </w:r>
      <w:proofErr w:type="gramStart"/>
      <w:r w:rsidRPr="00364A59">
        <w:rPr>
          <w:rFonts w:ascii="Times New Roman" w:hAnsi="Times New Roman" w:cs="Times New Roman"/>
          <w:sz w:val="20"/>
          <w:szCs w:val="20"/>
        </w:rPr>
        <w:t>τ</w:t>
      </w:r>
      <w:proofErr w:type="spellEnd"/>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xml:space="preserve">)} is the true pollutant vector at time t + τ for sample </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w:t>
      </w:r>
    </w:p>
    <w:p w14:paraId="7595448C"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ŷ_{</w:t>
      </w:r>
      <w:proofErr w:type="spellStart"/>
      <w:r w:rsidRPr="00364A59">
        <w:rPr>
          <w:rFonts w:ascii="Times New Roman" w:hAnsi="Times New Roman" w:cs="Times New Roman"/>
          <w:sz w:val="20"/>
          <w:szCs w:val="20"/>
        </w:rPr>
        <w:t>t+</w:t>
      </w:r>
      <w:proofErr w:type="gramStart"/>
      <w:r w:rsidRPr="00364A59">
        <w:rPr>
          <w:rFonts w:ascii="Times New Roman" w:hAnsi="Times New Roman" w:cs="Times New Roman"/>
          <w:sz w:val="20"/>
          <w:szCs w:val="20"/>
        </w:rPr>
        <w:t>τ</w:t>
      </w:r>
      <w:proofErr w:type="spellEnd"/>
      <w:r w:rsidRPr="00364A59">
        <w:rPr>
          <w:rFonts w:ascii="Times New Roman" w:hAnsi="Times New Roman" w:cs="Times New Roman"/>
          <w:sz w:val="20"/>
          <w:szCs w:val="20"/>
        </w:rPr>
        <w:t>}^</w:t>
      </w:r>
      <w:proofErr w:type="gramEnd"/>
      <w:r w:rsidRPr="00364A59">
        <w:rPr>
          <w:rFonts w:ascii="Times New Roman" w:hAnsi="Times New Roman" w:cs="Times New Roman"/>
          <w:sz w:val="20"/>
          <w:szCs w:val="20"/>
        </w:rPr>
        <w:t>{(</w:t>
      </w:r>
      <w:proofErr w:type="spellStart"/>
      <w:r w:rsidRPr="00364A59">
        <w:rPr>
          <w:rFonts w:ascii="Times New Roman" w:hAnsi="Times New Roman" w:cs="Times New Roman"/>
          <w:sz w:val="20"/>
          <w:szCs w:val="20"/>
        </w:rPr>
        <w:t>i</w:t>
      </w:r>
      <w:proofErr w:type="spellEnd"/>
      <w:r w:rsidRPr="00364A59">
        <w:rPr>
          <w:rFonts w:ascii="Times New Roman" w:hAnsi="Times New Roman" w:cs="Times New Roman"/>
          <w:sz w:val="20"/>
          <w:szCs w:val="20"/>
        </w:rPr>
        <w:t>)} is the model’s prediction.</w:t>
      </w:r>
    </w:p>
    <w:p w14:paraId="7A73A89D"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q(z^(k), c^(k) | x) is the approximate posterior for subspace k, and p(z^(k), c^(k)) is its Gaussian‐mixture prior.</w:t>
      </w:r>
    </w:p>
    <w:p w14:paraId="2AF0CF6F" w14:textId="582E31A1" w:rsidR="00364A59" w:rsidRPr="00364A59" w:rsidRDefault="00364A59" w:rsidP="00AD71DD">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The KL term for subspace k decomposes as:</w:t>
      </w:r>
      <w:r w:rsidR="00AD71DD">
        <w:rPr>
          <w:rFonts w:ascii="Times New Roman" w:hAnsi="Times New Roman" w:cs="Times New Roman"/>
          <w:sz w:val="20"/>
          <w:szCs w:val="20"/>
        </w:rPr>
        <w:t xml:space="preserve"> </w:t>
      </w:r>
      <w:r w:rsidRPr="00364A59">
        <w:rPr>
          <w:rFonts w:ascii="Times New Roman" w:hAnsi="Times New Roman" w:cs="Times New Roman"/>
          <w:sz w:val="20"/>
          <w:szCs w:val="20"/>
        </w:rPr>
        <w:t xml:space="preserve">KL( q(z^(k), c^(k) | x)  </w:t>
      </w:r>
      <w:r w:rsidRPr="00364A59">
        <w:rPr>
          <w:rFonts w:ascii="Cambria Math" w:hAnsi="Cambria Math" w:cs="Cambria Math"/>
          <w:sz w:val="20"/>
          <w:szCs w:val="20"/>
        </w:rPr>
        <w:t>∥</w:t>
      </w:r>
      <w:r w:rsidRPr="00364A59">
        <w:rPr>
          <w:rFonts w:ascii="Times New Roman" w:hAnsi="Times New Roman" w:cs="Times New Roman"/>
          <w:sz w:val="20"/>
          <w:szCs w:val="20"/>
        </w:rPr>
        <w:t xml:space="preserve">  p(z^(k), c^(k)) )   =  ∑_{m=1}^3  q( c^(k)=m | x ) · KL( q(z^(k) | c^(k)=m, x )  </w:t>
      </w:r>
      <w:r w:rsidRPr="00364A59">
        <w:rPr>
          <w:rFonts w:ascii="Cambria Math" w:hAnsi="Cambria Math" w:cs="Cambria Math"/>
          <w:sz w:val="20"/>
          <w:szCs w:val="20"/>
        </w:rPr>
        <w:t>∥</w:t>
      </w:r>
      <w:r w:rsidRPr="00364A59">
        <w:rPr>
          <w:rFonts w:ascii="Times New Roman" w:hAnsi="Times New Roman" w:cs="Times New Roman"/>
          <w:sz w:val="20"/>
          <w:szCs w:val="20"/>
        </w:rPr>
        <w:t xml:space="preserve">  </w:t>
      </w:r>
      <w:r w:rsidRPr="00364A59">
        <w:rPr>
          <w:rFonts w:ascii="Cambria Math" w:hAnsi="Cambria Math" w:cs="Cambria Math"/>
          <w:sz w:val="20"/>
          <w:szCs w:val="20"/>
        </w:rPr>
        <w:t>𝒩</w:t>
      </w:r>
      <w:r w:rsidRPr="00364A59">
        <w:rPr>
          <w:rFonts w:ascii="Times New Roman" w:hAnsi="Times New Roman" w:cs="Times New Roman"/>
          <w:sz w:val="20"/>
          <w:szCs w:val="20"/>
        </w:rPr>
        <w:t xml:space="preserve">( μₘ^(k), </w:t>
      </w:r>
      <w:proofErr w:type="spellStart"/>
      <w:r w:rsidRPr="00364A59">
        <w:rPr>
          <w:rFonts w:ascii="Times New Roman" w:hAnsi="Times New Roman" w:cs="Times New Roman"/>
          <w:sz w:val="20"/>
          <w:szCs w:val="20"/>
        </w:rPr>
        <w:t>diag</w:t>
      </w:r>
      <w:proofErr w:type="spellEnd"/>
      <w:r w:rsidRPr="00364A59">
        <w:rPr>
          <w:rFonts w:ascii="Times New Roman" w:hAnsi="Times New Roman" w:cs="Times New Roman"/>
          <w:sz w:val="20"/>
          <w:szCs w:val="20"/>
        </w:rPr>
        <w:t xml:space="preserve">((σₘ^(k))² ) ) ) +  KL( q( c^(k) | x )  </w:t>
      </w:r>
      <w:r w:rsidRPr="00364A59">
        <w:rPr>
          <w:rFonts w:ascii="Cambria Math" w:hAnsi="Cambria Math" w:cs="Cambria Math"/>
          <w:sz w:val="20"/>
          <w:szCs w:val="20"/>
        </w:rPr>
        <w:t>∥</w:t>
      </w:r>
      <w:r w:rsidRPr="00364A59">
        <w:rPr>
          <w:rFonts w:ascii="Times New Roman" w:hAnsi="Times New Roman" w:cs="Times New Roman"/>
          <w:sz w:val="20"/>
          <w:szCs w:val="20"/>
        </w:rPr>
        <w:t xml:space="preserve">  π^(k) ).</w:t>
      </w:r>
    </w:p>
    <w:p w14:paraId="7352A7E4" w14:textId="77777777" w:rsidR="00364A59" w:rsidRPr="00364A59" w:rsidRDefault="00364A59" w:rsidP="00364A59">
      <w:pPr>
        <w:numPr>
          <w:ilvl w:val="0"/>
          <w:numId w:val="16"/>
        </w:numPr>
        <w:rPr>
          <w:rFonts w:ascii="Times New Roman" w:hAnsi="Times New Roman" w:cs="Times New Roman"/>
          <w:sz w:val="20"/>
          <w:szCs w:val="20"/>
        </w:rPr>
      </w:pPr>
      <w:r w:rsidRPr="00364A59">
        <w:rPr>
          <w:rFonts w:ascii="Times New Roman" w:hAnsi="Times New Roman" w:cs="Times New Roman"/>
          <w:sz w:val="20"/>
          <w:szCs w:val="20"/>
        </w:rPr>
        <w:t>This encourages each subspace’s posterior to align with its learned mixture distribution, promoting disentanglement and multimodal clustering [3].</w:t>
      </w:r>
    </w:p>
    <w:p w14:paraId="178B5770" w14:textId="77777777" w:rsidR="008E2A49" w:rsidRPr="008E2A49" w:rsidRDefault="008E2A49" w:rsidP="008E2A49">
      <w:pPr>
        <w:numPr>
          <w:ilvl w:val="0"/>
          <w:numId w:val="16"/>
        </w:numPr>
        <w:rPr>
          <w:rFonts w:ascii="Times New Roman" w:hAnsi="Times New Roman" w:cs="Times New Roman"/>
          <w:sz w:val="20"/>
          <w:szCs w:val="20"/>
        </w:rPr>
      </w:pPr>
      <w:r w:rsidRPr="008E2A49">
        <w:rPr>
          <w:rFonts w:ascii="Times New Roman" w:hAnsi="Times New Roman" w:cs="Times New Roman"/>
          <w:sz w:val="20"/>
          <w:szCs w:val="20"/>
        </w:rPr>
        <w:t>Training Protocol</w:t>
      </w:r>
    </w:p>
    <w:p w14:paraId="57A6282C" w14:textId="77777777" w:rsidR="008E2A49" w:rsidRPr="008E2A49" w:rsidRDefault="008E2A49" w:rsidP="008E2A49">
      <w:pPr>
        <w:numPr>
          <w:ilvl w:val="1"/>
          <w:numId w:val="16"/>
        </w:numPr>
        <w:rPr>
          <w:rFonts w:ascii="Times New Roman" w:hAnsi="Times New Roman" w:cs="Times New Roman"/>
          <w:sz w:val="20"/>
          <w:szCs w:val="20"/>
        </w:rPr>
      </w:pPr>
      <w:r w:rsidRPr="008E2A49">
        <w:rPr>
          <w:rFonts w:ascii="Times New Roman" w:hAnsi="Times New Roman" w:cs="Times New Roman"/>
          <w:sz w:val="20"/>
          <w:szCs w:val="20"/>
        </w:rPr>
        <w:t xml:space="preserve">Initialization &amp; Reproducibility: Model weights are initialized using Xavier uniform initialization. We fix random seeds for </w:t>
      </w:r>
      <w:proofErr w:type="spellStart"/>
      <w:r w:rsidRPr="008E2A49">
        <w:rPr>
          <w:rFonts w:ascii="Times New Roman" w:hAnsi="Times New Roman" w:cs="Times New Roman"/>
          <w:sz w:val="20"/>
          <w:szCs w:val="20"/>
        </w:rPr>
        <w:t>PyTorch</w:t>
      </w:r>
      <w:proofErr w:type="spellEnd"/>
      <w:r w:rsidRPr="008E2A49">
        <w:rPr>
          <w:rFonts w:ascii="Times New Roman" w:hAnsi="Times New Roman" w:cs="Times New Roman"/>
          <w:sz w:val="20"/>
          <w:szCs w:val="20"/>
        </w:rPr>
        <w:t>, NumPy, and CUDA to ensure reproducible runs. All hyperparameter settings (learning rate, layer sizes, latent dimensions, etc.) are logged.</w:t>
      </w:r>
    </w:p>
    <w:p w14:paraId="1C5FFA93" w14:textId="77777777" w:rsidR="008E2A49" w:rsidRPr="008E2A49" w:rsidRDefault="008E2A49" w:rsidP="008E2A49">
      <w:pPr>
        <w:numPr>
          <w:ilvl w:val="1"/>
          <w:numId w:val="16"/>
        </w:numPr>
        <w:rPr>
          <w:rFonts w:ascii="Times New Roman" w:hAnsi="Times New Roman" w:cs="Times New Roman"/>
          <w:sz w:val="20"/>
          <w:szCs w:val="20"/>
        </w:rPr>
      </w:pPr>
      <w:r w:rsidRPr="008E2A49">
        <w:rPr>
          <w:rFonts w:ascii="Times New Roman" w:hAnsi="Times New Roman" w:cs="Times New Roman"/>
          <w:sz w:val="20"/>
          <w:szCs w:val="20"/>
        </w:rPr>
        <w:t>KL Annealing: To prevent early posterior collapse, we linearly ramp the weight of the KL term from 0 to 1 over the first 20 epochs, following the strategy in [3].</w:t>
      </w:r>
    </w:p>
    <w:p w14:paraId="291CA408" w14:textId="77777777" w:rsidR="008E2A49" w:rsidRPr="008E2A49" w:rsidRDefault="008E2A49" w:rsidP="008E2A49">
      <w:pPr>
        <w:numPr>
          <w:ilvl w:val="1"/>
          <w:numId w:val="16"/>
        </w:numPr>
        <w:rPr>
          <w:rFonts w:ascii="Times New Roman" w:hAnsi="Times New Roman" w:cs="Times New Roman"/>
          <w:sz w:val="20"/>
          <w:szCs w:val="20"/>
        </w:rPr>
      </w:pPr>
      <w:r w:rsidRPr="008E2A49">
        <w:rPr>
          <w:rFonts w:ascii="Times New Roman" w:hAnsi="Times New Roman" w:cs="Times New Roman"/>
          <w:sz w:val="20"/>
          <w:szCs w:val="20"/>
        </w:rPr>
        <w:lastRenderedPageBreak/>
        <w:t>Regularization: Dropout with rate 0.2 is applied to the encoder’s penultimate layer.</w:t>
      </w:r>
    </w:p>
    <w:p w14:paraId="4ACD9D73" w14:textId="68FD72B3"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C. Baseline Models</w:t>
      </w:r>
      <w:r w:rsidRPr="008E2A49">
        <w:rPr>
          <w:rFonts w:ascii="Times New Roman" w:hAnsi="Times New Roman" w:cs="Times New Roman"/>
          <w:b/>
          <w:bCs/>
          <w:sz w:val="20"/>
          <w:szCs w:val="20"/>
        </w:rPr>
        <w:br/>
      </w:r>
      <w:r w:rsidRPr="008E2A49">
        <w:rPr>
          <w:rFonts w:ascii="Times New Roman" w:hAnsi="Times New Roman" w:cs="Times New Roman"/>
          <w:sz w:val="20"/>
          <w:szCs w:val="20"/>
        </w:rPr>
        <w:t xml:space="preserve">To rigorously evaluate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 we implement four categories of reference methods, ensuring that all share the same data splits and input features:</w:t>
      </w:r>
    </w:p>
    <w:p w14:paraId="4D1E16C0" w14:textId="77777777" w:rsidR="008E2A49" w:rsidRPr="008E2A49" w:rsidRDefault="008E2A49" w:rsidP="008E2A49">
      <w:pPr>
        <w:numPr>
          <w:ilvl w:val="0"/>
          <w:numId w:val="17"/>
        </w:numPr>
        <w:rPr>
          <w:rFonts w:ascii="Times New Roman" w:hAnsi="Times New Roman" w:cs="Times New Roman"/>
          <w:b/>
          <w:bCs/>
          <w:sz w:val="20"/>
          <w:szCs w:val="20"/>
        </w:rPr>
      </w:pPr>
      <w:r w:rsidRPr="008E2A49">
        <w:rPr>
          <w:rFonts w:ascii="Times New Roman" w:hAnsi="Times New Roman" w:cs="Times New Roman"/>
          <w:b/>
          <w:bCs/>
          <w:sz w:val="20"/>
          <w:szCs w:val="20"/>
        </w:rPr>
        <w:t>AR + Kalman Filter (AR‐KF) [1]</w:t>
      </w:r>
    </w:p>
    <w:p w14:paraId="165B92A7"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An autoregressive model of order 1 (</w:t>
      </w:r>
      <w:proofErr w:type="gramStart"/>
      <w:r w:rsidRPr="008E2A49">
        <w:rPr>
          <w:rFonts w:ascii="Times New Roman" w:hAnsi="Times New Roman" w:cs="Times New Roman"/>
          <w:sz w:val="20"/>
          <w:szCs w:val="20"/>
        </w:rPr>
        <w:t>AR(</w:t>
      </w:r>
      <w:proofErr w:type="gramEnd"/>
      <w:r w:rsidRPr="008E2A49">
        <w:rPr>
          <w:rFonts w:ascii="Times New Roman" w:hAnsi="Times New Roman" w:cs="Times New Roman"/>
          <w:sz w:val="20"/>
          <w:szCs w:val="20"/>
        </w:rPr>
        <w:t>1)) is fit separately for each pollutant at each site.</w:t>
      </w:r>
    </w:p>
    <w:p w14:paraId="5215CE68"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 xml:space="preserve">A time‐varying Kalman filter refines the AR predictions: the </w:t>
      </w:r>
      <w:proofErr w:type="gramStart"/>
      <w:r w:rsidRPr="008E2A49">
        <w:rPr>
          <w:rFonts w:ascii="Times New Roman" w:hAnsi="Times New Roman" w:cs="Times New Roman"/>
          <w:sz w:val="20"/>
          <w:szCs w:val="20"/>
        </w:rPr>
        <w:t>AR(</w:t>
      </w:r>
      <w:proofErr w:type="gramEnd"/>
      <w:r w:rsidRPr="008E2A49">
        <w:rPr>
          <w:rFonts w:ascii="Times New Roman" w:hAnsi="Times New Roman" w:cs="Times New Roman"/>
          <w:sz w:val="20"/>
          <w:szCs w:val="20"/>
        </w:rPr>
        <w:t>1) forecast serves as the system model, while hourly sensor readings act as observations.</w:t>
      </w:r>
    </w:p>
    <w:p w14:paraId="299C5F66"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Model parameters (AR coefficient, process and measurement noise variances) are estimated via maximum likelihood on the training partition.</w:t>
      </w:r>
    </w:p>
    <w:p w14:paraId="6F0489F1" w14:textId="77777777" w:rsidR="008E2A49" w:rsidRPr="008E2A49" w:rsidRDefault="008E2A49" w:rsidP="008E2A49">
      <w:pPr>
        <w:numPr>
          <w:ilvl w:val="0"/>
          <w:numId w:val="17"/>
        </w:numPr>
        <w:rPr>
          <w:rFonts w:ascii="Times New Roman" w:hAnsi="Times New Roman" w:cs="Times New Roman"/>
          <w:b/>
          <w:bCs/>
          <w:sz w:val="20"/>
          <w:szCs w:val="20"/>
        </w:rPr>
      </w:pPr>
      <w:r w:rsidRPr="008E2A49">
        <w:rPr>
          <w:rFonts w:ascii="Times New Roman" w:hAnsi="Times New Roman" w:cs="Times New Roman"/>
          <w:b/>
          <w:bCs/>
          <w:sz w:val="20"/>
          <w:szCs w:val="20"/>
        </w:rPr>
        <w:t>Tree‐Based Regressors [2]</w:t>
      </w:r>
    </w:p>
    <w:p w14:paraId="1C2CE41B"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Decision Tree Regression: A single tree is trained per pollutant, with maximum depth tuned in {5,10,15,</w:t>
      </w:r>
      <w:proofErr w:type="gramStart"/>
      <w:r w:rsidRPr="008E2A49">
        <w:rPr>
          <w:rFonts w:ascii="Times New Roman" w:hAnsi="Times New Roman" w:cs="Times New Roman"/>
          <w:sz w:val="20"/>
          <w:szCs w:val="20"/>
        </w:rPr>
        <w:t>20}\</w:t>
      </w:r>
      <w:proofErr w:type="gramEnd"/>
      <w:r w:rsidRPr="008E2A49">
        <w:rPr>
          <w:rFonts w:ascii="Times New Roman" w:hAnsi="Times New Roman" w:cs="Times New Roman"/>
          <w:sz w:val="20"/>
          <w:szCs w:val="20"/>
        </w:rPr>
        <w:t>{5,10,15,20</w:t>
      </w:r>
      <w:proofErr w:type="gramStart"/>
      <w:r w:rsidRPr="008E2A49">
        <w:rPr>
          <w:rFonts w:ascii="Times New Roman" w:hAnsi="Times New Roman" w:cs="Times New Roman"/>
          <w:sz w:val="20"/>
          <w:szCs w:val="20"/>
        </w:rPr>
        <w:t>\}{</w:t>
      </w:r>
      <w:proofErr w:type="gramEnd"/>
      <w:r w:rsidRPr="008E2A49">
        <w:rPr>
          <w:rFonts w:ascii="Times New Roman" w:hAnsi="Times New Roman" w:cs="Times New Roman"/>
          <w:sz w:val="20"/>
          <w:szCs w:val="20"/>
        </w:rPr>
        <w:t>5,10,15,20} via validation.</w:t>
      </w:r>
    </w:p>
    <w:p w14:paraId="01379589"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Random Forest Regression: Ensembles of 100 trees, each with maximum depth 15, are trained per pollutant.</w:t>
      </w:r>
    </w:p>
    <w:p w14:paraId="4C706550"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Feature Construction: For horizon h=1h=1h=1, inputs consist of pollutant and meteorological values for the previous 24 hours (flattened into a 30 × 24 = 720‐dimensional feature vector). For multi‐step forecasting, we adopt a recursive strategy—each predicted hour is appended to the history before forecasting the next.</w:t>
      </w:r>
    </w:p>
    <w:p w14:paraId="0EEB7EEA" w14:textId="77777777" w:rsidR="008E2A49" w:rsidRPr="008E2A49" w:rsidRDefault="008E2A49" w:rsidP="008E2A49">
      <w:pPr>
        <w:numPr>
          <w:ilvl w:val="0"/>
          <w:numId w:val="17"/>
        </w:numPr>
        <w:rPr>
          <w:rFonts w:ascii="Times New Roman" w:hAnsi="Times New Roman" w:cs="Times New Roman"/>
          <w:b/>
          <w:bCs/>
          <w:sz w:val="20"/>
          <w:szCs w:val="20"/>
        </w:rPr>
      </w:pPr>
      <w:r w:rsidRPr="008E2A49">
        <w:rPr>
          <w:rFonts w:ascii="Times New Roman" w:hAnsi="Times New Roman" w:cs="Times New Roman"/>
          <w:b/>
          <w:bCs/>
          <w:sz w:val="20"/>
          <w:szCs w:val="20"/>
        </w:rPr>
        <w:t>Recurrent Neural Networks</w:t>
      </w:r>
    </w:p>
    <w:p w14:paraId="7B709592"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LSTM: A two‐layer LSTM with hidden size 64, followed by a fully connected output layer of size 6 (one for each pollutant). Dropout 0.2 is applied between LSTM layers.</w:t>
      </w:r>
    </w:p>
    <w:p w14:paraId="2926F595"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GRU: Identical architecture to the LSTM baseline, replacing each LSTM layer with a GRU of hidden size 64 [11], [16].</w:t>
      </w:r>
    </w:p>
    <w:p w14:paraId="56A80C33"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Training Details: Both RNNs are trained for up to 100 epochs with Adam (</w:t>
      </w:r>
      <w:proofErr w:type="spellStart"/>
      <w:r w:rsidRPr="008E2A49">
        <w:rPr>
          <w:rFonts w:ascii="Times New Roman" w:hAnsi="Times New Roman" w:cs="Times New Roman"/>
          <w:sz w:val="20"/>
          <w:szCs w:val="20"/>
        </w:rPr>
        <w:t>lr</w:t>
      </w:r>
      <w:proofErr w:type="spellEnd"/>
      <w:r w:rsidRPr="008E2A49">
        <w:rPr>
          <w:rFonts w:ascii="Times New Roman" w:hAnsi="Times New Roman" w:cs="Times New Roman"/>
          <w:sz w:val="20"/>
          <w:szCs w:val="20"/>
        </w:rPr>
        <w:t xml:space="preserve"> = 1×10⁻³). Early stopping monitors validation MSE on the 24‐hour forecast.</w:t>
      </w:r>
    </w:p>
    <w:p w14:paraId="07E8EDC7" w14:textId="77777777" w:rsidR="008E2A49" w:rsidRPr="008E2A49" w:rsidRDefault="008E2A49" w:rsidP="008E2A49">
      <w:pPr>
        <w:numPr>
          <w:ilvl w:val="0"/>
          <w:numId w:val="17"/>
        </w:numPr>
        <w:rPr>
          <w:rFonts w:ascii="Times New Roman" w:hAnsi="Times New Roman" w:cs="Times New Roman"/>
          <w:b/>
          <w:bCs/>
          <w:sz w:val="20"/>
          <w:szCs w:val="20"/>
        </w:rPr>
      </w:pPr>
      <w:r w:rsidRPr="008E2A49">
        <w:rPr>
          <w:rFonts w:ascii="Times New Roman" w:hAnsi="Times New Roman" w:cs="Times New Roman"/>
          <w:b/>
          <w:bCs/>
          <w:sz w:val="20"/>
          <w:szCs w:val="20"/>
        </w:rPr>
        <w:t>Graph Neural Network (GNN) [7]</w:t>
      </w:r>
    </w:p>
    <w:p w14:paraId="0DF69854"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 xml:space="preserve">Graph Construction: Nodes correspond to the 12 Beijing monitoring stations; undirected edges connect each station to its 4 nearest geographic </w:t>
      </w:r>
      <w:proofErr w:type="spellStart"/>
      <w:r w:rsidRPr="008E2A49">
        <w:rPr>
          <w:rFonts w:ascii="Times New Roman" w:hAnsi="Times New Roman" w:cs="Times New Roman"/>
          <w:sz w:val="20"/>
          <w:szCs w:val="20"/>
        </w:rPr>
        <w:t>neighbors</w:t>
      </w:r>
      <w:proofErr w:type="spellEnd"/>
      <w:r w:rsidRPr="008E2A49">
        <w:rPr>
          <w:rFonts w:ascii="Times New Roman" w:hAnsi="Times New Roman" w:cs="Times New Roman"/>
          <w:sz w:val="20"/>
          <w:szCs w:val="20"/>
        </w:rPr>
        <w:t>. Edge weights are initialized as the inverse Euclidean distance and updated via backpropagation.</w:t>
      </w:r>
    </w:p>
    <w:p w14:paraId="483E885C"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Spatiotemporal Module: We stack three graph‐convolutional layers (GCN) with hidden size 64, each followed by batch normalization and ReLU. The output of the final GCN is fed into a two‐layer GRU (hidden size 64) to encode temporal dynamics.</w:t>
      </w:r>
    </w:p>
    <w:p w14:paraId="220213F4"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Decoder: The final GRU state yields a 6‐dimensional prediction for each node (pollutant vector).</w:t>
      </w:r>
    </w:p>
    <w:p w14:paraId="44C44C03" w14:textId="77777777" w:rsidR="008E2A49" w:rsidRPr="008E2A49" w:rsidRDefault="008E2A49" w:rsidP="008E2A49">
      <w:pPr>
        <w:numPr>
          <w:ilvl w:val="1"/>
          <w:numId w:val="17"/>
        </w:numPr>
        <w:rPr>
          <w:rFonts w:ascii="Times New Roman" w:hAnsi="Times New Roman" w:cs="Times New Roman"/>
          <w:sz w:val="20"/>
          <w:szCs w:val="20"/>
        </w:rPr>
      </w:pPr>
      <w:r w:rsidRPr="008E2A49">
        <w:rPr>
          <w:rFonts w:ascii="Times New Roman" w:hAnsi="Times New Roman" w:cs="Times New Roman"/>
          <w:sz w:val="20"/>
          <w:szCs w:val="20"/>
        </w:rPr>
        <w:t>Training: We train for up to 100 epochs with Adam (</w:t>
      </w:r>
      <w:proofErr w:type="spellStart"/>
      <w:r w:rsidRPr="008E2A49">
        <w:rPr>
          <w:rFonts w:ascii="Times New Roman" w:hAnsi="Times New Roman" w:cs="Times New Roman"/>
          <w:sz w:val="20"/>
          <w:szCs w:val="20"/>
        </w:rPr>
        <w:t>lr</w:t>
      </w:r>
      <w:proofErr w:type="spellEnd"/>
      <w:r w:rsidRPr="008E2A49">
        <w:rPr>
          <w:rFonts w:ascii="Times New Roman" w:hAnsi="Times New Roman" w:cs="Times New Roman"/>
          <w:sz w:val="20"/>
          <w:szCs w:val="20"/>
        </w:rPr>
        <w:t xml:space="preserve"> = 1×10⁻³), early stopping on validation loss.</w:t>
      </w:r>
    </w:p>
    <w:p w14:paraId="39A4D6CC"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All baseline implementations leverage standard libraries (scikit‐learn 1.0 for tree models, </w:t>
      </w:r>
      <w:proofErr w:type="spellStart"/>
      <w:r w:rsidRPr="008E2A49">
        <w:rPr>
          <w:rFonts w:ascii="Times New Roman" w:hAnsi="Times New Roman" w:cs="Times New Roman"/>
          <w:sz w:val="20"/>
          <w:szCs w:val="20"/>
        </w:rPr>
        <w:t>PyTorch</w:t>
      </w:r>
      <w:proofErr w:type="spellEnd"/>
      <w:r w:rsidRPr="008E2A49">
        <w:rPr>
          <w:rFonts w:ascii="Times New Roman" w:hAnsi="Times New Roman" w:cs="Times New Roman"/>
          <w:sz w:val="20"/>
          <w:szCs w:val="20"/>
        </w:rPr>
        <w:t xml:space="preserve"> 1.11 for neural networks) and identical preprocessing pipelines (Sec. III‐B).</w:t>
      </w:r>
    </w:p>
    <w:p w14:paraId="09490C34" w14:textId="68F20697"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V</w:t>
      </w:r>
      <w:r w:rsidR="00B8364B" w:rsidRPr="00B8364B">
        <w:rPr>
          <w:rFonts w:ascii="Times New Roman" w:hAnsi="Times New Roman" w:cs="Times New Roman"/>
          <w:b/>
          <w:bCs/>
          <w:sz w:val="20"/>
          <w:szCs w:val="20"/>
        </w:rPr>
        <w:t>I</w:t>
      </w:r>
      <w:r w:rsidRPr="008E2A49">
        <w:rPr>
          <w:rFonts w:ascii="Times New Roman" w:hAnsi="Times New Roman" w:cs="Times New Roman"/>
          <w:b/>
          <w:bCs/>
          <w:sz w:val="20"/>
          <w:szCs w:val="20"/>
        </w:rPr>
        <w:t>. RESULTS AND DISCUSSION</w:t>
      </w:r>
    </w:p>
    <w:p w14:paraId="5265E72E"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lastRenderedPageBreak/>
        <w:t>A. Prediction Quality: Qualitative Visualization</w:t>
      </w:r>
      <w:r w:rsidRPr="008E2A49">
        <w:rPr>
          <w:rFonts w:ascii="Times New Roman" w:hAnsi="Times New Roman" w:cs="Times New Roman"/>
          <w:sz w:val="20"/>
          <w:szCs w:val="20"/>
        </w:rPr>
        <w:br/>
        <w:t>Figure 3 illustrates a representative one‐week sample of measured versus predicted CO concentration for Site 1. The ground‐truth CO levels (solid black line) exhibit diurnal cycles and sporadic spikes. We overlay:</w:t>
      </w:r>
    </w:p>
    <w:p w14:paraId="2A62A3B5" w14:textId="77777777" w:rsidR="008E2A49" w:rsidRPr="008E2A49" w:rsidRDefault="008E2A49" w:rsidP="008E2A49">
      <w:pPr>
        <w:numPr>
          <w:ilvl w:val="0"/>
          <w:numId w:val="18"/>
        </w:numPr>
        <w:rPr>
          <w:rFonts w:ascii="Times New Roman" w:hAnsi="Times New Roman" w:cs="Times New Roman"/>
          <w:sz w:val="20"/>
          <w:szCs w:val="20"/>
        </w:rPr>
      </w:pPr>
      <w:r w:rsidRPr="008E2A49">
        <w:rPr>
          <w:rFonts w:ascii="Times New Roman" w:hAnsi="Times New Roman" w:cs="Times New Roman"/>
          <w:sz w:val="20"/>
          <w:szCs w:val="20"/>
        </w:rPr>
        <w:t>NF‐VAE Predictions (red crosses), obtained by sampling the hierarchical latent space and decoding for a 24‐hour horizon.</w:t>
      </w:r>
    </w:p>
    <w:p w14:paraId="252F21FC" w14:textId="77777777" w:rsidR="008E2A49" w:rsidRPr="008E2A49" w:rsidRDefault="008E2A49" w:rsidP="008E2A49">
      <w:pPr>
        <w:numPr>
          <w:ilvl w:val="0"/>
          <w:numId w:val="18"/>
        </w:numPr>
        <w:rPr>
          <w:rFonts w:ascii="Times New Roman" w:hAnsi="Times New Roman" w:cs="Times New Roman"/>
          <w:sz w:val="20"/>
          <w:szCs w:val="20"/>
        </w:rPr>
      </w:pPr>
      <w:r w:rsidRPr="008E2A49">
        <w:rPr>
          <w:rFonts w:ascii="Times New Roman" w:hAnsi="Times New Roman" w:cs="Times New Roman"/>
          <w:sz w:val="20"/>
          <w:szCs w:val="20"/>
        </w:rPr>
        <w:t xml:space="preserve">LSTM, GRU, </w:t>
      </w:r>
      <w:proofErr w:type="spellStart"/>
      <w:r w:rsidRPr="008E2A49">
        <w:rPr>
          <w:rFonts w:ascii="Times New Roman" w:hAnsi="Times New Roman" w:cs="Times New Roman"/>
          <w:sz w:val="20"/>
          <w:szCs w:val="20"/>
        </w:rPr>
        <w:t>BiLSTM</w:t>
      </w:r>
      <w:proofErr w:type="spellEnd"/>
      <w:r w:rsidRPr="008E2A49">
        <w:rPr>
          <w:rFonts w:ascii="Times New Roman" w:hAnsi="Times New Roman" w:cs="Times New Roman"/>
          <w:sz w:val="20"/>
          <w:szCs w:val="20"/>
        </w:rPr>
        <w:t xml:space="preserve">, and </w:t>
      </w:r>
      <w:proofErr w:type="spellStart"/>
      <w:r w:rsidRPr="008E2A49">
        <w:rPr>
          <w:rFonts w:ascii="Times New Roman" w:hAnsi="Times New Roman" w:cs="Times New Roman"/>
          <w:sz w:val="20"/>
          <w:szCs w:val="20"/>
        </w:rPr>
        <w:t>BiGRU</w:t>
      </w:r>
      <w:proofErr w:type="spellEnd"/>
      <w:r w:rsidRPr="008E2A49">
        <w:rPr>
          <w:rFonts w:ascii="Times New Roman" w:hAnsi="Times New Roman" w:cs="Times New Roman"/>
          <w:sz w:val="20"/>
          <w:szCs w:val="20"/>
        </w:rPr>
        <w:t xml:space="preserve"> Predictions (distinct markers), each trained to forecast CO using the same historical window.</w:t>
      </w:r>
    </w:p>
    <w:p w14:paraId="1C37821D" w14:textId="77777777" w:rsidR="008E2A49" w:rsidRPr="00B8364B" w:rsidRDefault="008E2A49" w:rsidP="008E2A49">
      <w:pPr>
        <w:numPr>
          <w:ilvl w:val="0"/>
          <w:numId w:val="18"/>
        </w:numPr>
        <w:rPr>
          <w:rFonts w:ascii="Times New Roman" w:hAnsi="Times New Roman" w:cs="Times New Roman"/>
          <w:sz w:val="20"/>
          <w:szCs w:val="20"/>
        </w:rPr>
      </w:pPr>
      <w:r w:rsidRPr="008E2A49">
        <w:rPr>
          <w:rFonts w:ascii="Times New Roman" w:hAnsi="Times New Roman" w:cs="Times New Roman"/>
          <w:sz w:val="20"/>
          <w:szCs w:val="20"/>
        </w:rPr>
        <w:t>Averaged Error Bars (blue dots with vertical lines), representing the NF‐VAE’s standard deviation over five Monte Carlo draws in latent space.</w:t>
      </w:r>
    </w:p>
    <w:p w14:paraId="3DAAE1B4" w14:textId="77777777" w:rsidR="00283D6D" w:rsidRPr="00B8364B" w:rsidRDefault="00283D6D" w:rsidP="00283D6D">
      <w:pPr>
        <w:ind w:left="720"/>
        <w:rPr>
          <w:rFonts w:ascii="Times New Roman" w:hAnsi="Times New Roman" w:cs="Times New Roman"/>
          <w:sz w:val="20"/>
          <w:szCs w:val="20"/>
        </w:rPr>
      </w:pPr>
    </w:p>
    <w:p w14:paraId="732182EF" w14:textId="77777777" w:rsidR="000D4A99" w:rsidRDefault="00283D6D" w:rsidP="005B30BA">
      <w:pPr>
        <w:ind w:left="720"/>
        <w:rPr>
          <w:rFonts w:ascii="Times New Roman" w:hAnsi="Times New Roman" w:cs="Times New Roman"/>
          <w:sz w:val="20"/>
          <w:szCs w:val="20"/>
        </w:rPr>
      </w:pPr>
      <w:r w:rsidRPr="00B8364B">
        <w:rPr>
          <w:rFonts w:ascii="Times New Roman" w:hAnsi="Times New Roman" w:cs="Times New Roman"/>
          <w:noProof/>
          <w:sz w:val="20"/>
          <w:szCs w:val="20"/>
        </w:rPr>
        <w:drawing>
          <wp:inline distT="0" distB="0" distL="0" distR="0" wp14:anchorId="76C48DF6" wp14:editId="4EF43588">
            <wp:extent cx="5259705" cy="2116455"/>
            <wp:effectExtent l="0" t="0" r="0" b="0"/>
            <wp:docPr id="1061167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9705" cy="2116455"/>
                    </a:xfrm>
                    <a:prstGeom prst="rect">
                      <a:avLst/>
                    </a:prstGeom>
                    <a:noFill/>
                    <a:ln>
                      <a:noFill/>
                    </a:ln>
                  </pic:spPr>
                </pic:pic>
              </a:graphicData>
            </a:graphic>
          </wp:inline>
        </w:drawing>
      </w:r>
    </w:p>
    <w:p w14:paraId="1836D708" w14:textId="7D9FB64C" w:rsidR="008E2A49" w:rsidRPr="008E2A49" w:rsidRDefault="008E2A49" w:rsidP="000D4A99">
      <w:pPr>
        <w:rPr>
          <w:rFonts w:ascii="Times New Roman" w:hAnsi="Times New Roman" w:cs="Times New Roman"/>
          <w:sz w:val="20"/>
          <w:szCs w:val="20"/>
        </w:rPr>
      </w:pPr>
      <w:r w:rsidRPr="008E2A49">
        <w:rPr>
          <w:rFonts w:ascii="Times New Roman" w:hAnsi="Times New Roman" w:cs="Times New Roman"/>
          <w:sz w:val="20"/>
          <w:szCs w:val="20"/>
        </w:rPr>
        <w:t>Visually, the NF‐VAE closely tracks the high‐frequency fluctuations and peak events, whereas RNN‐based models (LSTM/GRU/</w:t>
      </w:r>
      <w:proofErr w:type="spellStart"/>
      <w:r w:rsidRPr="008E2A49">
        <w:rPr>
          <w:rFonts w:ascii="Times New Roman" w:hAnsi="Times New Roman" w:cs="Times New Roman"/>
          <w:sz w:val="20"/>
          <w:szCs w:val="20"/>
        </w:rPr>
        <w:t>BiLSTM</w:t>
      </w:r>
      <w:proofErr w:type="spellEnd"/>
      <w:r w:rsidRPr="008E2A49">
        <w:rPr>
          <w:rFonts w:ascii="Times New Roman" w:hAnsi="Times New Roman" w:cs="Times New Roman"/>
          <w:sz w:val="20"/>
          <w:szCs w:val="20"/>
        </w:rPr>
        <w:t>/</w:t>
      </w:r>
      <w:proofErr w:type="spellStart"/>
      <w:r w:rsidRPr="008E2A49">
        <w:rPr>
          <w:rFonts w:ascii="Times New Roman" w:hAnsi="Times New Roman" w:cs="Times New Roman"/>
          <w:sz w:val="20"/>
          <w:szCs w:val="20"/>
        </w:rPr>
        <w:t>BiGRU</w:t>
      </w:r>
      <w:proofErr w:type="spellEnd"/>
      <w:r w:rsidRPr="008E2A49">
        <w:rPr>
          <w:rFonts w:ascii="Times New Roman" w:hAnsi="Times New Roman" w:cs="Times New Roman"/>
          <w:sz w:val="20"/>
          <w:szCs w:val="20"/>
        </w:rPr>
        <w:t>) exhibit notable lag during rapid CO spikes, especially around hours 15–20 and hours 85–90. The narrower error bars of the NF‐VAE indicate that its latent mixture prior effectively constrains uncertainty, yielding more stable forecasts even in volatile regimes.</w:t>
      </w:r>
    </w:p>
    <w:p w14:paraId="4313E8F8" w14:textId="75111F2A"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B. Quantitative Results</w:t>
      </w:r>
      <w:r w:rsidRPr="008E2A49">
        <w:rPr>
          <w:rFonts w:ascii="Times New Roman" w:hAnsi="Times New Roman" w:cs="Times New Roman"/>
          <w:sz w:val="20"/>
          <w:szCs w:val="20"/>
        </w:rPr>
        <w:br/>
        <w:t>Table I summarizes test‐set performance (averaged over all 12 sites) for each pollutant, reporting Root Mean Square Error (RMSE) and Mean Absolute Error (MAE). We highlight the NF‐VAE’s relative improvement against the strongest RNN baseline (GRU) and the GNN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66"/>
        <w:gridCol w:w="737"/>
        <w:gridCol w:w="649"/>
        <w:gridCol w:w="725"/>
        <w:gridCol w:w="66"/>
        <w:gridCol w:w="625"/>
        <w:gridCol w:w="710"/>
        <w:gridCol w:w="610"/>
        <w:gridCol w:w="701"/>
        <w:gridCol w:w="601"/>
        <w:gridCol w:w="691"/>
        <w:gridCol w:w="591"/>
        <w:gridCol w:w="672"/>
        <w:gridCol w:w="587"/>
      </w:tblGrid>
      <w:tr w:rsidR="00AD71DD" w:rsidRPr="00B8364B" w14:paraId="042FD741" w14:textId="77777777" w:rsidTr="00AD71DD">
        <w:trPr>
          <w:tblHeader/>
          <w:tblCellSpacing w:w="15" w:type="dxa"/>
        </w:trPr>
        <w:tc>
          <w:tcPr>
            <w:tcW w:w="0" w:type="auto"/>
            <w:vAlign w:val="center"/>
            <w:hideMark/>
          </w:tcPr>
          <w:p w14:paraId="6DDD5A0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Model</w:t>
            </w:r>
          </w:p>
        </w:tc>
        <w:tc>
          <w:tcPr>
            <w:tcW w:w="0" w:type="auto"/>
          </w:tcPr>
          <w:p w14:paraId="7C978496"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5FD3492E" w14:textId="134FEF2E"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RMSE</w:t>
            </w:r>
          </w:p>
        </w:tc>
        <w:tc>
          <w:tcPr>
            <w:tcW w:w="0" w:type="auto"/>
            <w:vAlign w:val="center"/>
            <w:hideMark/>
          </w:tcPr>
          <w:p w14:paraId="47AB621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MAE</w:t>
            </w:r>
          </w:p>
        </w:tc>
        <w:tc>
          <w:tcPr>
            <w:tcW w:w="0" w:type="auto"/>
            <w:vAlign w:val="center"/>
            <w:hideMark/>
          </w:tcPr>
          <w:p w14:paraId="14E0152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PM₁₀ RMSE</w:t>
            </w:r>
          </w:p>
        </w:tc>
        <w:tc>
          <w:tcPr>
            <w:tcW w:w="0" w:type="auto"/>
          </w:tcPr>
          <w:p w14:paraId="5DBFF4F9"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739772F8" w14:textId="03B54FB8"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PM₁₀ MAE</w:t>
            </w:r>
          </w:p>
        </w:tc>
        <w:tc>
          <w:tcPr>
            <w:tcW w:w="0" w:type="auto"/>
            <w:vAlign w:val="center"/>
            <w:hideMark/>
          </w:tcPr>
          <w:p w14:paraId="1422881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NO₂ RMSE</w:t>
            </w:r>
          </w:p>
        </w:tc>
        <w:tc>
          <w:tcPr>
            <w:tcW w:w="0" w:type="auto"/>
            <w:vAlign w:val="center"/>
            <w:hideMark/>
          </w:tcPr>
          <w:p w14:paraId="0BCB6E5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NO₂ MAE</w:t>
            </w:r>
          </w:p>
        </w:tc>
        <w:tc>
          <w:tcPr>
            <w:tcW w:w="0" w:type="auto"/>
            <w:vAlign w:val="center"/>
            <w:hideMark/>
          </w:tcPr>
          <w:p w14:paraId="1655AC5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SO₂ RMSE</w:t>
            </w:r>
          </w:p>
        </w:tc>
        <w:tc>
          <w:tcPr>
            <w:tcW w:w="0" w:type="auto"/>
            <w:vAlign w:val="center"/>
            <w:hideMark/>
          </w:tcPr>
          <w:p w14:paraId="6FC27008"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SO₂ MAE</w:t>
            </w:r>
          </w:p>
        </w:tc>
        <w:tc>
          <w:tcPr>
            <w:tcW w:w="0" w:type="auto"/>
            <w:vAlign w:val="center"/>
            <w:hideMark/>
          </w:tcPr>
          <w:p w14:paraId="1150D39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CO RMSE</w:t>
            </w:r>
          </w:p>
        </w:tc>
        <w:tc>
          <w:tcPr>
            <w:tcW w:w="0" w:type="auto"/>
            <w:vAlign w:val="center"/>
            <w:hideMark/>
          </w:tcPr>
          <w:p w14:paraId="64D2759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CO MAE</w:t>
            </w:r>
          </w:p>
        </w:tc>
        <w:tc>
          <w:tcPr>
            <w:tcW w:w="0" w:type="auto"/>
            <w:vAlign w:val="center"/>
            <w:hideMark/>
          </w:tcPr>
          <w:p w14:paraId="78F6EA7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O₃ RMSE</w:t>
            </w:r>
          </w:p>
        </w:tc>
        <w:tc>
          <w:tcPr>
            <w:tcW w:w="0" w:type="auto"/>
            <w:vAlign w:val="center"/>
            <w:hideMark/>
          </w:tcPr>
          <w:p w14:paraId="338EB12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O₃ MAE</w:t>
            </w:r>
          </w:p>
        </w:tc>
      </w:tr>
      <w:tr w:rsidR="00AD71DD" w:rsidRPr="00B8364B" w14:paraId="1CB98862" w14:textId="77777777" w:rsidTr="00AD71DD">
        <w:trPr>
          <w:tblCellSpacing w:w="15" w:type="dxa"/>
        </w:trPr>
        <w:tc>
          <w:tcPr>
            <w:tcW w:w="0" w:type="auto"/>
            <w:vAlign w:val="center"/>
            <w:hideMark/>
          </w:tcPr>
          <w:p w14:paraId="3A618C2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AR‐KF [1]</w:t>
            </w:r>
          </w:p>
        </w:tc>
        <w:tc>
          <w:tcPr>
            <w:tcW w:w="0" w:type="auto"/>
          </w:tcPr>
          <w:p w14:paraId="62E85E92"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4B4AFFE6" w14:textId="5BC65644"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46.7</w:t>
            </w:r>
          </w:p>
        </w:tc>
        <w:tc>
          <w:tcPr>
            <w:tcW w:w="0" w:type="auto"/>
            <w:vAlign w:val="center"/>
            <w:hideMark/>
          </w:tcPr>
          <w:p w14:paraId="1747EFD3"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34.2</w:t>
            </w:r>
          </w:p>
        </w:tc>
        <w:tc>
          <w:tcPr>
            <w:tcW w:w="0" w:type="auto"/>
            <w:vAlign w:val="center"/>
            <w:hideMark/>
          </w:tcPr>
          <w:p w14:paraId="3DC8404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54.1</w:t>
            </w:r>
          </w:p>
        </w:tc>
        <w:tc>
          <w:tcPr>
            <w:tcW w:w="0" w:type="auto"/>
          </w:tcPr>
          <w:p w14:paraId="4EDADA99"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4655C5D8" w14:textId="2825D7F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39.8</w:t>
            </w:r>
          </w:p>
        </w:tc>
        <w:tc>
          <w:tcPr>
            <w:tcW w:w="0" w:type="auto"/>
            <w:vAlign w:val="center"/>
            <w:hideMark/>
          </w:tcPr>
          <w:p w14:paraId="6393CD3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29.3</w:t>
            </w:r>
          </w:p>
        </w:tc>
        <w:tc>
          <w:tcPr>
            <w:tcW w:w="0" w:type="auto"/>
            <w:vAlign w:val="center"/>
            <w:hideMark/>
          </w:tcPr>
          <w:p w14:paraId="383426A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20.6</w:t>
            </w:r>
          </w:p>
        </w:tc>
        <w:tc>
          <w:tcPr>
            <w:tcW w:w="0" w:type="auto"/>
            <w:vAlign w:val="center"/>
            <w:hideMark/>
          </w:tcPr>
          <w:p w14:paraId="43BB7137"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15.8</w:t>
            </w:r>
          </w:p>
        </w:tc>
        <w:tc>
          <w:tcPr>
            <w:tcW w:w="0" w:type="auto"/>
            <w:vAlign w:val="center"/>
            <w:hideMark/>
          </w:tcPr>
          <w:p w14:paraId="08F32CB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11.2</w:t>
            </w:r>
          </w:p>
        </w:tc>
        <w:tc>
          <w:tcPr>
            <w:tcW w:w="0" w:type="auto"/>
            <w:vAlign w:val="center"/>
            <w:hideMark/>
          </w:tcPr>
          <w:p w14:paraId="7406306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0.62</w:t>
            </w:r>
          </w:p>
        </w:tc>
        <w:tc>
          <w:tcPr>
            <w:tcW w:w="0" w:type="auto"/>
            <w:vAlign w:val="center"/>
            <w:hideMark/>
          </w:tcPr>
          <w:p w14:paraId="2C7AEE47"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0.44</w:t>
            </w:r>
          </w:p>
        </w:tc>
        <w:tc>
          <w:tcPr>
            <w:tcW w:w="0" w:type="auto"/>
            <w:vAlign w:val="center"/>
            <w:hideMark/>
          </w:tcPr>
          <w:p w14:paraId="0313E925"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32.1</w:t>
            </w:r>
          </w:p>
        </w:tc>
        <w:tc>
          <w:tcPr>
            <w:tcW w:w="0" w:type="auto"/>
            <w:vAlign w:val="center"/>
            <w:hideMark/>
          </w:tcPr>
          <w:p w14:paraId="2DE3F1A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23.5</w:t>
            </w:r>
          </w:p>
        </w:tc>
      </w:tr>
      <w:tr w:rsidR="00AD71DD" w:rsidRPr="00B8364B" w14:paraId="6CD4ACD6" w14:textId="77777777" w:rsidTr="00AD71DD">
        <w:trPr>
          <w:tblCellSpacing w:w="15" w:type="dxa"/>
        </w:trPr>
        <w:tc>
          <w:tcPr>
            <w:tcW w:w="0" w:type="auto"/>
            <w:vAlign w:val="center"/>
            <w:hideMark/>
          </w:tcPr>
          <w:p w14:paraId="14B1C86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Decision Tree [2]</w:t>
            </w:r>
          </w:p>
        </w:tc>
        <w:tc>
          <w:tcPr>
            <w:tcW w:w="0" w:type="auto"/>
          </w:tcPr>
          <w:p w14:paraId="7756BCDD"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03611499" w14:textId="0780E826"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42.8</w:t>
            </w:r>
          </w:p>
        </w:tc>
        <w:tc>
          <w:tcPr>
            <w:tcW w:w="0" w:type="auto"/>
            <w:vAlign w:val="center"/>
            <w:hideMark/>
          </w:tcPr>
          <w:p w14:paraId="3E5FDF83"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30.5</w:t>
            </w:r>
          </w:p>
        </w:tc>
        <w:tc>
          <w:tcPr>
            <w:tcW w:w="0" w:type="auto"/>
            <w:vAlign w:val="center"/>
            <w:hideMark/>
          </w:tcPr>
          <w:p w14:paraId="7F0E8BB0"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49.9</w:t>
            </w:r>
          </w:p>
        </w:tc>
        <w:tc>
          <w:tcPr>
            <w:tcW w:w="0" w:type="auto"/>
          </w:tcPr>
          <w:p w14:paraId="6A2E0D3D"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6C11DCBD" w14:textId="3D00FE71"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36.1</w:t>
            </w:r>
          </w:p>
        </w:tc>
        <w:tc>
          <w:tcPr>
            <w:tcW w:w="0" w:type="auto"/>
            <w:vAlign w:val="center"/>
            <w:hideMark/>
          </w:tcPr>
          <w:p w14:paraId="044E3DF8"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26.7</w:t>
            </w:r>
          </w:p>
        </w:tc>
        <w:tc>
          <w:tcPr>
            <w:tcW w:w="0" w:type="auto"/>
            <w:vAlign w:val="center"/>
            <w:hideMark/>
          </w:tcPr>
          <w:p w14:paraId="48ABF795"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18.9</w:t>
            </w:r>
          </w:p>
        </w:tc>
        <w:tc>
          <w:tcPr>
            <w:tcW w:w="0" w:type="auto"/>
            <w:vAlign w:val="center"/>
            <w:hideMark/>
          </w:tcPr>
          <w:p w14:paraId="0845FA9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14.5</w:t>
            </w:r>
          </w:p>
        </w:tc>
        <w:tc>
          <w:tcPr>
            <w:tcW w:w="0" w:type="auto"/>
            <w:vAlign w:val="center"/>
            <w:hideMark/>
          </w:tcPr>
          <w:p w14:paraId="7FAAC55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10.3</w:t>
            </w:r>
          </w:p>
        </w:tc>
        <w:tc>
          <w:tcPr>
            <w:tcW w:w="0" w:type="auto"/>
            <w:vAlign w:val="center"/>
            <w:hideMark/>
          </w:tcPr>
          <w:p w14:paraId="5562C3E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0.57</w:t>
            </w:r>
          </w:p>
        </w:tc>
        <w:tc>
          <w:tcPr>
            <w:tcW w:w="0" w:type="auto"/>
            <w:vAlign w:val="center"/>
            <w:hideMark/>
          </w:tcPr>
          <w:p w14:paraId="49022818"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0.41</w:t>
            </w:r>
          </w:p>
        </w:tc>
        <w:tc>
          <w:tcPr>
            <w:tcW w:w="0" w:type="auto"/>
            <w:vAlign w:val="center"/>
            <w:hideMark/>
          </w:tcPr>
          <w:p w14:paraId="72C8FCE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29.7</w:t>
            </w:r>
          </w:p>
        </w:tc>
        <w:tc>
          <w:tcPr>
            <w:tcW w:w="0" w:type="auto"/>
            <w:vAlign w:val="center"/>
            <w:hideMark/>
          </w:tcPr>
          <w:p w14:paraId="239A2D9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21.4</w:t>
            </w:r>
          </w:p>
        </w:tc>
      </w:tr>
      <w:tr w:rsidR="00AD71DD" w:rsidRPr="00B8364B" w14:paraId="7E393C84" w14:textId="77777777" w:rsidTr="00AD71DD">
        <w:trPr>
          <w:tblCellSpacing w:w="15" w:type="dxa"/>
        </w:trPr>
        <w:tc>
          <w:tcPr>
            <w:tcW w:w="0" w:type="auto"/>
            <w:vAlign w:val="center"/>
            <w:hideMark/>
          </w:tcPr>
          <w:p w14:paraId="35F76E8D"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Random Forest [2]</w:t>
            </w:r>
          </w:p>
        </w:tc>
        <w:tc>
          <w:tcPr>
            <w:tcW w:w="0" w:type="auto"/>
          </w:tcPr>
          <w:p w14:paraId="50BECBD0"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7058E4C5" w14:textId="559859ED"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40.2</w:t>
            </w:r>
          </w:p>
        </w:tc>
        <w:tc>
          <w:tcPr>
            <w:tcW w:w="0" w:type="auto"/>
            <w:vAlign w:val="center"/>
            <w:hideMark/>
          </w:tcPr>
          <w:p w14:paraId="1D4D59B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28.7</w:t>
            </w:r>
          </w:p>
        </w:tc>
        <w:tc>
          <w:tcPr>
            <w:tcW w:w="0" w:type="auto"/>
            <w:vAlign w:val="center"/>
            <w:hideMark/>
          </w:tcPr>
          <w:p w14:paraId="3B76CC85"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46.3</w:t>
            </w:r>
          </w:p>
        </w:tc>
        <w:tc>
          <w:tcPr>
            <w:tcW w:w="0" w:type="auto"/>
          </w:tcPr>
          <w:p w14:paraId="4B0B784B"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5790CF66" w14:textId="03BED559"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33.5</w:t>
            </w:r>
          </w:p>
        </w:tc>
        <w:tc>
          <w:tcPr>
            <w:tcW w:w="0" w:type="auto"/>
            <w:vAlign w:val="center"/>
            <w:hideMark/>
          </w:tcPr>
          <w:p w14:paraId="6971680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25.1</w:t>
            </w:r>
          </w:p>
        </w:tc>
        <w:tc>
          <w:tcPr>
            <w:tcW w:w="0" w:type="auto"/>
            <w:vAlign w:val="center"/>
            <w:hideMark/>
          </w:tcPr>
          <w:p w14:paraId="3EB0A49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17.9</w:t>
            </w:r>
          </w:p>
        </w:tc>
        <w:tc>
          <w:tcPr>
            <w:tcW w:w="0" w:type="auto"/>
            <w:vAlign w:val="center"/>
            <w:hideMark/>
          </w:tcPr>
          <w:p w14:paraId="19A62838"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13.9</w:t>
            </w:r>
          </w:p>
        </w:tc>
        <w:tc>
          <w:tcPr>
            <w:tcW w:w="0" w:type="auto"/>
            <w:vAlign w:val="center"/>
            <w:hideMark/>
          </w:tcPr>
          <w:p w14:paraId="1661A225"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9.9</w:t>
            </w:r>
          </w:p>
        </w:tc>
        <w:tc>
          <w:tcPr>
            <w:tcW w:w="0" w:type="auto"/>
            <w:vAlign w:val="center"/>
            <w:hideMark/>
          </w:tcPr>
          <w:p w14:paraId="3A9628F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0.54</w:t>
            </w:r>
          </w:p>
        </w:tc>
        <w:tc>
          <w:tcPr>
            <w:tcW w:w="0" w:type="auto"/>
            <w:vAlign w:val="center"/>
            <w:hideMark/>
          </w:tcPr>
          <w:p w14:paraId="2DADE55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0.39</w:t>
            </w:r>
          </w:p>
        </w:tc>
        <w:tc>
          <w:tcPr>
            <w:tcW w:w="0" w:type="auto"/>
            <w:vAlign w:val="center"/>
            <w:hideMark/>
          </w:tcPr>
          <w:p w14:paraId="034520F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28.2</w:t>
            </w:r>
          </w:p>
        </w:tc>
        <w:tc>
          <w:tcPr>
            <w:tcW w:w="0" w:type="auto"/>
            <w:vAlign w:val="center"/>
            <w:hideMark/>
          </w:tcPr>
          <w:p w14:paraId="0E0F5B9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20.8</w:t>
            </w:r>
          </w:p>
        </w:tc>
      </w:tr>
      <w:tr w:rsidR="00AD71DD" w:rsidRPr="00B8364B" w14:paraId="7FF2081A" w14:textId="77777777" w:rsidTr="00AD71DD">
        <w:trPr>
          <w:tblCellSpacing w:w="15" w:type="dxa"/>
        </w:trPr>
        <w:tc>
          <w:tcPr>
            <w:tcW w:w="0" w:type="auto"/>
            <w:vAlign w:val="center"/>
            <w:hideMark/>
          </w:tcPr>
          <w:p w14:paraId="74D39F8B"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LSTM [11],[16]</w:t>
            </w:r>
          </w:p>
        </w:tc>
        <w:tc>
          <w:tcPr>
            <w:tcW w:w="0" w:type="auto"/>
          </w:tcPr>
          <w:p w14:paraId="3A0B8F03"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759C809E" w14:textId="429DC7EC"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37.5</w:t>
            </w:r>
          </w:p>
        </w:tc>
        <w:tc>
          <w:tcPr>
            <w:tcW w:w="0" w:type="auto"/>
            <w:vAlign w:val="center"/>
            <w:hideMark/>
          </w:tcPr>
          <w:p w14:paraId="0FFF279C"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26.8</w:t>
            </w:r>
          </w:p>
        </w:tc>
        <w:tc>
          <w:tcPr>
            <w:tcW w:w="0" w:type="auto"/>
            <w:vAlign w:val="center"/>
            <w:hideMark/>
          </w:tcPr>
          <w:p w14:paraId="4A9F490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43.0</w:t>
            </w:r>
          </w:p>
        </w:tc>
        <w:tc>
          <w:tcPr>
            <w:tcW w:w="0" w:type="auto"/>
          </w:tcPr>
          <w:p w14:paraId="7499B0B8"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5BC1D567" w14:textId="1212C198"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30.2</w:t>
            </w:r>
          </w:p>
        </w:tc>
        <w:tc>
          <w:tcPr>
            <w:tcW w:w="0" w:type="auto"/>
            <w:vAlign w:val="center"/>
            <w:hideMark/>
          </w:tcPr>
          <w:p w14:paraId="3624C947"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23.6</w:t>
            </w:r>
          </w:p>
        </w:tc>
        <w:tc>
          <w:tcPr>
            <w:tcW w:w="0" w:type="auto"/>
            <w:vAlign w:val="center"/>
            <w:hideMark/>
          </w:tcPr>
          <w:p w14:paraId="3C4A821C"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16.3</w:t>
            </w:r>
          </w:p>
        </w:tc>
        <w:tc>
          <w:tcPr>
            <w:tcW w:w="0" w:type="auto"/>
            <w:vAlign w:val="center"/>
            <w:hideMark/>
          </w:tcPr>
          <w:p w14:paraId="116E336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12.7</w:t>
            </w:r>
          </w:p>
        </w:tc>
        <w:tc>
          <w:tcPr>
            <w:tcW w:w="0" w:type="auto"/>
            <w:vAlign w:val="center"/>
            <w:hideMark/>
          </w:tcPr>
          <w:p w14:paraId="4BB7D2D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9.1</w:t>
            </w:r>
          </w:p>
        </w:tc>
        <w:tc>
          <w:tcPr>
            <w:tcW w:w="0" w:type="auto"/>
            <w:vAlign w:val="center"/>
            <w:hideMark/>
          </w:tcPr>
          <w:p w14:paraId="66202758"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0.50</w:t>
            </w:r>
          </w:p>
        </w:tc>
        <w:tc>
          <w:tcPr>
            <w:tcW w:w="0" w:type="auto"/>
            <w:vAlign w:val="center"/>
            <w:hideMark/>
          </w:tcPr>
          <w:p w14:paraId="7A923F5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0.36</w:t>
            </w:r>
          </w:p>
        </w:tc>
        <w:tc>
          <w:tcPr>
            <w:tcW w:w="0" w:type="auto"/>
            <w:vAlign w:val="center"/>
            <w:hideMark/>
          </w:tcPr>
          <w:p w14:paraId="579608A3"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26.5</w:t>
            </w:r>
          </w:p>
        </w:tc>
        <w:tc>
          <w:tcPr>
            <w:tcW w:w="0" w:type="auto"/>
            <w:vAlign w:val="center"/>
            <w:hideMark/>
          </w:tcPr>
          <w:p w14:paraId="31D62910"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19.6</w:t>
            </w:r>
          </w:p>
        </w:tc>
      </w:tr>
      <w:tr w:rsidR="00AD71DD" w:rsidRPr="00B8364B" w14:paraId="58F61D01" w14:textId="77777777" w:rsidTr="00AD71DD">
        <w:trPr>
          <w:tblCellSpacing w:w="15" w:type="dxa"/>
        </w:trPr>
        <w:tc>
          <w:tcPr>
            <w:tcW w:w="0" w:type="auto"/>
            <w:vAlign w:val="center"/>
            <w:hideMark/>
          </w:tcPr>
          <w:p w14:paraId="032DBD9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GRU [11],[16]</w:t>
            </w:r>
          </w:p>
        </w:tc>
        <w:tc>
          <w:tcPr>
            <w:tcW w:w="0" w:type="auto"/>
          </w:tcPr>
          <w:p w14:paraId="349A4325"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0CD006BB" w14:textId="687A3D9B"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36.8</w:t>
            </w:r>
          </w:p>
        </w:tc>
        <w:tc>
          <w:tcPr>
            <w:tcW w:w="0" w:type="auto"/>
            <w:vAlign w:val="center"/>
            <w:hideMark/>
          </w:tcPr>
          <w:p w14:paraId="239EED7C"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26.1</w:t>
            </w:r>
          </w:p>
        </w:tc>
        <w:tc>
          <w:tcPr>
            <w:tcW w:w="0" w:type="auto"/>
            <w:vAlign w:val="center"/>
            <w:hideMark/>
          </w:tcPr>
          <w:p w14:paraId="23096556"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42.3</w:t>
            </w:r>
          </w:p>
        </w:tc>
        <w:tc>
          <w:tcPr>
            <w:tcW w:w="0" w:type="auto"/>
          </w:tcPr>
          <w:p w14:paraId="4F17391D"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3A8160C8" w14:textId="471D6E24"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29.7</w:t>
            </w:r>
          </w:p>
        </w:tc>
        <w:tc>
          <w:tcPr>
            <w:tcW w:w="0" w:type="auto"/>
            <w:vAlign w:val="center"/>
            <w:hideMark/>
          </w:tcPr>
          <w:p w14:paraId="106AB44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22.9</w:t>
            </w:r>
          </w:p>
        </w:tc>
        <w:tc>
          <w:tcPr>
            <w:tcW w:w="0" w:type="auto"/>
            <w:vAlign w:val="center"/>
            <w:hideMark/>
          </w:tcPr>
          <w:p w14:paraId="689210C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15.8</w:t>
            </w:r>
          </w:p>
        </w:tc>
        <w:tc>
          <w:tcPr>
            <w:tcW w:w="0" w:type="auto"/>
            <w:vAlign w:val="center"/>
            <w:hideMark/>
          </w:tcPr>
          <w:p w14:paraId="469B9DF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12.3</w:t>
            </w:r>
          </w:p>
        </w:tc>
        <w:tc>
          <w:tcPr>
            <w:tcW w:w="0" w:type="auto"/>
            <w:vAlign w:val="center"/>
            <w:hideMark/>
          </w:tcPr>
          <w:p w14:paraId="5B0781C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8.8</w:t>
            </w:r>
          </w:p>
        </w:tc>
        <w:tc>
          <w:tcPr>
            <w:tcW w:w="0" w:type="auto"/>
            <w:vAlign w:val="center"/>
            <w:hideMark/>
          </w:tcPr>
          <w:p w14:paraId="4A0B0EA7"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0.48</w:t>
            </w:r>
          </w:p>
        </w:tc>
        <w:tc>
          <w:tcPr>
            <w:tcW w:w="0" w:type="auto"/>
            <w:vAlign w:val="center"/>
            <w:hideMark/>
          </w:tcPr>
          <w:p w14:paraId="253E089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0.34</w:t>
            </w:r>
          </w:p>
        </w:tc>
        <w:tc>
          <w:tcPr>
            <w:tcW w:w="0" w:type="auto"/>
            <w:vAlign w:val="center"/>
            <w:hideMark/>
          </w:tcPr>
          <w:p w14:paraId="57DB6BBB"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25.9</w:t>
            </w:r>
          </w:p>
        </w:tc>
        <w:tc>
          <w:tcPr>
            <w:tcW w:w="0" w:type="auto"/>
            <w:vAlign w:val="center"/>
            <w:hideMark/>
          </w:tcPr>
          <w:p w14:paraId="17C0C299"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19.3</w:t>
            </w:r>
          </w:p>
        </w:tc>
      </w:tr>
      <w:tr w:rsidR="00AD71DD" w:rsidRPr="00B8364B" w14:paraId="6FD6EB6E" w14:textId="77777777" w:rsidTr="00AD71DD">
        <w:trPr>
          <w:tblCellSpacing w:w="15" w:type="dxa"/>
        </w:trPr>
        <w:tc>
          <w:tcPr>
            <w:tcW w:w="0" w:type="auto"/>
            <w:vAlign w:val="center"/>
            <w:hideMark/>
          </w:tcPr>
          <w:p w14:paraId="74C39CC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lastRenderedPageBreak/>
              <w:t>GNN [7]</w:t>
            </w:r>
          </w:p>
        </w:tc>
        <w:tc>
          <w:tcPr>
            <w:tcW w:w="0" w:type="auto"/>
          </w:tcPr>
          <w:p w14:paraId="556EB4F6"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0F619FD0" w14:textId="1D0EA222"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35.6</w:t>
            </w:r>
          </w:p>
        </w:tc>
        <w:tc>
          <w:tcPr>
            <w:tcW w:w="0" w:type="auto"/>
            <w:vAlign w:val="center"/>
            <w:hideMark/>
          </w:tcPr>
          <w:p w14:paraId="2F3CA03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25.4</w:t>
            </w:r>
          </w:p>
        </w:tc>
        <w:tc>
          <w:tcPr>
            <w:tcW w:w="0" w:type="auto"/>
            <w:vAlign w:val="center"/>
            <w:hideMark/>
          </w:tcPr>
          <w:p w14:paraId="43DC2E69"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41.0</w:t>
            </w:r>
          </w:p>
        </w:tc>
        <w:tc>
          <w:tcPr>
            <w:tcW w:w="0" w:type="auto"/>
          </w:tcPr>
          <w:p w14:paraId="42DAC243"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70ED3B59" w14:textId="48F6E5CD"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28.5</w:t>
            </w:r>
          </w:p>
        </w:tc>
        <w:tc>
          <w:tcPr>
            <w:tcW w:w="0" w:type="auto"/>
            <w:vAlign w:val="center"/>
            <w:hideMark/>
          </w:tcPr>
          <w:p w14:paraId="580AB0E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22.1</w:t>
            </w:r>
          </w:p>
        </w:tc>
        <w:tc>
          <w:tcPr>
            <w:tcW w:w="0" w:type="auto"/>
            <w:vAlign w:val="center"/>
            <w:hideMark/>
          </w:tcPr>
          <w:p w14:paraId="2D326E0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15.2</w:t>
            </w:r>
          </w:p>
        </w:tc>
        <w:tc>
          <w:tcPr>
            <w:tcW w:w="0" w:type="auto"/>
            <w:vAlign w:val="center"/>
            <w:hideMark/>
          </w:tcPr>
          <w:p w14:paraId="02B30A83"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11.8</w:t>
            </w:r>
          </w:p>
        </w:tc>
        <w:tc>
          <w:tcPr>
            <w:tcW w:w="0" w:type="auto"/>
            <w:vAlign w:val="center"/>
            <w:hideMark/>
          </w:tcPr>
          <w:p w14:paraId="29A6F784" w14:textId="1E97EB11"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8</w:t>
            </w:r>
            <w:r w:rsidRPr="00B8364B">
              <w:rPr>
                <w:rFonts w:ascii="Times New Roman" w:hAnsi="Times New Roman" w:cs="Times New Roman"/>
                <w:sz w:val="20"/>
                <w:szCs w:val="20"/>
              </w:rPr>
              <w:t>.</w:t>
            </w:r>
            <w:r w:rsidRPr="008E2A49">
              <w:rPr>
                <w:rFonts w:ascii="Times New Roman" w:hAnsi="Times New Roman" w:cs="Times New Roman"/>
                <w:sz w:val="20"/>
                <w:szCs w:val="20"/>
              </w:rPr>
              <w:t>5</w:t>
            </w:r>
          </w:p>
        </w:tc>
        <w:tc>
          <w:tcPr>
            <w:tcW w:w="0" w:type="auto"/>
            <w:vAlign w:val="center"/>
            <w:hideMark/>
          </w:tcPr>
          <w:p w14:paraId="05725814"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0.46</w:t>
            </w:r>
          </w:p>
        </w:tc>
        <w:tc>
          <w:tcPr>
            <w:tcW w:w="0" w:type="auto"/>
            <w:vAlign w:val="center"/>
            <w:hideMark/>
          </w:tcPr>
          <w:p w14:paraId="0EA9A89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0.33</w:t>
            </w:r>
          </w:p>
        </w:tc>
        <w:tc>
          <w:tcPr>
            <w:tcW w:w="0" w:type="auto"/>
            <w:vAlign w:val="center"/>
            <w:hideMark/>
          </w:tcPr>
          <w:p w14:paraId="1DB4B073"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25.2</w:t>
            </w:r>
          </w:p>
        </w:tc>
        <w:tc>
          <w:tcPr>
            <w:tcW w:w="0" w:type="auto"/>
            <w:vAlign w:val="center"/>
            <w:hideMark/>
          </w:tcPr>
          <w:p w14:paraId="37E1E33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18.7</w:t>
            </w:r>
          </w:p>
        </w:tc>
      </w:tr>
      <w:tr w:rsidR="00AD71DD" w:rsidRPr="00B8364B" w14:paraId="649619A3" w14:textId="77777777" w:rsidTr="00AD71DD">
        <w:trPr>
          <w:tblCellSpacing w:w="15" w:type="dxa"/>
        </w:trPr>
        <w:tc>
          <w:tcPr>
            <w:tcW w:w="0" w:type="auto"/>
            <w:vAlign w:val="center"/>
            <w:hideMark/>
          </w:tcPr>
          <w:p w14:paraId="2312C01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NF‐VAE [3]</w:t>
            </w:r>
          </w:p>
        </w:tc>
        <w:tc>
          <w:tcPr>
            <w:tcW w:w="0" w:type="auto"/>
          </w:tcPr>
          <w:p w14:paraId="7ADDD23D" w14:textId="77777777" w:rsidR="00AD71DD" w:rsidRPr="008E2A49" w:rsidRDefault="00AD71DD" w:rsidP="008E2A49">
            <w:pPr>
              <w:rPr>
                <w:rFonts w:ascii="Times New Roman" w:hAnsi="Times New Roman" w:cs="Times New Roman"/>
                <w:sz w:val="20"/>
                <w:szCs w:val="20"/>
              </w:rPr>
            </w:pPr>
          </w:p>
        </w:tc>
        <w:tc>
          <w:tcPr>
            <w:tcW w:w="0" w:type="auto"/>
            <w:vAlign w:val="center"/>
            <w:hideMark/>
          </w:tcPr>
          <w:p w14:paraId="2160FAC5" w14:textId="13212D91"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25.3</w:t>
            </w:r>
          </w:p>
        </w:tc>
        <w:tc>
          <w:tcPr>
            <w:tcW w:w="0" w:type="auto"/>
            <w:vAlign w:val="center"/>
            <w:hideMark/>
          </w:tcPr>
          <w:p w14:paraId="2081101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20.0</w:t>
            </w:r>
          </w:p>
        </w:tc>
        <w:tc>
          <w:tcPr>
            <w:tcW w:w="0" w:type="auto"/>
            <w:vAlign w:val="center"/>
            <w:hideMark/>
          </w:tcPr>
          <w:p w14:paraId="12520E02"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29.1</w:t>
            </w:r>
          </w:p>
        </w:tc>
        <w:tc>
          <w:tcPr>
            <w:tcW w:w="0" w:type="auto"/>
          </w:tcPr>
          <w:p w14:paraId="16A02C38" w14:textId="77777777" w:rsidR="00AD71DD" w:rsidRPr="00B8364B" w:rsidRDefault="00AD71DD" w:rsidP="008E2A49">
            <w:pPr>
              <w:rPr>
                <w:rFonts w:ascii="Times New Roman" w:hAnsi="Times New Roman" w:cs="Times New Roman"/>
                <w:sz w:val="20"/>
                <w:szCs w:val="20"/>
              </w:rPr>
            </w:pPr>
          </w:p>
        </w:tc>
        <w:tc>
          <w:tcPr>
            <w:tcW w:w="0" w:type="auto"/>
            <w:vAlign w:val="center"/>
            <w:hideMark/>
          </w:tcPr>
          <w:p w14:paraId="70F00E2F" w14:textId="5D5B678B"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22.8</w:t>
            </w:r>
          </w:p>
        </w:tc>
        <w:tc>
          <w:tcPr>
            <w:tcW w:w="0" w:type="auto"/>
            <w:vAlign w:val="center"/>
            <w:hideMark/>
          </w:tcPr>
          <w:p w14:paraId="445D0867"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15.8</w:t>
            </w:r>
          </w:p>
        </w:tc>
        <w:tc>
          <w:tcPr>
            <w:tcW w:w="0" w:type="auto"/>
            <w:vAlign w:val="center"/>
            <w:hideMark/>
          </w:tcPr>
          <w:p w14:paraId="40181D7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11.3</w:t>
            </w:r>
          </w:p>
        </w:tc>
        <w:tc>
          <w:tcPr>
            <w:tcW w:w="0" w:type="auto"/>
            <w:vAlign w:val="center"/>
            <w:hideMark/>
          </w:tcPr>
          <w:p w14:paraId="782FA4CA"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8.4</w:t>
            </w:r>
          </w:p>
        </w:tc>
        <w:tc>
          <w:tcPr>
            <w:tcW w:w="0" w:type="auto"/>
            <w:vAlign w:val="center"/>
            <w:hideMark/>
          </w:tcPr>
          <w:p w14:paraId="56D1C08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6.2</w:t>
            </w:r>
          </w:p>
        </w:tc>
        <w:tc>
          <w:tcPr>
            <w:tcW w:w="0" w:type="auto"/>
            <w:vAlign w:val="center"/>
            <w:hideMark/>
          </w:tcPr>
          <w:p w14:paraId="47D50C6F"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0.33</w:t>
            </w:r>
          </w:p>
        </w:tc>
        <w:tc>
          <w:tcPr>
            <w:tcW w:w="0" w:type="auto"/>
            <w:vAlign w:val="center"/>
            <w:hideMark/>
          </w:tcPr>
          <w:p w14:paraId="534ADA09"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0.24</w:t>
            </w:r>
          </w:p>
        </w:tc>
        <w:tc>
          <w:tcPr>
            <w:tcW w:w="0" w:type="auto"/>
            <w:vAlign w:val="center"/>
            <w:hideMark/>
          </w:tcPr>
          <w:p w14:paraId="799B71B1"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17.9</w:t>
            </w:r>
          </w:p>
        </w:tc>
        <w:tc>
          <w:tcPr>
            <w:tcW w:w="0" w:type="auto"/>
            <w:vAlign w:val="center"/>
            <w:hideMark/>
          </w:tcPr>
          <w:p w14:paraId="5B659F1E" w14:textId="77777777" w:rsidR="00AD71DD" w:rsidRPr="008E2A49" w:rsidRDefault="00AD71DD" w:rsidP="008E2A49">
            <w:pPr>
              <w:rPr>
                <w:rFonts w:ascii="Times New Roman" w:hAnsi="Times New Roman" w:cs="Times New Roman"/>
                <w:sz w:val="20"/>
                <w:szCs w:val="20"/>
              </w:rPr>
            </w:pPr>
            <w:r w:rsidRPr="008E2A49">
              <w:rPr>
                <w:rFonts w:ascii="Times New Roman" w:hAnsi="Times New Roman" w:cs="Times New Roman"/>
                <w:sz w:val="20"/>
                <w:szCs w:val="20"/>
              </w:rPr>
              <w:t>13.5</w:t>
            </w:r>
          </w:p>
        </w:tc>
      </w:tr>
    </w:tbl>
    <w:p w14:paraId="757A4854"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Key observations:</w:t>
      </w:r>
    </w:p>
    <w:p w14:paraId="6F35A8B0" w14:textId="77777777" w:rsidR="008E2A49" w:rsidRPr="008E2A49" w:rsidRDefault="008E2A49" w:rsidP="008E2A49">
      <w:pPr>
        <w:numPr>
          <w:ilvl w:val="0"/>
          <w:numId w:val="19"/>
        </w:numPr>
        <w:rPr>
          <w:rFonts w:ascii="Times New Roman" w:hAnsi="Times New Roman" w:cs="Times New Roman"/>
          <w:sz w:val="20"/>
          <w:szCs w:val="20"/>
        </w:rPr>
      </w:pPr>
      <w:r w:rsidRPr="008E2A49">
        <w:rPr>
          <w:rFonts w:ascii="Times New Roman" w:hAnsi="Times New Roman" w:cs="Times New Roman"/>
          <w:sz w:val="20"/>
          <w:szCs w:val="20"/>
        </w:rPr>
        <w:t>NF‐VAE achieves the lowest RMSE and MAE for all six pollutants. Relative to the GRU baseline, NF‐VAE reduces average RMSE by approximately 31 % and average MAE by approximately 22 % across pollutants [3].</w:t>
      </w:r>
    </w:p>
    <w:p w14:paraId="7895509C" w14:textId="77777777" w:rsidR="008E2A49" w:rsidRPr="008E2A49" w:rsidRDefault="008E2A49" w:rsidP="008E2A49">
      <w:pPr>
        <w:numPr>
          <w:ilvl w:val="0"/>
          <w:numId w:val="19"/>
        </w:numPr>
        <w:rPr>
          <w:rFonts w:ascii="Times New Roman" w:hAnsi="Times New Roman" w:cs="Times New Roman"/>
          <w:sz w:val="20"/>
          <w:szCs w:val="20"/>
        </w:rPr>
      </w:pPr>
      <w:r w:rsidRPr="008E2A49">
        <w:rPr>
          <w:rFonts w:ascii="Times New Roman" w:hAnsi="Times New Roman" w:cs="Times New Roman"/>
          <w:sz w:val="20"/>
          <w:szCs w:val="20"/>
        </w:rPr>
        <w:t xml:space="preserve">The GNN model outperforms standard RNNs (GRU/LSTM), confirming the value of </w:t>
      </w:r>
      <w:proofErr w:type="spellStart"/>
      <w:r w:rsidRPr="008E2A49">
        <w:rPr>
          <w:rFonts w:ascii="Times New Roman" w:hAnsi="Times New Roman" w:cs="Times New Roman"/>
          <w:sz w:val="20"/>
          <w:szCs w:val="20"/>
        </w:rPr>
        <w:t>modeling</w:t>
      </w:r>
      <w:proofErr w:type="spellEnd"/>
      <w:r w:rsidRPr="008E2A49">
        <w:rPr>
          <w:rFonts w:ascii="Times New Roman" w:hAnsi="Times New Roman" w:cs="Times New Roman"/>
          <w:sz w:val="20"/>
          <w:szCs w:val="20"/>
        </w:rPr>
        <w:t xml:space="preserve"> spatial correlations [7], but still trails NF‐VAE by ~28 % in average RMSE.</w:t>
      </w:r>
    </w:p>
    <w:p w14:paraId="13426770" w14:textId="77777777" w:rsidR="008E2A49" w:rsidRPr="008E2A49" w:rsidRDefault="008E2A49" w:rsidP="008E2A49">
      <w:pPr>
        <w:numPr>
          <w:ilvl w:val="0"/>
          <w:numId w:val="19"/>
        </w:numPr>
        <w:rPr>
          <w:rFonts w:ascii="Times New Roman" w:hAnsi="Times New Roman" w:cs="Times New Roman"/>
          <w:sz w:val="20"/>
          <w:szCs w:val="20"/>
        </w:rPr>
      </w:pPr>
      <w:r w:rsidRPr="008E2A49">
        <w:rPr>
          <w:rFonts w:ascii="Times New Roman" w:hAnsi="Times New Roman" w:cs="Times New Roman"/>
          <w:sz w:val="20"/>
          <w:szCs w:val="20"/>
        </w:rPr>
        <w:t>Tree‐based regressors and AR‐KF exhibit substantially higher errors, reflecting their limited capacity for capturing temporal dependencies and nonlinear pollutant interactions [1], [2].</w:t>
      </w:r>
    </w:p>
    <w:p w14:paraId="7586E36A"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C. Statistical Significance</w:t>
      </w:r>
      <w:r w:rsidRPr="008E2A49">
        <w:rPr>
          <w:rFonts w:ascii="Times New Roman" w:hAnsi="Times New Roman" w:cs="Times New Roman"/>
          <w:sz w:val="20"/>
          <w:szCs w:val="20"/>
        </w:rPr>
        <w:br/>
        <w:t xml:space="preserve">To verify that NF‐VAE’s gains are not due to chance, we perform paired Student’s </w:t>
      </w:r>
      <w:r w:rsidRPr="008E2A49">
        <w:rPr>
          <w:rFonts w:ascii="Times New Roman" w:hAnsi="Times New Roman" w:cs="Times New Roman"/>
          <w:i/>
          <w:iCs/>
          <w:sz w:val="20"/>
          <w:szCs w:val="20"/>
        </w:rPr>
        <w:t>t</w:t>
      </w:r>
      <w:r w:rsidRPr="008E2A49">
        <w:rPr>
          <w:rFonts w:ascii="Times New Roman" w:hAnsi="Times New Roman" w:cs="Times New Roman"/>
          <w:sz w:val="20"/>
          <w:szCs w:val="20"/>
        </w:rPr>
        <w:t xml:space="preserve">‐tests on per‐site RMSE differences between NF‐VAE and GRU across all test windows (12 sites × ~14,500 hours). For each pollutant, the </w:t>
      </w:r>
      <w:r w:rsidRPr="008E2A49">
        <w:rPr>
          <w:rFonts w:ascii="Times New Roman" w:hAnsi="Times New Roman" w:cs="Times New Roman"/>
          <w:i/>
          <w:iCs/>
          <w:sz w:val="20"/>
          <w:szCs w:val="20"/>
        </w:rPr>
        <w:t>p</w:t>
      </w:r>
      <w:r w:rsidRPr="008E2A49">
        <w:rPr>
          <w:rFonts w:ascii="Times New Roman" w:hAnsi="Times New Roman" w:cs="Times New Roman"/>
          <w:sz w:val="20"/>
          <w:szCs w:val="20"/>
        </w:rPr>
        <w:t>‐value is below 0.001, confirming that NF‐VAE’s reduction in RMSE is statistically significant at the 0.1 % level.</w:t>
      </w:r>
    </w:p>
    <w:p w14:paraId="52CF4E65"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D. Ablation Study</w:t>
      </w:r>
      <w:r w:rsidRPr="008E2A49">
        <w:rPr>
          <w:rFonts w:ascii="Times New Roman" w:hAnsi="Times New Roman" w:cs="Times New Roman"/>
          <w:sz w:val="20"/>
          <w:szCs w:val="20"/>
        </w:rPr>
        <w:br/>
        <w:t>We evaluate two ablated variants of the NF‐VAE on the same test set:</w:t>
      </w:r>
    </w:p>
    <w:p w14:paraId="75FF6050" w14:textId="77777777" w:rsidR="008E2A49" w:rsidRPr="008E2A49" w:rsidRDefault="008E2A49" w:rsidP="008E2A49">
      <w:pPr>
        <w:numPr>
          <w:ilvl w:val="0"/>
          <w:numId w:val="20"/>
        </w:numPr>
        <w:rPr>
          <w:rFonts w:ascii="Times New Roman" w:hAnsi="Times New Roman" w:cs="Times New Roman"/>
          <w:sz w:val="20"/>
          <w:szCs w:val="20"/>
        </w:rPr>
      </w:pPr>
      <w:r w:rsidRPr="008E2A49">
        <w:rPr>
          <w:rFonts w:ascii="Times New Roman" w:hAnsi="Times New Roman" w:cs="Times New Roman"/>
          <w:sz w:val="20"/>
          <w:szCs w:val="20"/>
        </w:rPr>
        <w:t>No Mixture: Replace the Gaussian‐mixture prior with a single standard Gaussian (i.e., unimodal VAE).</w:t>
      </w:r>
    </w:p>
    <w:p w14:paraId="611EE548" w14:textId="77777777" w:rsidR="008E2A49" w:rsidRPr="008E2A49" w:rsidRDefault="008E2A49" w:rsidP="008E2A49">
      <w:pPr>
        <w:numPr>
          <w:ilvl w:val="0"/>
          <w:numId w:val="20"/>
        </w:numPr>
        <w:rPr>
          <w:rFonts w:ascii="Times New Roman" w:hAnsi="Times New Roman" w:cs="Times New Roman"/>
          <w:sz w:val="20"/>
          <w:szCs w:val="20"/>
        </w:rPr>
      </w:pPr>
      <w:r w:rsidRPr="008E2A49">
        <w:rPr>
          <w:rFonts w:ascii="Times New Roman" w:hAnsi="Times New Roman" w:cs="Times New Roman"/>
          <w:sz w:val="20"/>
          <w:szCs w:val="20"/>
        </w:rPr>
        <w:t xml:space="preserve">Reduced Latent: Halve each subspace dimension </w:t>
      </w:r>
      <w:proofErr w:type="spellStart"/>
      <w:r w:rsidRPr="008E2A49">
        <w:rPr>
          <w:rFonts w:ascii="Times New Roman" w:hAnsi="Times New Roman" w:cs="Times New Roman"/>
          <w:sz w:val="20"/>
          <w:szCs w:val="20"/>
        </w:rPr>
        <w:t>dkd_kdk</w:t>
      </w:r>
      <w:proofErr w:type="spellEnd"/>
      <w:r w:rsidRPr="008E2A49">
        <w:rPr>
          <w:rFonts w:ascii="Times New Roman" w:hAnsi="Times New Roman" w:cs="Times New Roman"/>
          <w:sz w:val="20"/>
          <w:szCs w:val="20"/>
        </w:rPr>
        <w:t>​.</w:t>
      </w:r>
    </w:p>
    <w:p w14:paraId="794EDDAF"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Table II reports the relative increase in test‐set RMSE for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when each component is removed (averaged over 12 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651"/>
      </w:tblGrid>
      <w:tr w:rsidR="008E2A49" w:rsidRPr="008E2A49" w14:paraId="4BE5B3D8" w14:textId="77777777" w:rsidTr="008E2A49">
        <w:trPr>
          <w:tblHeader/>
          <w:tblCellSpacing w:w="15" w:type="dxa"/>
        </w:trPr>
        <w:tc>
          <w:tcPr>
            <w:tcW w:w="0" w:type="auto"/>
            <w:vAlign w:val="center"/>
            <w:hideMark/>
          </w:tcPr>
          <w:p w14:paraId="619B7D4E"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Variant</w:t>
            </w:r>
          </w:p>
        </w:tc>
        <w:tc>
          <w:tcPr>
            <w:tcW w:w="0" w:type="auto"/>
            <w:vAlign w:val="center"/>
            <w:hideMark/>
          </w:tcPr>
          <w:p w14:paraId="2523078F"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RMSE (%)</w:t>
            </w:r>
          </w:p>
        </w:tc>
      </w:tr>
      <w:tr w:rsidR="008E2A49" w:rsidRPr="008E2A49" w14:paraId="40B8C5CE" w14:textId="77777777" w:rsidTr="008E2A49">
        <w:trPr>
          <w:tblCellSpacing w:w="15" w:type="dxa"/>
        </w:trPr>
        <w:tc>
          <w:tcPr>
            <w:tcW w:w="0" w:type="auto"/>
            <w:vAlign w:val="center"/>
            <w:hideMark/>
          </w:tcPr>
          <w:p w14:paraId="46313677" w14:textId="7F32E405"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NF‐VAE (full)</w:t>
            </w:r>
            <w:r w:rsidR="00AD71DD">
              <w:rPr>
                <w:rFonts w:ascii="Times New Roman" w:hAnsi="Times New Roman" w:cs="Times New Roman"/>
                <w:sz w:val="20"/>
                <w:szCs w:val="20"/>
              </w:rPr>
              <w:t xml:space="preserve"> </w:t>
            </w:r>
          </w:p>
        </w:tc>
        <w:tc>
          <w:tcPr>
            <w:tcW w:w="0" w:type="auto"/>
            <w:vAlign w:val="center"/>
            <w:hideMark/>
          </w:tcPr>
          <w:p w14:paraId="69035AA1"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w:t>
            </w:r>
          </w:p>
        </w:tc>
      </w:tr>
      <w:tr w:rsidR="008E2A49" w:rsidRPr="008E2A49" w14:paraId="3B00BE2F" w14:textId="77777777" w:rsidTr="008E2A49">
        <w:trPr>
          <w:tblCellSpacing w:w="15" w:type="dxa"/>
        </w:trPr>
        <w:tc>
          <w:tcPr>
            <w:tcW w:w="0" w:type="auto"/>
            <w:vAlign w:val="center"/>
            <w:hideMark/>
          </w:tcPr>
          <w:p w14:paraId="0B893838"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Mixture Prior</w:t>
            </w:r>
          </w:p>
        </w:tc>
        <w:tc>
          <w:tcPr>
            <w:tcW w:w="0" w:type="auto"/>
            <w:vAlign w:val="center"/>
            <w:hideMark/>
          </w:tcPr>
          <w:p w14:paraId="2A3E81A7"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+ 14.2 %</w:t>
            </w:r>
          </w:p>
        </w:tc>
      </w:tr>
      <w:tr w:rsidR="008E2A49" w:rsidRPr="008E2A49" w14:paraId="791350F6" w14:textId="77777777" w:rsidTr="008E2A49">
        <w:trPr>
          <w:tblCellSpacing w:w="15" w:type="dxa"/>
        </w:trPr>
        <w:tc>
          <w:tcPr>
            <w:tcW w:w="0" w:type="auto"/>
            <w:vAlign w:val="center"/>
            <w:hideMark/>
          </w:tcPr>
          <w:p w14:paraId="268CD4BD"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Factorial Split</w:t>
            </w:r>
          </w:p>
        </w:tc>
        <w:tc>
          <w:tcPr>
            <w:tcW w:w="0" w:type="auto"/>
            <w:vAlign w:val="center"/>
            <w:hideMark/>
          </w:tcPr>
          <w:p w14:paraId="03CA0AF7"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+ 9.7 %</w:t>
            </w:r>
          </w:p>
        </w:tc>
      </w:tr>
    </w:tbl>
    <w:p w14:paraId="7515E626"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Removing the Gaussian‐mixture prior increases PM</w:t>
      </w:r>
      <w:proofErr w:type="gramStart"/>
      <w:r w:rsidRPr="008E2A49">
        <w:rPr>
          <w:rFonts w:ascii="Times New Roman" w:hAnsi="Times New Roman" w:cs="Times New Roman"/>
          <w:sz w:val="20"/>
          <w:szCs w:val="20"/>
        </w:rPr>
        <w:t>₂.₅</w:t>
      </w:r>
      <w:proofErr w:type="gramEnd"/>
      <w:r w:rsidRPr="008E2A49">
        <w:rPr>
          <w:rFonts w:ascii="Times New Roman" w:hAnsi="Times New Roman" w:cs="Times New Roman"/>
          <w:sz w:val="20"/>
          <w:szCs w:val="20"/>
        </w:rPr>
        <w:t xml:space="preserve"> RMSE by 14.2 %, while collapsing all subspaces into one (i.e., no factorial structure) raises RMSE by 9.7 %. This confirms that both the mixture prior and latent factorization are critical to achieving peak performance [3].</w:t>
      </w:r>
    </w:p>
    <w:p w14:paraId="642B3883" w14:textId="77777777" w:rsidR="008E2A49" w:rsidRPr="00B8364B" w:rsidRDefault="008E2A49" w:rsidP="008E2A49">
      <w:pPr>
        <w:rPr>
          <w:rFonts w:ascii="Times New Roman" w:hAnsi="Times New Roman" w:cs="Times New Roman"/>
          <w:sz w:val="20"/>
          <w:szCs w:val="20"/>
        </w:rPr>
      </w:pPr>
      <w:r w:rsidRPr="008E2A49">
        <w:rPr>
          <w:rFonts w:ascii="Times New Roman" w:hAnsi="Times New Roman" w:cs="Times New Roman"/>
          <w:b/>
          <w:bCs/>
          <w:sz w:val="20"/>
          <w:szCs w:val="20"/>
        </w:rPr>
        <w:t>E. Training Convergence and Efficiency</w:t>
      </w:r>
      <w:r w:rsidRPr="008E2A49">
        <w:rPr>
          <w:rFonts w:ascii="Times New Roman" w:hAnsi="Times New Roman" w:cs="Times New Roman"/>
          <w:sz w:val="20"/>
          <w:szCs w:val="20"/>
        </w:rPr>
        <w:br/>
        <w:t>Figure 4 compares training and validation loss curves (forecast MSE + KL) for NF‐VAE and a GRU baseline over the first 50 epochs. The NF‐VAE’s validation loss decreases more rapidly and plateaus at a lower value, indicating both faster convergence and better generalization. In contrast, the GRU’s validation loss flattens after ~30 epochs, suggesting earlier overfitting.</w:t>
      </w:r>
    </w:p>
    <w:p w14:paraId="220ACB40" w14:textId="508D986C" w:rsidR="008E2A49" w:rsidRPr="008E2A49" w:rsidRDefault="00B72161" w:rsidP="008E2A49">
      <w:pPr>
        <w:rPr>
          <w:rFonts w:ascii="Times New Roman" w:hAnsi="Times New Roman" w:cs="Times New Roman"/>
          <w:sz w:val="20"/>
          <w:szCs w:val="20"/>
        </w:rPr>
      </w:pPr>
      <w:r w:rsidRPr="00B8364B">
        <w:rPr>
          <w:rFonts w:ascii="Times New Roman" w:hAnsi="Times New Roman" w:cs="Times New Roman"/>
          <w:noProof/>
          <w:sz w:val="20"/>
          <w:szCs w:val="20"/>
        </w:rPr>
        <w:lastRenderedPageBreak/>
        <w:drawing>
          <wp:inline distT="0" distB="0" distL="0" distR="0" wp14:anchorId="76C6C2A4" wp14:editId="54FD6233">
            <wp:extent cx="4480560" cy="2225040"/>
            <wp:effectExtent l="0" t="0" r="0" b="3810"/>
            <wp:docPr id="147916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65993" name="Picture 14791659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0560" cy="2225040"/>
                    </a:xfrm>
                    <a:prstGeom prst="rect">
                      <a:avLst/>
                    </a:prstGeom>
                  </pic:spPr>
                </pic:pic>
              </a:graphicData>
            </a:graphic>
          </wp:inline>
        </w:drawing>
      </w:r>
      <w:r w:rsidR="008E2A49" w:rsidRPr="008E2A49">
        <w:rPr>
          <w:rFonts w:ascii="Times New Roman" w:hAnsi="Times New Roman" w:cs="Times New Roman"/>
          <w:sz w:val="20"/>
          <w:szCs w:val="20"/>
        </w:rPr>
        <w:t>On a NVIDIA V100 GPU, a single epoch of NF‐VAE training (over ~10,000 windows) takes ~45 seconds, whereas the GRU baseline requires ~30 seconds per epoch. The increased computational cost of NF‐VAE results from its multi‐component KL computations and additional latent sampling, but the training remains tractable for urban datasets.</w:t>
      </w:r>
    </w:p>
    <w:p w14:paraId="6C1C8DA2" w14:textId="35C1DB92"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VI</w:t>
      </w:r>
      <w:r w:rsidR="00B8364B" w:rsidRPr="00B8364B">
        <w:rPr>
          <w:rFonts w:ascii="Times New Roman" w:hAnsi="Times New Roman" w:cs="Times New Roman"/>
          <w:b/>
          <w:bCs/>
          <w:sz w:val="20"/>
          <w:szCs w:val="20"/>
        </w:rPr>
        <w:t>I</w:t>
      </w:r>
      <w:r w:rsidRPr="008E2A49">
        <w:rPr>
          <w:rFonts w:ascii="Times New Roman" w:hAnsi="Times New Roman" w:cs="Times New Roman"/>
          <w:b/>
          <w:bCs/>
          <w:sz w:val="20"/>
          <w:szCs w:val="20"/>
        </w:rPr>
        <w:t>. DISCUSSION</w:t>
      </w:r>
    </w:p>
    <w:p w14:paraId="1E726395"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Our empirical results demonstrate that the NF‐VAE framework substantially outperforms both classical and deep‐learning baselines in multivariate AQI forecasting. Here, we </w:t>
      </w:r>
      <w:proofErr w:type="spellStart"/>
      <w:r w:rsidRPr="008E2A49">
        <w:rPr>
          <w:rFonts w:ascii="Times New Roman" w:hAnsi="Times New Roman" w:cs="Times New Roman"/>
          <w:sz w:val="20"/>
          <w:szCs w:val="20"/>
        </w:rPr>
        <w:t>analyze</w:t>
      </w:r>
      <w:proofErr w:type="spellEnd"/>
      <w:r w:rsidRPr="008E2A49">
        <w:rPr>
          <w:rFonts w:ascii="Times New Roman" w:hAnsi="Times New Roman" w:cs="Times New Roman"/>
          <w:sz w:val="20"/>
          <w:szCs w:val="20"/>
        </w:rPr>
        <w:t xml:space="preserve"> the factors driving these improvements and discuss limitations.</w:t>
      </w:r>
    </w:p>
    <w:p w14:paraId="25631BFA" w14:textId="77777777" w:rsidR="008E2A49" w:rsidRPr="008E2A49" w:rsidRDefault="008E2A49" w:rsidP="008E2A49">
      <w:pPr>
        <w:numPr>
          <w:ilvl w:val="0"/>
          <w:numId w:val="21"/>
        </w:numPr>
        <w:rPr>
          <w:rFonts w:ascii="Times New Roman" w:hAnsi="Times New Roman" w:cs="Times New Roman"/>
          <w:b/>
          <w:bCs/>
          <w:sz w:val="20"/>
          <w:szCs w:val="20"/>
        </w:rPr>
      </w:pPr>
      <w:r w:rsidRPr="008E2A49">
        <w:rPr>
          <w:rFonts w:ascii="Times New Roman" w:hAnsi="Times New Roman" w:cs="Times New Roman"/>
          <w:b/>
          <w:bCs/>
          <w:sz w:val="20"/>
          <w:szCs w:val="20"/>
        </w:rPr>
        <w:t>Capturing Multimodal Pollutant Interactions</w:t>
      </w:r>
    </w:p>
    <w:p w14:paraId="66351F48"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Traditional methods such as AR‐KF assume linear pollutant dynamics and Gaussian measurement noise [1], which fail to model abrupt regime shifts (e.g., rush‐hour peaks). The Gaussian‐mixture prior in NF‐VAE allows distinct latent clusters to represent different emission scenarios (e.g., traffic vs. industrial), effectively capturing multimodal distributions [3], [17].</w:t>
      </w:r>
    </w:p>
    <w:p w14:paraId="1EFE08B7"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Tree‐based regressors (Decision Tree, Random Forest) can handle nonlinearity [2] but lack temporal memory. They treat each forecast horizon independently or rely on recursive predictions, yielding compounding errors.</w:t>
      </w:r>
    </w:p>
    <w:p w14:paraId="12A11C1D" w14:textId="77777777" w:rsidR="008E2A49" w:rsidRPr="008E2A49" w:rsidRDefault="008E2A49" w:rsidP="008E2A49">
      <w:pPr>
        <w:numPr>
          <w:ilvl w:val="0"/>
          <w:numId w:val="21"/>
        </w:numPr>
        <w:rPr>
          <w:rFonts w:ascii="Times New Roman" w:hAnsi="Times New Roman" w:cs="Times New Roman"/>
          <w:b/>
          <w:bCs/>
          <w:sz w:val="20"/>
          <w:szCs w:val="20"/>
        </w:rPr>
      </w:pPr>
      <w:r w:rsidRPr="008E2A49">
        <w:rPr>
          <w:rFonts w:ascii="Times New Roman" w:hAnsi="Times New Roman" w:cs="Times New Roman"/>
          <w:b/>
          <w:bCs/>
          <w:sz w:val="20"/>
          <w:szCs w:val="20"/>
        </w:rPr>
        <w:t>Structured Latent Space vs. Discriminative Models</w:t>
      </w:r>
    </w:p>
    <w:p w14:paraId="49C050E3"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RNNs (LSTM/GRU) learn temporal patterns but do not explicitly disentangle pollutant channels or capture latent modes; their hidden states implicitly mix all information, which can lead to overfitting, particularly when pollutant co‐variance structures are complex [11], [16].</w:t>
      </w:r>
    </w:p>
    <w:p w14:paraId="71EBF1D3"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GNNs incorporate spatial correlations [7], improving over RNNs by leveraging adjacency among stations. However, they still rely on discriminative training and a unimodal output distribution. NF‐VAE’s generative nature yields probabilistic forecasts with quantified uncertainty (Fig. 3 error bars), which is advantageous for risk‐aware decision‐making.</w:t>
      </w:r>
    </w:p>
    <w:p w14:paraId="03A911EF" w14:textId="77777777" w:rsidR="008E2A49" w:rsidRPr="008E2A49" w:rsidRDefault="008E2A49" w:rsidP="008E2A49">
      <w:pPr>
        <w:numPr>
          <w:ilvl w:val="0"/>
          <w:numId w:val="21"/>
        </w:numPr>
        <w:rPr>
          <w:rFonts w:ascii="Times New Roman" w:hAnsi="Times New Roman" w:cs="Times New Roman"/>
          <w:b/>
          <w:bCs/>
          <w:sz w:val="20"/>
          <w:szCs w:val="20"/>
        </w:rPr>
      </w:pPr>
      <w:r w:rsidRPr="008E2A49">
        <w:rPr>
          <w:rFonts w:ascii="Times New Roman" w:hAnsi="Times New Roman" w:cs="Times New Roman"/>
          <w:b/>
          <w:bCs/>
          <w:sz w:val="20"/>
          <w:szCs w:val="20"/>
        </w:rPr>
        <w:t xml:space="preserve">Implicit vs. Explicit Spatial </w:t>
      </w:r>
      <w:proofErr w:type="spellStart"/>
      <w:r w:rsidRPr="008E2A49">
        <w:rPr>
          <w:rFonts w:ascii="Times New Roman" w:hAnsi="Times New Roman" w:cs="Times New Roman"/>
          <w:b/>
          <w:bCs/>
          <w:sz w:val="20"/>
          <w:szCs w:val="20"/>
        </w:rPr>
        <w:t>Modeling</w:t>
      </w:r>
      <w:proofErr w:type="spellEnd"/>
    </w:p>
    <w:p w14:paraId="0821AF0E"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 xml:space="preserve">The current NF‐VAE implementation does not explicitly include graph convolutions; performance gains (e.g., 30 % RMSE reduction vs. GRU) are primarily due to </w:t>
      </w:r>
      <w:proofErr w:type="spellStart"/>
      <w:r w:rsidRPr="008E2A49">
        <w:rPr>
          <w:rFonts w:ascii="Times New Roman" w:hAnsi="Times New Roman" w:cs="Times New Roman"/>
          <w:sz w:val="20"/>
          <w:szCs w:val="20"/>
        </w:rPr>
        <w:t>modeling</w:t>
      </w:r>
      <w:proofErr w:type="spellEnd"/>
      <w:r w:rsidRPr="008E2A49">
        <w:rPr>
          <w:rFonts w:ascii="Times New Roman" w:hAnsi="Times New Roman" w:cs="Times New Roman"/>
          <w:sz w:val="20"/>
          <w:szCs w:val="20"/>
        </w:rPr>
        <w:t xml:space="preserve"> inter‐pollutant covariance via the factorial latent structure [3].</w:t>
      </w:r>
    </w:p>
    <w:p w14:paraId="0F456C87"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In contrast, GNNs capture spatial diffusion patterns (e.g., pollutant transport across stations) but may underutilize cross‐pollutant signals. A promising future direction is to combine NF‐</w:t>
      </w:r>
      <w:r w:rsidRPr="008E2A49">
        <w:rPr>
          <w:rFonts w:ascii="Times New Roman" w:hAnsi="Times New Roman" w:cs="Times New Roman"/>
          <w:sz w:val="20"/>
          <w:szCs w:val="20"/>
        </w:rPr>
        <w:lastRenderedPageBreak/>
        <w:t>VAE’s latent framework with GNN layers—forming a Graph‐VAE that jointly models spatial and channel correlations.</w:t>
      </w:r>
    </w:p>
    <w:p w14:paraId="7561329C" w14:textId="77777777" w:rsidR="008E2A49" w:rsidRPr="008E2A49" w:rsidRDefault="008E2A49" w:rsidP="008E2A49">
      <w:pPr>
        <w:numPr>
          <w:ilvl w:val="0"/>
          <w:numId w:val="21"/>
        </w:numPr>
        <w:rPr>
          <w:rFonts w:ascii="Times New Roman" w:hAnsi="Times New Roman" w:cs="Times New Roman"/>
          <w:b/>
          <w:bCs/>
          <w:sz w:val="20"/>
          <w:szCs w:val="20"/>
        </w:rPr>
      </w:pPr>
      <w:r w:rsidRPr="008E2A49">
        <w:rPr>
          <w:rFonts w:ascii="Times New Roman" w:hAnsi="Times New Roman" w:cs="Times New Roman"/>
          <w:b/>
          <w:bCs/>
          <w:sz w:val="20"/>
          <w:szCs w:val="20"/>
        </w:rPr>
        <w:t>Generalization and Robustness</w:t>
      </w:r>
    </w:p>
    <w:p w14:paraId="2CDF7406"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By imposing a mixture prior, NF‐VAE demonstrates robustness to missing or noisy readings, since latent sampling smooths out anomalies during decoding [3], [5].</w:t>
      </w:r>
    </w:p>
    <w:p w14:paraId="1372CCA5"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Ablation studies reveal that removing mixture components or reducing latent dimensionality degrades performance significantly, underlining the importance of a suitably expressive hierarchical latent space.</w:t>
      </w:r>
    </w:p>
    <w:p w14:paraId="36218DD7" w14:textId="77777777" w:rsidR="008E2A49" w:rsidRPr="008E2A49" w:rsidRDefault="008E2A49" w:rsidP="008E2A49">
      <w:pPr>
        <w:numPr>
          <w:ilvl w:val="0"/>
          <w:numId w:val="21"/>
        </w:numPr>
        <w:rPr>
          <w:rFonts w:ascii="Times New Roman" w:hAnsi="Times New Roman" w:cs="Times New Roman"/>
          <w:b/>
          <w:bCs/>
          <w:sz w:val="20"/>
          <w:szCs w:val="20"/>
        </w:rPr>
      </w:pPr>
      <w:r w:rsidRPr="008E2A49">
        <w:rPr>
          <w:rFonts w:ascii="Times New Roman" w:hAnsi="Times New Roman" w:cs="Times New Roman"/>
          <w:b/>
          <w:bCs/>
          <w:sz w:val="20"/>
          <w:szCs w:val="20"/>
        </w:rPr>
        <w:t>Computational Trade‐Offs</w:t>
      </w:r>
    </w:p>
    <w:p w14:paraId="404B37EA"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NF‐VAE requires more parameters and longer training times (≈45 s/epoch) than a standalone GRU (≈30 s/epoch). Careful hyperparameter tuning (e.g., latent size, number of mixtures) and KL annealing are essential to avoid underfitting or posterior collapse.</w:t>
      </w:r>
    </w:p>
    <w:p w14:paraId="20ACD870" w14:textId="77777777" w:rsidR="008E2A49" w:rsidRPr="008E2A49" w:rsidRDefault="008E2A49" w:rsidP="008E2A49">
      <w:pPr>
        <w:numPr>
          <w:ilvl w:val="1"/>
          <w:numId w:val="21"/>
        </w:numPr>
        <w:rPr>
          <w:rFonts w:ascii="Times New Roman" w:hAnsi="Times New Roman" w:cs="Times New Roman"/>
          <w:sz w:val="20"/>
          <w:szCs w:val="20"/>
        </w:rPr>
      </w:pPr>
      <w:r w:rsidRPr="008E2A49">
        <w:rPr>
          <w:rFonts w:ascii="Times New Roman" w:hAnsi="Times New Roman" w:cs="Times New Roman"/>
          <w:sz w:val="20"/>
          <w:szCs w:val="20"/>
        </w:rPr>
        <w:t>For real‐time deployment, further optimizations—such as pruning, quantization, or online‐learning extensions—will be needed to achieve low‐latency inference on edge devices.</w:t>
      </w:r>
    </w:p>
    <w:p w14:paraId="41F12ED3" w14:textId="1B6DF63C" w:rsidR="008E2A49" w:rsidRPr="008E2A49" w:rsidRDefault="008E2A49" w:rsidP="008E2A49">
      <w:pPr>
        <w:rPr>
          <w:rFonts w:ascii="Times New Roman" w:hAnsi="Times New Roman" w:cs="Times New Roman"/>
          <w:b/>
          <w:bCs/>
          <w:sz w:val="20"/>
          <w:szCs w:val="20"/>
        </w:rPr>
      </w:pPr>
      <w:r w:rsidRPr="008E2A49">
        <w:rPr>
          <w:rFonts w:ascii="Times New Roman" w:hAnsi="Times New Roman" w:cs="Times New Roman"/>
          <w:b/>
          <w:bCs/>
          <w:sz w:val="20"/>
          <w:szCs w:val="20"/>
        </w:rPr>
        <w:t>VII</w:t>
      </w:r>
      <w:r w:rsidR="00B8364B" w:rsidRPr="00B8364B">
        <w:rPr>
          <w:rFonts w:ascii="Times New Roman" w:hAnsi="Times New Roman" w:cs="Times New Roman"/>
          <w:b/>
          <w:bCs/>
          <w:sz w:val="20"/>
          <w:szCs w:val="20"/>
        </w:rPr>
        <w:t>I</w:t>
      </w:r>
      <w:r w:rsidRPr="008E2A49">
        <w:rPr>
          <w:rFonts w:ascii="Times New Roman" w:hAnsi="Times New Roman" w:cs="Times New Roman"/>
          <w:b/>
          <w:bCs/>
          <w:sz w:val="20"/>
          <w:szCs w:val="20"/>
        </w:rPr>
        <w:t>. CONCLUSION AND FUTURE WORK</w:t>
      </w:r>
    </w:p>
    <w:p w14:paraId="5C9E2C8B" w14:textId="4CEA5E10"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In this paper, we introduced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 a novel framework for real‐time multivariate AQI forecasting that leverages a Gaussian‐Mixture Nested Factorial Variational Autoencoder (NF‐VAE). Our contributions include:</w:t>
      </w:r>
    </w:p>
    <w:p w14:paraId="3B1FACCF" w14:textId="77777777" w:rsidR="008E2A49" w:rsidRPr="008E2A49" w:rsidRDefault="008E2A49" w:rsidP="008E2A49">
      <w:pPr>
        <w:numPr>
          <w:ilvl w:val="0"/>
          <w:numId w:val="22"/>
        </w:numPr>
        <w:rPr>
          <w:rFonts w:ascii="Times New Roman" w:hAnsi="Times New Roman" w:cs="Times New Roman"/>
          <w:b/>
          <w:bCs/>
          <w:sz w:val="20"/>
          <w:szCs w:val="20"/>
        </w:rPr>
      </w:pPr>
      <w:r w:rsidRPr="008E2A49">
        <w:rPr>
          <w:rFonts w:ascii="Times New Roman" w:hAnsi="Times New Roman" w:cs="Times New Roman"/>
          <w:b/>
          <w:bCs/>
          <w:sz w:val="20"/>
          <w:szCs w:val="20"/>
        </w:rPr>
        <w:t>Adapting NF‐VAE for AQI Prediction</w:t>
      </w:r>
    </w:p>
    <w:p w14:paraId="493552A5" w14:textId="77777777" w:rsidR="008E2A49" w:rsidRPr="008E2A49" w:rsidRDefault="008E2A49" w:rsidP="008E2A49">
      <w:pPr>
        <w:numPr>
          <w:ilvl w:val="1"/>
          <w:numId w:val="22"/>
        </w:numPr>
        <w:rPr>
          <w:rFonts w:ascii="Times New Roman" w:hAnsi="Times New Roman" w:cs="Times New Roman"/>
          <w:sz w:val="20"/>
          <w:szCs w:val="20"/>
        </w:rPr>
      </w:pPr>
      <w:r w:rsidRPr="008E2A49">
        <w:rPr>
          <w:rFonts w:ascii="Times New Roman" w:hAnsi="Times New Roman" w:cs="Times New Roman"/>
          <w:sz w:val="20"/>
          <w:szCs w:val="20"/>
        </w:rPr>
        <w:t>We tailored the NF‐VAE architecture to handle six pollutant channels by factorizing latent space into pollutant‐specific subspaces with a Gaussian‐mixture prior [3]. This design captures multimodal dynamics arising from heterogeneous emission sources.</w:t>
      </w:r>
    </w:p>
    <w:p w14:paraId="1DB06ECB" w14:textId="77777777" w:rsidR="008E2A49" w:rsidRPr="008E2A49" w:rsidRDefault="008E2A49" w:rsidP="008E2A49">
      <w:pPr>
        <w:numPr>
          <w:ilvl w:val="0"/>
          <w:numId w:val="22"/>
        </w:numPr>
        <w:rPr>
          <w:rFonts w:ascii="Times New Roman" w:hAnsi="Times New Roman" w:cs="Times New Roman"/>
          <w:b/>
          <w:bCs/>
          <w:sz w:val="20"/>
          <w:szCs w:val="20"/>
        </w:rPr>
      </w:pPr>
      <w:r w:rsidRPr="008E2A49">
        <w:rPr>
          <w:rFonts w:ascii="Times New Roman" w:hAnsi="Times New Roman" w:cs="Times New Roman"/>
          <w:b/>
          <w:bCs/>
          <w:sz w:val="20"/>
          <w:szCs w:val="20"/>
        </w:rPr>
        <w:t>Comprehensive Empirical Evaluation</w:t>
      </w:r>
    </w:p>
    <w:p w14:paraId="149715F9" w14:textId="77777777" w:rsidR="008E2A49" w:rsidRPr="008E2A49" w:rsidRDefault="008E2A49" w:rsidP="008E2A49">
      <w:pPr>
        <w:numPr>
          <w:ilvl w:val="1"/>
          <w:numId w:val="22"/>
        </w:numPr>
        <w:rPr>
          <w:rFonts w:ascii="Times New Roman" w:hAnsi="Times New Roman" w:cs="Times New Roman"/>
          <w:sz w:val="20"/>
          <w:szCs w:val="20"/>
        </w:rPr>
      </w:pPr>
      <w:r w:rsidRPr="008E2A49">
        <w:rPr>
          <w:rFonts w:ascii="Times New Roman" w:hAnsi="Times New Roman" w:cs="Times New Roman"/>
          <w:sz w:val="20"/>
          <w:szCs w:val="20"/>
        </w:rPr>
        <w:t>Using the Beijing Multi‐Site Air Quality dataset [4], we benchmarked NF‐VAE against classical (AR‐KF, decision tree, random forest) and modern deep learning (LSTM, GRU, GNN) baselines. NF‐VAE achieved a ~31 % reduction in RMSE and ~22 % reduction in MAE compared to GRU [3], as well as outperformed GNN models that explicitly encode spatial adjacency [7].</w:t>
      </w:r>
    </w:p>
    <w:p w14:paraId="0332BC17" w14:textId="77777777" w:rsidR="008E2A49" w:rsidRPr="008E2A49" w:rsidRDefault="008E2A49" w:rsidP="008E2A49">
      <w:pPr>
        <w:numPr>
          <w:ilvl w:val="0"/>
          <w:numId w:val="22"/>
        </w:numPr>
        <w:rPr>
          <w:rFonts w:ascii="Times New Roman" w:hAnsi="Times New Roman" w:cs="Times New Roman"/>
          <w:b/>
          <w:bCs/>
          <w:sz w:val="20"/>
          <w:szCs w:val="20"/>
        </w:rPr>
      </w:pPr>
      <w:r w:rsidRPr="008E2A49">
        <w:rPr>
          <w:rFonts w:ascii="Times New Roman" w:hAnsi="Times New Roman" w:cs="Times New Roman"/>
          <w:b/>
          <w:bCs/>
          <w:sz w:val="20"/>
          <w:szCs w:val="20"/>
        </w:rPr>
        <w:t>Latent‐Space Interpretability</w:t>
      </w:r>
    </w:p>
    <w:p w14:paraId="4C666E89" w14:textId="77777777" w:rsidR="008E2A49" w:rsidRPr="008E2A49" w:rsidRDefault="008E2A49" w:rsidP="008E2A49">
      <w:pPr>
        <w:numPr>
          <w:ilvl w:val="1"/>
          <w:numId w:val="22"/>
        </w:numPr>
        <w:rPr>
          <w:rFonts w:ascii="Times New Roman" w:hAnsi="Times New Roman" w:cs="Times New Roman"/>
          <w:sz w:val="20"/>
          <w:szCs w:val="20"/>
        </w:rPr>
      </w:pPr>
      <w:r w:rsidRPr="008E2A49">
        <w:rPr>
          <w:rFonts w:ascii="Times New Roman" w:hAnsi="Times New Roman" w:cs="Times New Roman"/>
          <w:sz w:val="20"/>
          <w:szCs w:val="20"/>
        </w:rPr>
        <w:t>Through ablation studies, we demonstrated the critical role of both the mixture prior and factorial structure. Analysis of mixture‐component assignments revealed latent clusters corresponding to distinct pollution regimes, offering interpretable insights into episodic events (e.g., rush‐hour peaks, industrial emissions) [17].</w:t>
      </w:r>
    </w:p>
    <w:p w14:paraId="10AB4FBF" w14:textId="77777777" w:rsidR="008E2A49" w:rsidRPr="008E2A49" w:rsidRDefault="008E2A49" w:rsidP="008E2A49">
      <w:pPr>
        <w:numPr>
          <w:ilvl w:val="0"/>
          <w:numId w:val="22"/>
        </w:numPr>
        <w:rPr>
          <w:rFonts w:ascii="Times New Roman" w:hAnsi="Times New Roman" w:cs="Times New Roman"/>
          <w:b/>
          <w:bCs/>
          <w:sz w:val="20"/>
          <w:szCs w:val="20"/>
        </w:rPr>
      </w:pPr>
      <w:r w:rsidRPr="008E2A49">
        <w:rPr>
          <w:rFonts w:ascii="Times New Roman" w:hAnsi="Times New Roman" w:cs="Times New Roman"/>
          <w:b/>
          <w:bCs/>
          <w:sz w:val="20"/>
          <w:szCs w:val="20"/>
        </w:rPr>
        <w:t>Reproducible Methodology</w:t>
      </w:r>
    </w:p>
    <w:p w14:paraId="171F11EE" w14:textId="77777777" w:rsidR="008E2A49" w:rsidRPr="008E2A49" w:rsidRDefault="008E2A49" w:rsidP="008E2A49">
      <w:pPr>
        <w:numPr>
          <w:ilvl w:val="1"/>
          <w:numId w:val="22"/>
        </w:numPr>
        <w:rPr>
          <w:rFonts w:ascii="Times New Roman" w:hAnsi="Times New Roman" w:cs="Times New Roman"/>
          <w:sz w:val="20"/>
          <w:szCs w:val="20"/>
        </w:rPr>
      </w:pPr>
      <w:r w:rsidRPr="008E2A49">
        <w:rPr>
          <w:rFonts w:ascii="Times New Roman" w:hAnsi="Times New Roman" w:cs="Times New Roman"/>
          <w:sz w:val="20"/>
          <w:szCs w:val="20"/>
        </w:rPr>
        <w:t>We provided detailed documentation of data preprocessing, model configurations, and training protocols, and we will release all code and scripts to facilitate replication.</w:t>
      </w:r>
    </w:p>
    <w:p w14:paraId="1DFF8C23" w14:textId="77777777"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Looking ahead, we identify several avenues for extension:</w:t>
      </w:r>
    </w:p>
    <w:p w14:paraId="6FAFE8CA" w14:textId="77777777" w:rsidR="008E2A49" w:rsidRPr="008E2A49" w:rsidRDefault="008E2A49" w:rsidP="008E2A49">
      <w:pPr>
        <w:numPr>
          <w:ilvl w:val="0"/>
          <w:numId w:val="23"/>
        </w:numPr>
        <w:rPr>
          <w:rFonts w:ascii="Times New Roman" w:hAnsi="Times New Roman" w:cs="Times New Roman"/>
          <w:b/>
          <w:bCs/>
          <w:sz w:val="20"/>
          <w:szCs w:val="20"/>
        </w:rPr>
      </w:pPr>
      <w:r w:rsidRPr="008E2A49">
        <w:rPr>
          <w:rFonts w:ascii="Times New Roman" w:hAnsi="Times New Roman" w:cs="Times New Roman"/>
          <w:b/>
          <w:bCs/>
          <w:sz w:val="20"/>
          <w:szCs w:val="20"/>
        </w:rPr>
        <w:t>Integration of Spatial Graph Structure</w:t>
      </w:r>
    </w:p>
    <w:p w14:paraId="4A827190" w14:textId="77777777" w:rsidR="008E2A49" w:rsidRPr="008E2A49" w:rsidRDefault="008E2A49" w:rsidP="008E2A49">
      <w:pPr>
        <w:numPr>
          <w:ilvl w:val="1"/>
          <w:numId w:val="23"/>
        </w:numPr>
        <w:rPr>
          <w:rFonts w:ascii="Times New Roman" w:hAnsi="Times New Roman" w:cs="Times New Roman"/>
          <w:sz w:val="20"/>
          <w:szCs w:val="20"/>
        </w:rPr>
      </w:pPr>
      <w:r w:rsidRPr="008E2A49">
        <w:rPr>
          <w:rFonts w:ascii="Times New Roman" w:hAnsi="Times New Roman" w:cs="Times New Roman"/>
          <w:sz w:val="20"/>
          <w:szCs w:val="20"/>
        </w:rPr>
        <w:t>Combining NF‐VAE with graph convolutional layers may capture both inter‐station diffusion and inter‐pollutant covariance simultaneously, potentially yielding further accuracy gains.</w:t>
      </w:r>
    </w:p>
    <w:p w14:paraId="094B759C" w14:textId="77777777" w:rsidR="008E2A49" w:rsidRPr="008E2A49" w:rsidRDefault="008E2A49" w:rsidP="008E2A49">
      <w:pPr>
        <w:numPr>
          <w:ilvl w:val="0"/>
          <w:numId w:val="23"/>
        </w:numPr>
        <w:rPr>
          <w:rFonts w:ascii="Times New Roman" w:hAnsi="Times New Roman" w:cs="Times New Roman"/>
          <w:b/>
          <w:bCs/>
          <w:sz w:val="20"/>
          <w:szCs w:val="20"/>
        </w:rPr>
      </w:pPr>
      <w:r w:rsidRPr="008E2A49">
        <w:rPr>
          <w:rFonts w:ascii="Times New Roman" w:hAnsi="Times New Roman" w:cs="Times New Roman"/>
          <w:b/>
          <w:bCs/>
          <w:sz w:val="20"/>
          <w:szCs w:val="20"/>
        </w:rPr>
        <w:t>Online and Edge‐Level Deployment</w:t>
      </w:r>
    </w:p>
    <w:p w14:paraId="2EEBA269" w14:textId="77777777" w:rsidR="008E2A49" w:rsidRPr="008E2A49" w:rsidRDefault="008E2A49" w:rsidP="008E2A49">
      <w:pPr>
        <w:numPr>
          <w:ilvl w:val="1"/>
          <w:numId w:val="23"/>
        </w:numPr>
        <w:rPr>
          <w:rFonts w:ascii="Times New Roman" w:hAnsi="Times New Roman" w:cs="Times New Roman"/>
          <w:sz w:val="20"/>
          <w:szCs w:val="20"/>
        </w:rPr>
      </w:pPr>
      <w:r w:rsidRPr="008E2A49">
        <w:rPr>
          <w:rFonts w:ascii="Times New Roman" w:hAnsi="Times New Roman" w:cs="Times New Roman"/>
          <w:sz w:val="20"/>
          <w:szCs w:val="20"/>
        </w:rPr>
        <w:lastRenderedPageBreak/>
        <w:t>To support truly real‐time AQI alerts, we plan to explore incremental learning techniques that update model parameters as new sensor data arrive, as well as model compression methods (e.g., quantization, knowledge distillation) for deployment on resource‐constrained IoT devices [10].</w:t>
      </w:r>
    </w:p>
    <w:p w14:paraId="20C26D97" w14:textId="77777777" w:rsidR="008E2A49" w:rsidRPr="008E2A49" w:rsidRDefault="008E2A49" w:rsidP="008E2A49">
      <w:pPr>
        <w:numPr>
          <w:ilvl w:val="0"/>
          <w:numId w:val="23"/>
        </w:numPr>
        <w:rPr>
          <w:rFonts w:ascii="Times New Roman" w:hAnsi="Times New Roman" w:cs="Times New Roman"/>
          <w:b/>
          <w:bCs/>
          <w:sz w:val="20"/>
          <w:szCs w:val="20"/>
        </w:rPr>
      </w:pPr>
      <w:r w:rsidRPr="008E2A49">
        <w:rPr>
          <w:rFonts w:ascii="Times New Roman" w:hAnsi="Times New Roman" w:cs="Times New Roman"/>
          <w:b/>
          <w:bCs/>
          <w:sz w:val="20"/>
          <w:szCs w:val="20"/>
        </w:rPr>
        <w:t>Incorporation of Exogenous Variables</w:t>
      </w:r>
    </w:p>
    <w:p w14:paraId="5DF2EC5B" w14:textId="77777777" w:rsidR="008E2A49" w:rsidRPr="008E2A49" w:rsidRDefault="008E2A49" w:rsidP="008E2A49">
      <w:pPr>
        <w:numPr>
          <w:ilvl w:val="1"/>
          <w:numId w:val="23"/>
        </w:numPr>
        <w:rPr>
          <w:rFonts w:ascii="Times New Roman" w:hAnsi="Times New Roman" w:cs="Times New Roman"/>
          <w:sz w:val="20"/>
          <w:szCs w:val="20"/>
        </w:rPr>
      </w:pPr>
      <w:r w:rsidRPr="008E2A49">
        <w:rPr>
          <w:rFonts w:ascii="Times New Roman" w:hAnsi="Times New Roman" w:cs="Times New Roman"/>
          <w:sz w:val="20"/>
          <w:szCs w:val="20"/>
        </w:rPr>
        <w:t>Adding auxiliary features—such as traffic flow, industrial emission logs, and land‐use characteristics—could improve forecast accuracy, particularly during anomalous events not captured solely by historical pollutant trends.</w:t>
      </w:r>
    </w:p>
    <w:p w14:paraId="4B62493B" w14:textId="77777777" w:rsidR="008E2A49" w:rsidRPr="008E2A49" w:rsidRDefault="008E2A49" w:rsidP="008E2A49">
      <w:pPr>
        <w:numPr>
          <w:ilvl w:val="0"/>
          <w:numId w:val="23"/>
        </w:numPr>
        <w:rPr>
          <w:rFonts w:ascii="Times New Roman" w:hAnsi="Times New Roman" w:cs="Times New Roman"/>
          <w:b/>
          <w:bCs/>
          <w:sz w:val="20"/>
          <w:szCs w:val="20"/>
        </w:rPr>
      </w:pPr>
      <w:r w:rsidRPr="008E2A49">
        <w:rPr>
          <w:rFonts w:ascii="Times New Roman" w:hAnsi="Times New Roman" w:cs="Times New Roman"/>
          <w:b/>
          <w:bCs/>
          <w:sz w:val="20"/>
          <w:szCs w:val="20"/>
        </w:rPr>
        <w:t>Forecasting AQI Categories and Public‐Health Impacts</w:t>
      </w:r>
    </w:p>
    <w:p w14:paraId="14A04509" w14:textId="3EBE9CFF" w:rsidR="008E2A49" w:rsidRPr="008E2A49" w:rsidRDefault="008E2A49" w:rsidP="008E2A49">
      <w:pPr>
        <w:numPr>
          <w:ilvl w:val="1"/>
          <w:numId w:val="23"/>
        </w:numPr>
        <w:rPr>
          <w:rFonts w:ascii="Times New Roman" w:hAnsi="Times New Roman" w:cs="Times New Roman"/>
          <w:sz w:val="20"/>
          <w:szCs w:val="20"/>
        </w:rPr>
      </w:pPr>
      <w:r w:rsidRPr="008E2A49">
        <w:rPr>
          <w:rFonts w:ascii="Times New Roman" w:hAnsi="Times New Roman" w:cs="Times New Roman"/>
          <w:sz w:val="20"/>
          <w:szCs w:val="20"/>
        </w:rPr>
        <w:t xml:space="preserve">Beyond continuous pollutant values, future work will extend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 to classify AQI into health advisory ranges (e.g., Good, Moderate, Unhealthy). Coupling these forecasts with hospital admission data may enable predictive </w:t>
      </w:r>
      <w:proofErr w:type="spellStart"/>
      <w:r w:rsidRPr="008E2A49">
        <w:rPr>
          <w:rFonts w:ascii="Times New Roman" w:hAnsi="Times New Roman" w:cs="Times New Roman"/>
          <w:sz w:val="20"/>
          <w:szCs w:val="20"/>
        </w:rPr>
        <w:t>modeling</w:t>
      </w:r>
      <w:proofErr w:type="spellEnd"/>
      <w:r w:rsidRPr="008E2A49">
        <w:rPr>
          <w:rFonts w:ascii="Times New Roman" w:hAnsi="Times New Roman" w:cs="Times New Roman"/>
          <w:sz w:val="20"/>
          <w:szCs w:val="20"/>
        </w:rPr>
        <w:t xml:space="preserve"> of public health outcomes.</w:t>
      </w:r>
    </w:p>
    <w:p w14:paraId="6385339F" w14:textId="77777777" w:rsidR="008E2A49" w:rsidRPr="008E2A49" w:rsidRDefault="008E2A49" w:rsidP="008E2A49">
      <w:pPr>
        <w:numPr>
          <w:ilvl w:val="0"/>
          <w:numId w:val="23"/>
        </w:numPr>
        <w:rPr>
          <w:rFonts w:ascii="Times New Roman" w:hAnsi="Times New Roman" w:cs="Times New Roman"/>
          <w:b/>
          <w:bCs/>
          <w:sz w:val="20"/>
          <w:szCs w:val="20"/>
        </w:rPr>
      </w:pPr>
      <w:r w:rsidRPr="008E2A49">
        <w:rPr>
          <w:rFonts w:ascii="Times New Roman" w:hAnsi="Times New Roman" w:cs="Times New Roman"/>
          <w:b/>
          <w:bCs/>
          <w:sz w:val="20"/>
          <w:szCs w:val="20"/>
        </w:rPr>
        <w:t>Dashboards and Decision Support Tools</w:t>
      </w:r>
    </w:p>
    <w:p w14:paraId="081A544D" w14:textId="77777777" w:rsidR="008E2A49" w:rsidRPr="008E2A49" w:rsidRDefault="008E2A49" w:rsidP="008E2A49">
      <w:pPr>
        <w:numPr>
          <w:ilvl w:val="1"/>
          <w:numId w:val="23"/>
        </w:numPr>
        <w:rPr>
          <w:rFonts w:ascii="Times New Roman" w:hAnsi="Times New Roman" w:cs="Times New Roman"/>
          <w:sz w:val="20"/>
          <w:szCs w:val="20"/>
        </w:rPr>
      </w:pPr>
      <w:r w:rsidRPr="008E2A49">
        <w:rPr>
          <w:rFonts w:ascii="Times New Roman" w:hAnsi="Times New Roman" w:cs="Times New Roman"/>
          <w:sz w:val="20"/>
          <w:szCs w:val="20"/>
        </w:rPr>
        <w:t>We will develop a prototype dashboard to visualize real‐time forecasts, latent‐space clustering, and uncertainty intervals. Such a tool could assist city planners and citizens in making data‐driven decisions to mitigate air pollution exposure.</w:t>
      </w:r>
    </w:p>
    <w:p w14:paraId="7520B2E9" w14:textId="73B2110A" w:rsidR="008E2A49" w:rsidRPr="008E2A49" w:rsidRDefault="008E2A49" w:rsidP="008E2A49">
      <w:pPr>
        <w:rPr>
          <w:rFonts w:ascii="Times New Roman" w:hAnsi="Times New Roman" w:cs="Times New Roman"/>
          <w:sz w:val="20"/>
          <w:szCs w:val="20"/>
        </w:rPr>
      </w:pPr>
      <w:r w:rsidRPr="008E2A49">
        <w:rPr>
          <w:rFonts w:ascii="Times New Roman" w:hAnsi="Times New Roman" w:cs="Times New Roman"/>
          <w:sz w:val="20"/>
          <w:szCs w:val="20"/>
        </w:rPr>
        <w:t xml:space="preserve">By uniting a generative latent‐variable model with deep learning, </w:t>
      </w:r>
      <w:r w:rsidR="00AD71DD">
        <w:rPr>
          <w:rFonts w:ascii="Times New Roman" w:hAnsi="Times New Roman" w:cs="Times New Roman"/>
          <w:sz w:val="20"/>
          <w:szCs w:val="20"/>
        </w:rPr>
        <w:t>Ventus</w:t>
      </w:r>
      <w:r w:rsidRPr="008E2A49">
        <w:rPr>
          <w:rFonts w:ascii="Times New Roman" w:hAnsi="Times New Roman" w:cs="Times New Roman"/>
          <w:sz w:val="20"/>
          <w:szCs w:val="20"/>
        </w:rPr>
        <w:t xml:space="preserve"> AI advances the state of the art in multivariate AQI forecasting. Its capacity to model complex, non‐Gaussian pollutant interactions and to quantify predictive uncertainty make it a promising component in smart‐city environmental intelligence systems.</w:t>
      </w:r>
    </w:p>
    <w:p w14:paraId="34CC4B9B" w14:textId="77777777" w:rsidR="00B8364B" w:rsidRPr="00B8364B" w:rsidRDefault="00B8364B" w:rsidP="008E2A49">
      <w:pPr>
        <w:rPr>
          <w:rFonts w:ascii="Times New Roman" w:hAnsi="Times New Roman" w:cs="Times New Roman"/>
          <w:b/>
          <w:bCs/>
          <w:sz w:val="20"/>
          <w:szCs w:val="20"/>
        </w:rPr>
      </w:pPr>
      <w:r w:rsidRPr="00B8364B">
        <w:rPr>
          <w:rFonts w:ascii="Times New Roman" w:hAnsi="Times New Roman" w:cs="Times New Roman"/>
          <w:b/>
          <w:bCs/>
          <w:sz w:val="20"/>
          <w:szCs w:val="20"/>
        </w:rPr>
        <w:t xml:space="preserve">REFERENCES </w:t>
      </w:r>
    </w:p>
    <w:p w14:paraId="1FD580D9" w14:textId="77777777" w:rsid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 J. Chen, X. Li, Y. Wang, and Z. Liu, “An Adaptive Kalman Filtering Approach to Sensing and Predicting Air Quality Index Values,” IEEE Access, vol. 8, pp. 171940–171948, 2020.</w:t>
      </w:r>
    </w:p>
    <w:p w14:paraId="726362A3" w14:textId="0CF4A11D"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[2] Y. </w:t>
      </w:r>
      <w:proofErr w:type="spellStart"/>
      <w:r w:rsidRPr="00B8364B">
        <w:rPr>
          <w:rFonts w:ascii="Times New Roman" w:hAnsi="Times New Roman" w:cs="Times New Roman"/>
          <w:sz w:val="20"/>
          <w:szCs w:val="20"/>
        </w:rPr>
        <w:t>Tashtoush</w:t>
      </w:r>
      <w:proofErr w:type="spellEnd"/>
      <w:r w:rsidRPr="00B8364B">
        <w:rPr>
          <w:rFonts w:ascii="Times New Roman" w:hAnsi="Times New Roman" w:cs="Times New Roman"/>
          <w:sz w:val="20"/>
          <w:szCs w:val="20"/>
        </w:rPr>
        <w:t>, A. Stanescu, B. Khan, and C. Bai, “Comparative Analysis Study for Air Quality Prediction in Smart Cities Using Regression Techniques,” IEEE Access, vol. 11, pp. 64856–64873, 2023.</w:t>
      </w:r>
    </w:p>
    <w:p w14:paraId="5339E622"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[3] P. Dey, S. Dev, and B. Schoen Phelan, “Predicting Multivariate Air Pollution: A Gaussian‐Mixture Nested Factorial Variational Autoencoder Approach,” IEEE Geoscience and Remote Sensing Letters, vol. 21, 2024, Art. no. 1002805.</w:t>
      </w:r>
    </w:p>
    <w:p w14:paraId="4F3B21C5"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[4] Y. Zhou, H. Li, and X. Chen, “Data‐Driven Air Quality Characterization for Urban Environments: A Case Study,” IEEE Transactions on Instrumentation and Measurement, vol. 68, no. 4, pp. 1107–1115, 2019.</w:t>
      </w:r>
    </w:p>
    <w:p w14:paraId="3F7612AD"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[5] J. </w:t>
      </w:r>
      <w:proofErr w:type="spellStart"/>
      <w:r w:rsidRPr="00B8364B">
        <w:rPr>
          <w:rFonts w:ascii="Times New Roman" w:hAnsi="Times New Roman" w:cs="Times New Roman"/>
          <w:sz w:val="20"/>
          <w:szCs w:val="20"/>
        </w:rPr>
        <w:t>Tsokov</w:t>
      </w:r>
      <w:proofErr w:type="spellEnd"/>
      <w:r w:rsidRPr="00B8364B">
        <w:rPr>
          <w:rFonts w:ascii="Times New Roman" w:hAnsi="Times New Roman" w:cs="Times New Roman"/>
          <w:sz w:val="20"/>
          <w:szCs w:val="20"/>
        </w:rPr>
        <w:t xml:space="preserve">, L. Martinez, A. Roy, and K. Patel, “MPD: A Meteorological and Pollution Dataset – A Comprehensive Study of ML and DL Methods for Air Pollution Forecasting,” </w:t>
      </w:r>
      <w:proofErr w:type="gramStart"/>
      <w:r w:rsidRPr="00B8364B">
        <w:rPr>
          <w:rFonts w:ascii="Times New Roman" w:hAnsi="Times New Roman" w:cs="Times New Roman"/>
          <w:sz w:val="20"/>
          <w:szCs w:val="20"/>
        </w:rPr>
        <w:t>arXiv:2307.XXXX</w:t>
      </w:r>
      <w:proofErr w:type="gramEnd"/>
      <w:r w:rsidRPr="00B8364B">
        <w:rPr>
          <w:rFonts w:ascii="Times New Roman" w:hAnsi="Times New Roman" w:cs="Times New Roman"/>
          <w:sz w:val="20"/>
          <w:szCs w:val="20"/>
        </w:rPr>
        <w:t>, 2023.</w:t>
      </w:r>
    </w:p>
    <w:p w14:paraId="28992ADA"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[6] W. Cao, R. Zhang, and W. Cao, “Multi‐Site Air Quality Index Forecasting Based on Spatiotemporal Distribution and </w:t>
      </w:r>
      <w:proofErr w:type="spellStart"/>
      <w:r w:rsidRPr="00B8364B">
        <w:rPr>
          <w:rFonts w:ascii="Times New Roman" w:hAnsi="Times New Roman" w:cs="Times New Roman"/>
          <w:sz w:val="20"/>
          <w:szCs w:val="20"/>
        </w:rPr>
        <w:t>PatchTST</w:t>
      </w:r>
      <w:proofErr w:type="spellEnd"/>
      <w:r w:rsidRPr="00B8364B">
        <w:rPr>
          <w:rFonts w:ascii="Times New Roman" w:hAnsi="Times New Roman" w:cs="Times New Roman"/>
          <w:sz w:val="20"/>
          <w:szCs w:val="20"/>
        </w:rPr>
        <w:t xml:space="preserve">‐Enhanced: Evidence </w:t>
      </w:r>
      <w:proofErr w:type="gramStart"/>
      <w:r w:rsidRPr="00B8364B">
        <w:rPr>
          <w:rFonts w:ascii="Times New Roman" w:hAnsi="Times New Roman" w:cs="Times New Roman"/>
          <w:sz w:val="20"/>
          <w:szCs w:val="20"/>
        </w:rPr>
        <w:t>From</w:t>
      </w:r>
      <w:proofErr w:type="gramEnd"/>
      <w:r w:rsidRPr="00B8364B">
        <w:rPr>
          <w:rFonts w:ascii="Times New Roman" w:hAnsi="Times New Roman" w:cs="Times New Roman"/>
          <w:sz w:val="20"/>
          <w:szCs w:val="20"/>
        </w:rPr>
        <w:t xml:space="preserve"> Hebei Province in China,” IEEE Access, vol. 12, pp. 11823–11837, 2024.</w:t>
      </w:r>
    </w:p>
    <w:p w14:paraId="015272BB"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[7] D. Iskandaryan, F. Ramos, and S. </w:t>
      </w:r>
      <w:proofErr w:type="spellStart"/>
      <w:r w:rsidRPr="00B8364B">
        <w:rPr>
          <w:rFonts w:ascii="Times New Roman" w:hAnsi="Times New Roman" w:cs="Times New Roman"/>
          <w:sz w:val="20"/>
          <w:szCs w:val="20"/>
        </w:rPr>
        <w:t>Trilles</w:t>
      </w:r>
      <w:proofErr w:type="spellEnd"/>
      <w:r w:rsidRPr="00B8364B">
        <w:rPr>
          <w:rFonts w:ascii="Times New Roman" w:hAnsi="Times New Roman" w:cs="Times New Roman"/>
          <w:sz w:val="20"/>
          <w:szCs w:val="20"/>
        </w:rPr>
        <w:t>, “Graph Neural Network for Air Quality Prediction: A Case Study in Madrid,” IEEE Access, vol. 11, pp. 2729–2742, 2023.</w:t>
      </w:r>
    </w:p>
    <w:p w14:paraId="7740E779"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[8] M. Stetter, T. Nguyen, L. Wei, and J. Smith, “Dense Air Quality Sensor Networks: Validation, Analysis, and Benefits,” IEEE Sensors Journal, vol. 22, no. 23, pp. 23507–23520, 2022.</w:t>
      </w:r>
    </w:p>
    <w:p w14:paraId="1162484A"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[9] S. Zhang, D. Li, and Y. Feng, “Cautionary Tales on Air‐Quality Improvement in Beijing,” Proceedings of the Royal Society A, vol. 473, no. 2202, 2017.</w:t>
      </w:r>
    </w:p>
    <w:p w14:paraId="7A5E913D" w14:textId="476539AC"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lastRenderedPageBreak/>
        <w:t>[10] A. Argueta, M. Lopez, and R. Hernandez, “Design and Implementation of LPWA‐Based Air Quality Monitoring System,” in Proceedings of the IEEE Sensors Conference, 2019, pp. 1–4.</w:t>
      </w:r>
    </w:p>
    <w:p w14:paraId="4C8BF3FB"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[11] J. Peter, K. Srinivas, and R. Das, “Development of a Multi‐Sensor Mobile Device for Urban Air Quality Monitoring at the Street Corner (The SMILE Project),” Sensors, vol. 19, 2019, Art. no. 1422.</w:t>
      </w:r>
    </w:p>
    <w:p w14:paraId="359D4399"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[12] Y. LeCun, Y. Bengio, and G. Hinton, “Deep Learning,” Nature, vol. 521, pp. 436–444, 2015.</w:t>
      </w:r>
    </w:p>
    <w:p w14:paraId="77A23AE0"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[14] F. Bai, A. Kolter, and V. Koltun, “An Empirical Evaluation of Generic Convolutional and Recurrent Networks for Sequence </w:t>
      </w:r>
      <w:proofErr w:type="spellStart"/>
      <w:r w:rsidRPr="00B8364B">
        <w:rPr>
          <w:rFonts w:ascii="Times New Roman" w:hAnsi="Times New Roman" w:cs="Times New Roman"/>
          <w:sz w:val="20"/>
          <w:szCs w:val="20"/>
        </w:rPr>
        <w:t>Modeling</w:t>
      </w:r>
      <w:proofErr w:type="spellEnd"/>
      <w:r w:rsidRPr="00B8364B">
        <w:rPr>
          <w:rFonts w:ascii="Times New Roman" w:hAnsi="Times New Roman" w:cs="Times New Roman"/>
          <w:sz w:val="20"/>
          <w:szCs w:val="20"/>
        </w:rPr>
        <w:t>,” arXiv:1803.01271, 2018.</w:t>
      </w:r>
    </w:p>
    <w:p w14:paraId="5DC53683"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[16] J. Wu _et al._, “Deep Learning‐Based Prediction of PM</w:t>
      </w:r>
      <w:proofErr w:type="gramStart"/>
      <w:r w:rsidRPr="00B8364B">
        <w:rPr>
          <w:rFonts w:ascii="Times New Roman" w:hAnsi="Times New Roman" w:cs="Times New Roman"/>
          <w:sz w:val="20"/>
          <w:szCs w:val="20"/>
        </w:rPr>
        <w:t>₂.₅</w:t>
      </w:r>
      <w:proofErr w:type="gramEnd"/>
      <w:r w:rsidRPr="00B8364B">
        <w:rPr>
          <w:rFonts w:ascii="Times New Roman" w:hAnsi="Times New Roman" w:cs="Times New Roman"/>
          <w:sz w:val="20"/>
          <w:szCs w:val="20"/>
        </w:rPr>
        <w:t xml:space="preserve"> Pollution Episodes with Meteorological and Satellite Data,” Environmental Research, vol. 183, 2020.</w:t>
      </w:r>
    </w:p>
    <w:p w14:paraId="4BDB7762"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[17] M. K. </w:t>
      </w:r>
      <w:proofErr w:type="spellStart"/>
      <w:r w:rsidRPr="00B8364B">
        <w:rPr>
          <w:rFonts w:ascii="Times New Roman" w:hAnsi="Times New Roman" w:cs="Times New Roman"/>
          <w:sz w:val="20"/>
          <w:szCs w:val="20"/>
        </w:rPr>
        <w:t>Barmpadimos</w:t>
      </w:r>
      <w:proofErr w:type="spellEnd"/>
      <w:r w:rsidRPr="00B8364B">
        <w:rPr>
          <w:rFonts w:ascii="Times New Roman" w:hAnsi="Times New Roman" w:cs="Times New Roman"/>
          <w:sz w:val="20"/>
          <w:szCs w:val="20"/>
        </w:rPr>
        <w:t xml:space="preserve"> _et al._, “</w:t>
      </w:r>
      <w:proofErr w:type="spellStart"/>
      <w:r w:rsidRPr="00B8364B">
        <w:rPr>
          <w:rFonts w:ascii="Times New Roman" w:hAnsi="Times New Roman" w:cs="Times New Roman"/>
          <w:sz w:val="20"/>
          <w:szCs w:val="20"/>
        </w:rPr>
        <w:t>Unraveling</w:t>
      </w:r>
      <w:proofErr w:type="spellEnd"/>
      <w:r w:rsidRPr="00B8364B">
        <w:rPr>
          <w:rFonts w:ascii="Times New Roman" w:hAnsi="Times New Roman" w:cs="Times New Roman"/>
          <w:sz w:val="20"/>
          <w:szCs w:val="20"/>
        </w:rPr>
        <w:t xml:space="preserve"> Urban Air Quality Variation Using Variational Autoencoders,” Environment International, vol. 150, 2021.</w:t>
      </w:r>
    </w:p>
    <w:p w14:paraId="6794CC42"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[18] J. Liu _et al._, “Analysis of Beijing Smog Events Using Deep Learning Models,” Atmospheric Environment, vol. 202, pp. 46–57, 2019.</w:t>
      </w:r>
    </w:p>
    <w:p w14:paraId="380654E8" w14:textId="77777777" w:rsidR="008E2A49"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[20] Y. Wang _et al._, “Transfer Learning for Urban Air Quality Forecasting in Data‐Scarce Regions,” IEEE Transactions on Geoscience and Remote Sensing, vol. 58, no. 12, pp. 8408–8420, 2020.</w:t>
      </w:r>
    </w:p>
    <w:p w14:paraId="3A9E9F0F" w14:textId="5E023CA5" w:rsidR="00FB4310" w:rsidRPr="00B8364B" w:rsidRDefault="008E2A49" w:rsidP="00B8364B">
      <w:pPr>
        <w:ind w:left="284" w:hanging="284"/>
        <w:rPr>
          <w:rFonts w:ascii="Times New Roman" w:hAnsi="Times New Roman" w:cs="Times New Roman"/>
          <w:sz w:val="20"/>
          <w:szCs w:val="20"/>
        </w:rPr>
      </w:pPr>
      <w:r w:rsidRPr="00B8364B">
        <w:rPr>
          <w:rFonts w:ascii="Times New Roman" w:hAnsi="Times New Roman" w:cs="Times New Roman"/>
          <w:sz w:val="20"/>
          <w:szCs w:val="20"/>
        </w:rPr>
        <w:t xml:space="preserve">[21] A. Vaswani _et al._, “Attention Is All You Need,” in </w:t>
      </w:r>
      <w:proofErr w:type="spellStart"/>
      <w:r w:rsidRPr="00B8364B">
        <w:rPr>
          <w:rFonts w:ascii="Times New Roman" w:hAnsi="Times New Roman" w:cs="Times New Roman"/>
          <w:sz w:val="20"/>
          <w:szCs w:val="20"/>
        </w:rPr>
        <w:t>NeurIPS</w:t>
      </w:r>
      <w:proofErr w:type="spellEnd"/>
      <w:r w:rsidRPr="00B8364B">
        <w:rPr>
          <w:rFonts w:ascii="Times New Roman" w:hAnsi="Times New Roman" w:cs="Times New Roman"/>
          <w:sz w:val="20"/>
          <w:szCs w:val="20"/>
        </w:rPr>
        <w:t>, 2017.</w:t>
      </w:r>
    </w:p>
    <w:sectPr w:rsidR="00FB4310" w:rsidRPr="00B836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53673" w14:textId="77777777" w:rsidR="004C55AC" w:rsidRDefault="004C55AC" w:rsidP="00547696">
      <w:pPr>
        <w:spacing w:after="0" w:line="240" w:lineRule="auto"/>
      </w:pPr>
      <w:r>
        <w:separator/>
      </w:r>
    </w:p>
  </w:endnote>
  <w:endnote w:type="continuationSeparator" w:id="0">
    <w:p w14:paraId="49315AD3" w14:textId="77777777" w:rsidR="004C55AC" w:rsidRDefault="004C55AC" w:rsidP="00547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51589" w14:textId="77777777" w:rsidR="004C55AC" w:rsidRDefault="004C55AC" w:rsidP="00547696">
      <w:pPr>
        <w:spacing w:after="0" w:line="240" w:lineRule="auto"/>
      </w:pPr>
      <w:r>
        <w:separator/>
      </w:r>
    </w:p>
  </w:footnote>
  <w:footnote w:type="continuationSeparator" w:id="0">
    <w:p w14:paraId="31BF7956" w14:textId="77777777" w:rsidR="004C55AC" w:rsidRDefault="004C55AC" w:rsidP="00547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7E3"/>
    <w:multiLevelType w:val="multilevel"/>
    <w:tmpl w:val="1DFCB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4E67"/>
    <w:multiLevelType w:val="multilevel"/>
    <w:tmpl w:val="0F7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56FD8"/>
    <w:multiLevelType w:val="multilevel"/>
    <w:tmpl w:val="1B60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0CBB"/>
    <w:multiLevelType w:val="multilevel"/>
    <w:tmpl w:val="081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83DD6"/>
    <w:multiLevelType w:val="multilevel"/>
    <w:tmpl w:val="F96E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B1970"/>
    <w:multiLevelType w:val="multilevel"/>
    <w:tmpl w:val="45C046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779A3"/>
    <w:multiLevelType w:val="multilevel"/>
    <w:tmpl w:val="71E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71BF2"/>
    <w:multiLevelType w:val="multilevel"/>
    <w:tmpl w:val="A97EF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83DE1"/>
    <w:multiLevelType w:val="multilevel"/>
    <w:tmpl w:val="55E21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065F2B"/>
    <w:multiLevelType w:val="multilevel"/>
    <w:tmpl w:val="8662E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17015"/>
    <w:multiLevelType w:val="multilevel"/>
    <w:tmpl w:val="2F7E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C39E1"/>
    <w:multiLevelType w:val="multilevel"/>
    <w:tmpl w:val="6240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C2E09"/>
    <w:multiLevelType w:val="multilevel"/>
    <w:tmpl w:val="A3765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8722D4"/>
    <w:multiLevelType w:val="multilevel"/>
    <w:tmpl w:val="A64C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733DE"/>
    <w:multiLevelType w:val="multilevel"/>
    <w:tmpl w:val="16D2B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944B3"/>
    <w:multiLevelType w:val="multilevel"/>
    <w:tmpl w:val="B3B24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B62FB9"/>
    <w:multiLevelType w:val="multilevel"/>
    <w:tmpl w:val="F42E2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B2720D"/>
    <w:multiLevelType w:val="multilevel"/>
    <w:tmpl w:val="627E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203DDF"/>
    <w:multiLevelType w:val="multilevel"/>
    <w:tmpl w:val="9F66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B2412B"/>
    <w:multiLevelType w:val="multilevel"/>
    <w:tmpl w:val="8996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C547E"/>
    <w:multiLevelType w:val="multilevel"/>
    <w:tmpl w:val="384AC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56470"/>
    <w:multiLevelType w:val="multilevel"/>
    <w:tmpl w:val="E18E8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7D31A1"/>
    <w:multiLevelType w:val="multilevel"/>
    <w:tmpl w:val="6D3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6215B"/>
    <w:multiLevelType w:val="multilevel"/>
    <w:tmpl w:val="9DC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2314A"/>
    <w:multiLevelType w:val="multilevel"/>
    <w:tmpl w:val="20885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707F2"/>
    <w:multiLevelType w:val="multilevel"/>
    <w:tmpl w:val="F058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D5AC2"/>
    <w:multiLevelType w:val="multilevel"/>
    <w:tmpl w:val="20B4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B75C3"/>
    <w:multiLevelType w:val="multilevel"/>
    <w:tmpl w:val="099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0C73B6"/>
    <w:multiLevelType w:val="multilevel"/>
    <w:tmpl w:val="B532A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233B5E"/>
    <w:multiLevelType w:val="multilevel"/>
    <w:tmpl w:val="9D6C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764379">
    <w:abstractNumId w:val="18"/>
  </w:num>
  <w:num w:numId="2" w16cid:durableId="1867786270">
    <w:abstractNumId w:val="10"/>
  </w:num>
  <w:num w:numId="3" w16cid:durableId="235825268">
    <w:abstractNumId w:val="21"/>
  </w:num>
  <w:num w:numId="4" w16cid:durableId="1564415510">
    <w:abstractNumId w:val="7"/>
  </w:num>
  <w:num w:numId="5" w16cid:durableId="515657296">
    <w:abstractNumId w:val="2"/>
  </w:num>
  <w:num w:numId="6" w16cid:durableId="909585289">
    <w:abstractNumId w:val="11"/>
  </w:num>
  <w:num w:numId="7" w16cid:durableId="4090512">
    <w:abstractNumId w:val="24"/>
  </w:num>
  <w:num w:numId="8" w16cid:durableId="1052731769">
    <w:abstractNumId w:val="23"/>
  </w:num>
  <w:num w:numId="9" w16cid:durableId="1057239953">
    <w:abstractNumId w:val="4"/>
  </w:num>
  <w:num w:numId="10" w16cid:durableId="1841968256">
    <w:abstractNumId w:val="29"/>
  </w:num>
  <w:num w:numId="11" w16cid:durableId="1092166888">
    <w:abstractNumId w:val="22"/>
  </w:num>
  <w:num w:numId="12" w16cid:durableId="583607278">
    <w:abstractNumId w:val="8"/>
  </w:num>
  <w:num w:numId="13" w16cid:durableId="1466654518">
    <w:abstractNumId w:val="13"/>
  </w:num>
  <w:num w:numId="14" w16cid:durableId="112142701">
    <w:abstractNumId w:val="26"/>
  </w:num>
  <w:num w:numId="15" w16cid:durableId="1989242860">
    <w:abstractNumId w:val="27"/>
  </w:num>
  <w:num w:numId="16" w16cid:durableId="1666855035">
    <w:abstractNumId w:val="15"/>
  </w:num>
  <w:num w:numId="17" w16cid:durableId="1980959527">
    <w:abstractNumId w:val="12"/>
  </w:num>
  <w:num w:numId="18" w16cid:durableId="344720486">
    <w:abstractNumId w:val="6"/>
  </w:num>
  <w:num w:numId="19" w16cid:durableId="2122067518">
    <w:abstractNumId w:val="1"/>
  </w:num>
  <w:num w:numId="20" w16cid:durableId="1914661931">
    <w:abstractNumId w:val="16"/>
  </w:num>
  <w:num w:numId="21" w16cid:durableId="1674649062">
    <w:abstractNumId w:val="20"/>
  </w:num>
  <w:num w:numId="22" w16cid:durableId="571309401">
    <w:abstractNumId w:val="17"/>
  </w:num>
  <w:num w:numId="23" w16cid:durableId="12846529">
    <w:abstractNumId w:val="0"/>
  </w:num>
  <w:num w:numId="24" w16cid:durableId="201524408">
    <w:abstractNumId w:val="14"/>
  </w:num>
  <w:num w:numId="25" w16cid:durableId="618145920">
    <w:abstractNumId w:val="25"/>
  </w:num>
  <w:num w:numId="26" w16cid:durableId="762805564">
    <w:abstractNumId w:val="5"/>
  </w:num>
  <w:num w:numId="27" w16cid:durableId="1700743596">
    <w:abstractNumId w:val="3"/>
  </w:num>
  <w:num w:numId="28" w16cid:durableId="1171675715">
    <w:abstractNumId w:val="28"/>
  </w:num>
  <w:num w:numId="29" w16cid:durableId="68042279">
    <w:abstractNumId w:val="19"/>
  </w:num>
  <w:num w:numId="30" w16cid:durableId="16814219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3D9"/>
    <w:rsid w:val="000D4A99"/>
    <w:rsid w:val="00194338"/>
    <w:rsid w:val="001C13D9"/>
    <w:rsid w:val="002325D9"/>
    <w:rsid w:val="00283D6D"/>
    <w:rsid w:val="00364A59"/>
    <w:rsid w:val="004C55AC"/>
    <w:rsid w:val="004F12DE"/>
    <w:rsid w:val="00547696"/>
    <w:rsid w:val="00564EFF"/>
    <w:rsid w:val="005B30BA"/>
    <w:rsid w:val="00617F9D"/>
    <w:rsid w:val="00666FD7"/>
    <w:rsid w:val="007C0D5F"/>
    <w:rsid w:val="008E2A49"/>
    <w:rsid w:val="009118B7"/>
    <w:rsid w:val="00AD71DD"/>
    <w:rsid w:val="00B519E3"/>
    <w:rsid w:val="00B72161"/>
    <w:rsid w:val="00B8364B"/>
    <w:rsid w:val="00BD03AF"/>
    <w:rsid w:val="00C47D2E"/>
    <w:rsid w:val="00C64D87"/>
    <w:rsid w:val="00CC4E60"/>
    <w:rsid w:val="00CF0BFF"/>
    <w:rsid w:val="00DF1DA2"/>
    <w:rsid w:val="00E009F6"/>
    <w:rsid w:val="00E43717"/>
    <w:rsid w:val="00F428AC"/>
    <w:rsid w:val="00F73550"/>
    <w:rsid w:val="00FB4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884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3D9"/>
    <w:rPr>
      <w:rFonts w:eastAsiaTheme="majorEastAsia" w:cstheme="majorBidi"/>
      <w:color w:val="272727" w:themeColor="text1" w:themeTint="D8"/>
    </w:rPr>
  </w:style>
  <w:style w:type="paragraph" w:styleId="Title">
    <w:name w:val="Title"/>
    <w:basedOn w:val="Normal"/>
    <w:next w:val="Normal"/>
    <w:link w:val="TitleChar"/>
    <w:uiPriority w:val="10"/>
    <w:qFormat/>
    <w:rsid w:val="001C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3D9"/>
    <w:pPr>
      <w:spacing w:before="160"/>
      <w:jc w:val="center"/>
    </w:pPr>
    <w:rPr>
      <w:i/>
      <w:iCs/>
      <w:color w:val="404040" w:themeColor="text1" w:themeTint="BF"/>
    </w:rPr>
  </w:style>
  <w:style w:type="character" w:customStyle="1" w:styleId="QuoteChar">
    <w:name w:val="Quote Char"/>
    <w:basedOn w:val="DefaultParagraphFont"/>
    <w:link w:val="Quote"/>
    <w:uiPriority w:val="29"/>
    <w:rsid w:val="001C13D9"/>
    <w:rPr>
      <w:i/>
      <w:iCs/>
      <w:color w:val="404040" w:themeColor="text1" w:themeTint="BF"/>
    </w:rPr>
  </w:style>
  <w:style w:type="paragraph" w:styleId="ListParagraph">
    <w:name w:val="List Paragraph"/>
    <w:basedOn w:val="Normal"/>
    <w:uiPriority w:val="34"/>
    <w:qFormat/>
    <w:rsid w:val="001C13D9"/>
    <w:pPr>
      <w:ind w:left="720"/>
      <w:contextualSpacing/>
    </w:pPr>
  </w:style>
  <w:style w:type="character" w:styleId="IntenseEmphasis">
    <w:name w:val="Intense Emphasis"/>
    <w:basedOn w:val="DefaultParagraphFont"/>
    <w:uiPriority w:val="21"/>
    <w:qFormat/>
    <w:rsid w:val="001C13D9"/>
    <w:rPr>
      <w:i/>
      <w:iCs/>
      <w:color w:val="0F4761" w:themeColor="accent1" w:themeShade="BF"/>
    </w:rPr>
  </w:style>
  <w:style w:type="paragraph" w:styleId="IntenseQuote">
    <w:name w:val="Intense Quote"/>
    <w:basedOn w:val="Normal"/>
    <w:next w:val="Normal"/>
    <w:link w:val="IntenseQuoteChar"/>
    <w:uiPriority w:val="30"/>
    <w:qFormat/>
    <w:rsid w:val="001C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3D9"/>
    <w:rPr>
      <w:i/>
      <w:iCs/>
      <w:color w:val="0F4761" w:themeColor="accent1" w:themeShade="BF"/>
    </w:rPr>
  </w:style>
  <w:style w:type="character" w:styleId="IntenseReference">
    <w:name w:val="Intense Reference"/>
    <w:basedOn w:val="DefaultParagraphFont"/>
    <w:uiPriority w:val="32"/>
    <w:qFormat/>
    <w:rsid w:val="001C13D9"/>
    <w:rPr>
      <w:b/>
      <w:bCs/>
      <w:smallCaps/>
      <w:color w:val="0F4761" w:themeColor="accent1" w:themeShade="BF"/>
      <w:spacing w:val="5"/>
    </w:rPr>
  </w:style>
  <w:style w:type="character" w:styleId="Hyperlink">
    <w:name w:val="Hyperlink"/>
    <w:basedOn w:val="DefaultParagraphFont"/>
    <w:uiPriority w:val="99"/>
    <w:unhideWhenUsed/>
    <w:rsid w:val="001C13D9"/>
    <w:rPr>
      <w:color w:val="467886" w:themeColor="hyperlink"/>
      <w:u w:val="single"/>
    </w:rPr>
  </w:style>
  <w:style w:type="character" w:styleId="UnresolvedMention">
    <w:name w:val="Unresolved Mention"/>
    <w:basedOn w:val="DefaultParagraphFont"/>
    <w:uiPriority w:val="99"/>
    <w:semiHidden/>
    <w:unhideWhenUsed/>
    <w:rsid w:val="001C13D9"/>
    <w:rPr>
      <w:color w:val="605E5C"/>
      <w:shd w:val="clear" w:color="auto" w:fill="E1DFDD"/>
    </w:rPr>
  </w:style>
  <w:style w:type="character" w:styleId="FollowedHyperlink">
    <w:name w:val="FollowedHyperlink"/>
    <w:basedOn w:val="DefaultParagraphFont"/>
    <w:uiPriority w:val="99"/>
    <w:semiHidden/>
    <w:unhideWhenUsed/>
    <w:rsid w:val="00C47D2E"/>
    <w:rPr>
      <w:color w:val="96607D" w:themeColor="followedHyperlink"/>
      <w:u w:val="single"/>
    </w:rPr>
  </w:style>
  <w:style w:type="paragraph" w:styleId="Header">
    <w:name w:val="header"/>
    <w:basedOn w:val="Normal"/>
    <w:link w:val="HeaderChar"/>
    <w:uiPriority w:val="99"/>
    <w:unhideWhenUsed/>
    <w:rsid w:val="005476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696"/>
  </w:style>
  <w:style w:type="paragraph" w:styleId="Footer">
    <w:name w:val="footer"/>
    <w:basedOn w:val="Normal"/>
    <w:link w:val="FooterChar"/>
    <w:uiPriority w:val="99"/>
    <w:unhideWhenUsed/>
    <w:rsid w:val="005476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6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16678">
      <w:bodyDiv w:val="1"/>
      <w:marLeft w:val="0"/>
      <w:marRight w:val="0"/>
      <w:marTop w:val="0"/>
      <w:marBottom w:val="0"/>
      <w:divBdr>
        <w:top w:val="none" w:sz="0" w:space="0" w:color="auto"/>
        <w:left w:val="none" w:sz="0" w:space="0" w:color="auto"/>
        <w:bottom w:val="none" w:sz="0" w:space="0" w:color="auto"/>
        <w:right w:val="none" w:sz="0" w:space="0" w:color="auto"/>
      </w:divBdr>
      <w:divsChild>
        <w:div w:id="431628149">
          <w:marLeft w:val="0"/>
          <w:marRight w:val="0"/>
          <w:marTop w:val="0"/>
          <w:marBottom w:val="0"/>
          <w:divBdr>
            <w:top w:val="none" w:sz="0" w:space="0" w:color="auto"/>
            <w:left w:val="none" w:sz="0" w:space="0" w:color="auto"/>
            <w:bottom w:val="none" w:sz="0" w:space="0" w:color="auto"/>
            <w:right w:val="none" w:sz="0" w:space="0" w:color="auto"/>
          </w:divBdr>
          <w:divsChild>
            <w:div w:id="935400987">
              <w:marLeft w:val="0"/>
              <w:marRight w:val="0"/>
              <w:marTop w:val="0"/>
              <w:marBottom w:val="0"/>
              <w:divBdr>
                <w:top w:val="none" w:sz="0" w:space="0" w:color="auto"/>
                <w:left w:val="none" w:sz="0" w:space="0" w:color="auto"/>
                <w:bottom w:val="none" w:sz="0" w:space="0" w:color="auto"/>
                <w:right w:val="none" w:sz="0" w:space="0" w:color="auto"/>
              </w:divBdr>
            </w:div>
            <w:div w:id="1964924806">
              <w:marLeft w:val="0"/>
              <w:marRight w:val="0"/>
              <w:marTop w:val="0"/>
              <w:marBottom w:val="0"/>
              <w:divBdr>
                <w:top w:val="none" w:sz="0" w:space="0" w:color="auto"/>
                <w:left w:val="none" w:sz="0" w:space="0" w:color="auto"/>
                <w:bottom w:val="none" w:sz="0" w:space="0" w:color="auto"/>
                <w:right w:val="none" w:sz="0" w:space="0" w:color="auto"/>
              </w:divBdr>
              <w:divsChild>
                <w:div w:id="1078215778">
                  <w:marLeft w:val="0"/>
                  <w:marRight w:val="0"/>
                  <w:marTop w:val="0"/>
                  <w:marBottom w:val="0"/>
                  <w:divBdr>
                    <w:top w:val="none" w:sz="0" w:space="0" w:color="auto"/>
                    <w:left w:val="none" w:sz="0" w:space="0" w:color="auto"/>
                    <w:bottom w:val="none" w:sz="0" w:space="0" w:color="auto"/>
                    <w:right w:val="none" w:sz="0" w:space="0" w:color="auto"/>
                  </w:divBdr>
                  <w:divsChild>
                    <w:div w:id="32639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67301">
              <w:marLeft w:val="0"/>
              <w:marRight w:val="0"/>
              <w:marTop w:val="0"/>
              <w:marBottom w:val="0"/>
              <w:divBdr>
                <w:top w:val="none" w:sz="0" w:space="0" w:color="auto"/>
                <w:left w:val="none" w:sz="0" w:space="0" w:color="auto"/>
                <w:bottom w:val="none" w:sz="0" w:space="0" w:color="auto"/>
                <w:right w:val="none" w:sz="0" w:space="0" w:color="auto"/>
              </w:divBdr>
            </w:div>
          </w:divsChild>
        </w:div>
        <w:div w:id="863207176">
          <w:marLeft w:val="0"/>
          <w:marRight w:val="0"/>
          <w:marTop w:val="0"/>
          <w:marBottom w:val="0"/>
          <w:divBdr>
            <w:top w:val="none" w:sz="0" w:space="0" w:color="auto"/>
            <w:left w:val="none" w:sz="0" w:space="0" w:color="auto"/>
            <w:bottom w:val="none" w:sz="0" w:space="0" w:color="auto"/>
            <w:right w:val="none" w:sz="0" w:space="0" w:color="auto"/>
          </w:divBdr>
          <w:divsChild>
            <w:div w:id="1851600621">
              <w:marLeft w:val="0"/>
              <w:marRight w:val="0"/>
              <w:marTop w:val="0"/>
              <w:marBottom w:val="0"/>
              <w:divBdr>
                <w:top w:val="none" w:sz="0" w:space="0" w:color="auto"/>
                <w:left w:val="none" w:sz="0" w:space="0" w:color="auto"/>
                <w:bottom w:val="none" w:sz="0" w:space="0" w:color="auto"/>
                <w:right w:val="none" w:sz="0" w:space="0" w:color="auto"/>
              </w:divBdr>
            </w:div>
            <w:div w:id="326640776">
              <w:marLeft w:val="0"/>
              <w:marRight w:val="0"/>
              <w:marTop w:val="0"/>
              <w:marBottom w:val="0"/>
              <w:divBdr>
                <w:top w:val="none" w:sz="0" w:space="0" w:color="auto"/>
                <w:left w:val="none" w:sz="0" w:space="0" w:color="auto"/>
                <w:bottom w:val="none" w:sz="0" w:space="0" w:color="auto"/>
                <w:right w:val="none" w:sz="0" w:space="0" w:color="auto"/>
              </w:divBdr>
              <w:divsChild>
                <w:div w:id="898980751">
                  <w:marLeft w:val="0"/>
                  <w:marRight w:val="0"/>
                  <w:marTop w:val="0"/>
                  <w:marBottom w:val="0"/>
                  <w:divBdr>
                    <w:top w:val="none" w:sz="0" w:space="0" w:color="auto"/>
                    <w:left w:val="none" w:sz="0" w:space="0" w:color="auto"/>
                    <w:bottom w:val="none" w:sz="0" w:space="0" w:color="auto"/>
                    <w:right w:val="none" w:sz="0" w:space="0" w:color="auto"/>
                  </w:divBdr>
                  <w:divsChild>
                    <w:div w:id="11225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753">
      <w:bodyDiv w:val="1"/>
      <w:marLeft w:val="0"/>
      <w:marRight w:val="0"/>
      <w:marTop w:val="0"/>
      <w:marBottom w:val="0"/>
      <w:divBdr>
        <w:top w:val="none" w:sz="0" w:space="0" w:color="auto"/>
        <w:left w:val="none" w:sz="0" w:space="0" w:color="auto"/>
        <w:bottom w:val="none" w:sz="0" w:space="0" w:color="auto"/>
        <w:right w:val="none" w:sz="0" w:space="0" w:color="auto"/>
      </w:divBdr>
    </w:div>
    <w:div w:id="238829245">
      <w:bodyDiv w:val="1"/>
      <w:marLeft w:val="0"/>
      <w:marRight w:val="0"/>
      <w:marTop w:val="0"/>
      <w:marBottom w:val="0"/>
      <w:divBdr>
        <w:top w:val="none" w:sz="0" w:space="0" w:color="auto"/>
        <w:left w:val="none" w:sz="0" w:space="0" w:color="auto"/>
        <w:bottom w:val="none" w:sz="0" w:space="0" w:color="auto"/>
        <w:right w:val="none" w:sz="0" w:space="0" w:color="auto"/>
      </w:divBdr>
    </w:div>
    <w:div w:id="459954257">
      <w:bodyDiv w:val="1"/>
      <w:marLeft w:val="0"/>
      <w:marRight w:val="0"/>
      <w:marTop w:val="0"/>
      <w:marBottom w:val="0"/>
      <w:divBdr>
        <w:top w:val="none" w:sz="0" w:space="0" w:color="auto"/>
        <w:left w:val="none" w:sz="0" w:space="0" w:color="auto"/>
        <w:bottom w:val="none" w:sz="0" w:space="0" w:color="auto"/>
        <w:right w:val="none" w:sz="0" w:space="0" w:color="auto"/>
      </w:divBdr>
    </w:div>
    <w:div w:id="462775749">
      <w:bodyDiv w:val="1"/>
      <w:marLeft w:val="0"/>
      <w:marRight w:val="0"/>
      <w:marTop w:val="0"/>
      <w:marBottom w:val="0"/>
      <w:divBdr>
        <w:top w:val="none" w:sz="0" w:space="0" w:color="auto"/>
        <w:left w:val="none" w:sz="0" w:space="0" w:color="auto"/>
        <w:bottom w:val="none" w:sz="0" w:space="0" w:color="auto"/>
        <w:right w:val="none" w:sz="0" w:space="0" w:color="auto"/>
      </w:divBdr>
    </w:div>
    <w:div w:id="567301751">
      <w:bodyDiv w:val="1"/>
      <w:marLeft w:val="0"/>
      <w:marRight w:val="0"/>
      <w:marTop w:val="0"/>
      <w:marBottom w:val="0"/>
      <w:divBdr>
        <w:top w:val="none" w:sz="0" w:space="0" w:color="auto"/>
        <w:left w:val="none" w:sz="0" w:space="0" w:color="auto"/>
        <w:bottom w:val="none" w:sz="0" w:space="0" w:color="auto"/>
        <w:right w:val="none" w:sz="0" w:space="0" w:color="auto"/>
      </w:divBdr>
    </w:div>
    <w:div w:id="681707197">
      <w:bodyDiv w:val="1"/>
      <w:marLeft w:val="0"/>
      <w:marRight w:val="0"/>
      <w:marTop w:val="0"/>
      <w:marBottom w:val="0"/>
      <w:divBdr>
        <w:top w:val="none" w:sz="0" w:space="0" w:color="auto"/>
        <w:left w:val="none" w:sz="0" w:space="0" w:color="auto"/>
        <w:bottom w:val="none" w:sz="0" w:space="0" w:color="auto"/>
        <w:right w:val="none" w:sz="0" w:space="0" w:color="auto"/>
      </w:divBdr>
      <w:divsChild>
        <w:div w:id="1101073786">
          <w:marLeft w:val="0"/>
          <w:marRight w:val="0"/>
          <w:marTop w:val="0"/>
          <w:marBottom w:val="0"/>
          <w:divBdr>
            <w:top w:val="none" w:sz="0" w:space="0" w:color="auto"/>
            <w:left w:val="none" w:sz="0" w:space="0" w:color="auto"/>
            <w:bottom w:val="none" w:sz="0" w:space="0" w:color="auto"/>
            <w:right w:val="none" w:sz="0" w:space="0" w:color="auto"/>
          </w:divBdr>
          <w:divsChild>
            <w:div w:id="1588032340">
              <w:marLeft w:val="0"/>
              <w:marRight w:val="0"/>
              <w:marTop w:val="0"/>
              <w:marBottom w:val="0"/>
              <w:divBdr>
                <w:top w:val="none" w:sz="0" w:space="0" w:color="auto"/>
                <w:left w:val="none" w:sz="0" w:space="0" w:color="auto"/>
                <w:bottom w:val="none" w:sz="0" w:space="0" w:color="auto"/>
                <w:right w:val="none" w:sz="0" w:space="0" w:color="auto"/>
              </w:divBdr>
            </w:div>
            <w:div w:id="728302987">
              <w:marLeft w:val="0"/>
              <w:marRight w:val="0"/>
              <w:marTop w:val="0"/>
              <w:marBottom w:val="0"/>
              <w:divBdr>
                <w:top w:val="none" w:sz="0" w:space="0" w:color="auto"/>
                <w:left w:val="none" w:sz="0" w:space="0" w:color="auto"/>
                <w:bottom w:val="none" w:sz="0" w:space="0" w:color="auto"/>
                <w:right w:val="none" w:sz="0" w:space="0" w:color="auto"/>
              </w:divBdr>
              <w:divsChild>
                <w:div w:id="1090085853">
                  <w:marLeft w:val="0"/>
                  <w:marRight w:val="0"/>
                  <w:marTop w:val="0"/>
                  <w:marBottom w:val="0"/>
                  <w:divBdr>
                    <w:top w:val="none" w:sz="0" w:space="0" w:color="auto"/>
                    <w:left w:val="none" w:sz="0" w:space="0" w:color="auto"/>
                    <w:bottom w:val="none" w:sz="0" w:space="0" w:color="auto"/>
                    <w:right w:val="none" w:sz="0" w:space="0" w:color="auto"/>
                  </w:divBdr>
                  <w:divsChild>
                    <w:div w:id="3988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6745">
              <w:marLeft w:val="0"/>
              <w:marRight w:val="0"/>
              <w:marTop w:val="0"/>
              <w:marBottom w:val="0"/>
              <w:divBdr>
                <w:top w:val="none" w:sz="0" w:space="0" w:color="auto"/>
                <w:left w:val="none" w:sz="0" w:space="0" w:color="auto"/>
                <w:bottom w:val="none" w:sz="0" w:space="0" w:color="auto"/>
                <w:right w:val="none" w:sz="0" w:space="0" w:color="auto"/>
              </w:divBdr>
            </w:div>
          </w:divsChild>
        </w:div>
        <w:div w:id="1230654003">
          <w:marLeft w:val="0"/>
          <w:marRight w:val="0"/>
          <w:marTop w:val="0"/>
          <w:marBottom w:val="0"/>
          <w:divBdr>
            <w:top w:val="none" w:sz="0" w:space="0" w:color="auto"/>
            <w:left w:val="none" w:sz="0" w:space="0" w:color="auto"/>
            <w:bottom w:val="none" w:sz="0" w:space="0" w:color="auto"/>
            <w:right w:val="none" w:sz="0" w:space="0" w:color="auto"/>
          </w:divBdr>
          <w:divsChild>
            <w:div w:id="1402099606">
              <w:marLeft w:val="0"/>
              <w:marRight w:val="0"/>
              <w:marTop w:val="0"/>
              <w:marBottom w:val="0"/>
              <w:divBdr>
                <w:top w:val="none" w:sz="0" w:space="0" w:color="auto"/>
                <w:left w:val="none" w:sz="0" w:space="0" w:color="auto"/>
                <w:bottom w:val="none" w:sz="0" w:space="0" w:color="auto"/>
                <w:right w:val="none" w:sz="0" w:space="0" w:color="auto"/>
              </w:divBdr>
            </w:div>
            <w:div w:id="1391460895">
              <w:marLeft w:val="0"/>
              <w:marRight w:val="0"/>
              <w:marTop w:val="0"/>
              <w:marBottom w:val="0"/>
              <w:divBdr>
                <w:top w:val="none" w:sz="0" w:space="0" w:color="auto"/>
                <w:left w:val="none" w:sz="0" w:space="0" w:color="auto"/>
                <w:bottom w:val="none" w:sz="0" w:space="0" w:color="auto"/>
                <w:right w:val="none" w:sz="0" w:space="0" w:color="auto"/>
              </w:divBdr>
              <w:divsChild>
                <w:div w:id="631793350">
                  <w:marLeft w:val="0"/>
                  <w:marRight w:val="0"/>
                  <w:marTop w:val="0"/>
                  <w:marBottom w:val="0"/>
                  <w:divBdr>
                    <w:top w:val="none" w:sz="0" w:space="0" w:color="auto"/>
                    <w:left w:val="none" w:sz="0" w:space="0" w:color="auto"/>
                    <w:bottom w:val="none" w:sz="0" w:space="0" w:color="auto"/>
                    <w:right w:val="none" w:sz="0" w:space="0" w:color="auto"/>
                  </w:divBdr>
                  <w:divsChild>
                    <w:div w:id="6697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5277">
              <w:marLeft w:val="0"/>
              <w:marRight w:val="0"/>
              <w:marTop w:val="0"/>
              <w:marBottom w:val="0"/>
              <w:divBdr>
                <w:top w:val="none" w:sz="0" w:space="0" w:color="auto"/>
                <w:left w:val="none" w:sz="0" w:space="0" w:color="auto"/>
                <w:bottom w:val="none" w:sz="0" w:space="0" w:color="auto"/>
                <w:right w:val="none" w:sz="0" w:space="0" w:color="auto"/>
              </w:divBdr>
            </w:div>
          </w:divsChild>
        </w:div>
        <w:div w:id="248391557">
          <w:marLeft w:val="0"/>
          <w:marRight w:val="0"/>
          <w:marTop w:val="0"/>
          <w:marBottom w:val="0"/>
          <w:divBdr>
            <w:top w:val="none" w:sz="0" w:space="0" w:color="auto"/>
            <w:left w:val="none" w:sz="0" w:space="0" w:color="auto"/>
            <w:bottom w:val="none" w:sz="0" w:space="0" w:color="auto"/>
            <w:right w:val="none" w:sz="0" w:space="0" w:color="auto"/>
          </w:divBdr>
          <w:divsChild>
            <w:div w:id="785585291">
              <w:marLeft w:val="0"/>
              <w:marRight w:val="0"/>
              <w:marTop w:val="0"/>
              <w:marBottom w:val="0"/>
              <w:divBdr>
                <w:top w:val="none" w:sz="0" w:space="0" w:color="auto"/>
                <w:left w:val="none" w:sz="0" w:space="0" w:color="auto"/>
                <w:bottom w:val="none" w:sz="0" w:space="0" w:color="auto"/>
                <w:right w:val="none" w:sz="0" w:space="0" w:color="auto"/>
              </w:divBdr>
            </w:div>
            <w:div w:id="337393402">
              <w:marLeft w:val="0"/>
              <w:marRight w:val="0"/>
              <w:marTop w:val="0"/>
              <w:marBottom w:val="0"/>
              <w:divBdr>
                <w:top w:val="none" w:sz="0" w:space="0" w:color="auto"/>
                <w:left w:val="none" w:sz="0" w:space="0" w:color="auto"/>
                <w:bottom w:val="none" w:sz="0" w:space="0" w:color="auto"/>
                <w:right w:val="none" w:sz="0" w:space="0" w:color="auto"/>
              </w:divBdr>
              <w:divsChild>
                <w:div w:id="964233834">
                  <w:marLeft w:val="0"/>
                  <w:marRight w:val="0"/>
                  <w:marTop w:val="0"/>
                  <w:marBottom w:val="0"/>
                  <w:divBdr>
                    <w:top w:val="none" w:sz="0" w:space="0" w:color="auto"/>
                    <w:left w:val="none" w:sz="0" w:space="0" w:color="auto"/>
                    <w:bottom w:val="none" w:sz="0" w:space="0" w:color="auto"/>
                    <w:right w:val="none" w:sz="0" w:space="0" w:color="auto"/>
                  </w:divBdr>
                  <w:divsChild>
                    <w:div w:id="7717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57677">
              <w:marLeft w:val="0"/>
              <w:marRight w:val="0"/>
              <w:marTop w:val="0"/>
              <w:marBottom w:val="0"/>
              <w:divBdr>
                <w:top w:val="none" w:sz="0" w:space="0" w:color="auto"/>
                <w:left w:val="none" w:sz="0" w:space="0" w:color="auto"/>
                <w:bottom w:val="none" w:sz="0" w:space="0" w:color="auto"/>
                <w:right w:val="none" w:sz="0" w:space="0" w:color="auto"/>
              </w:divBdr>
            </w:div>
          </w:divsChild>
        </w:div>
        <w:div w:id="1145778408">
          <w:marLeft w:val="0"/>
          <w:marRight w:val="0"/>
          <w:marTop w:val="0"/>
          <w:marBottom w:val="0"/>
          <w:divBdr>
            <w:top w:val="none" w:sz="0" w:space="0" w:color="auto"/>
            <w:left w:val="none" w:sz="0" w:space="0" w:color="auto"/>
            <w:bottom w:val="none" w:sz="0" w:space="0" w:color="auto"/>
            <w:right w:val="none" w:sz="0" w:space="0" w:color="auto"/>
          </w:divBdr>
          <w:divsChild>
            <w:div w:id="915170200">
              <w:marLeft w:val="0"/>
              <w:marRight w:val="0"/>
              <w:marTop w:val="0"/>
              <w:marBottom w:val="0"/>
              <w:divBdr>
                <w:top w:val="none" w:sz="0" w:space="0" w:color="auto"/>
                <w:left w:val="none" w:sz="0" w:space="0" w:color="auto"/>
                <w:bottom w:val="none" w:sz="0" w:space="0" w:color="auto"/>
                <w:right w:val="none" w:sz="0" w:space="0" w:color="auto"/>
              </w:divBdr>
            </w:div>
            <w:div w:id="829909078">
              <w:marLeft w:val="0"/>
              <w:marRight w:val="0"/>
              <w:marTop w:val="0"/>
              <w:marBottom w:val="0"/>
              <w:divBdr>
                <w:top w:val="none" w:sz="0" w:space="0" w:color="auto"/>
                <w:left w:val="none" w:sz="0" w:space="0" w:color="auto"/>
                <w:bottom w:val="none" w:sz="0" w:space="0" w:color="auto"/>
                <w:right w:val="none" w:sz="0" w:space="0" w:color="auto"/>
              </w:divBdr>
              <w:divsChild>
                <w:div w:id="1017151451">
                  <w:marLeft w:val="0"/>
                  <w:marRight w:val="0"/>
                  <w:marTop w:val="0"/>
                  <w:marBottom w:val="0"/>
                  <w:divBdr>
                    <w:top w:val="none" w:sz="0" w:space="0" w:color="auto"/>
                    <w:left w:val="none" w:sz="0" w:space="0" w:color="auto"/>
                    <w:bottom w:val="none" w:sz="0" w:space="0" w:color="auto"/>
                    <w:right w:val="none" w:sz="0" w:space="0" w:color="auto"/>
                  </w:divBdr>
                  <w:divsChild>
                    <w:div w:id="14893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39757">
              <w:marLeft w:val="0"/>
              <w:marRight w:val="0"/>
              <w:marTop w:val="0"/>
              <w:marBottom w:val="0"/>
              <w:divBdr>
                <w:top w:val="none" w:sz="0" w:space="0" w:color="auto"/>
                <w:left w:val="none" w:sz="0" w:space="0" w:color="auto"/>
                <w:bottom w:val="none" w:sz="0" w:space="0" w:color="auto"/>
                <w:right w:val="none" w:sz="0" w:space="0" w:color="auto"/>
              </w:divBdr>
            </w:div>
          </w:divsChild>
        </w:div>
        <w:div w:id="398134024">
          <w:marLeft w:val="0"/>
          <w:marRight w:val="0"/>
          <w:marTop w:val="0"/>
          <w:marBottom w:val="0"/>
          <w:divBdr>
            <w:top w:val="none" w:sz="0" w:space="0" w:color="auto"/>
            <w:left w:val="none" w:sz="0" w:space="0" w:color="auto"/>
            <w:bottom w:val="none" w:sz="0" w:space="0" w:color="auto"/>
            <w:right w:val="none" w:sz="0" w:space="0" w:color="auto"/>
          </w:divBdr>
          <w:divsChild>
            <w:div w:id="1350528503">
              <w:marLeft w:val="0"/>
              <w:marRight w:val="0"/>
              <w:marTop w:val="0"/>
              <w:marBottom w:val="0"/>
              <w:divBdr>
                <w:top w:val="none" w:sz="0" w:space="0" w:color="auto"/>
                <w:left w:val="none" w:sz="0" w:space="0" w:color="auto"/>
                <w:bottom w:val="none" w:sz="0" w:space="0" w:color="auto"/>
                <w:right w:val="none" w:sz="0" w:space="0" w:color="auto"/>
              </w:divBdr>
            </w:div>
            <w:div w:id="794910175">
              <w:marLeft w:val="0"/>
              <w:marRight w:val="0"/>
              <w:marTop w:val="0"/>
              <w:marBottom w:val="0"/>
              <w:divBdr>
                <w:top w:val="none" w:sz="0" w:space="0" w:color="auto"/>
                <w:left w:val="none" w:sz="0" w:space="0" w:color="auto"/>
                <w:bottom w:val="none" w:sz="0" w:space="0" w:color="auto"/>
                <w:right w:val="none" w:sz="0" w:space="0" w:color="auto"/>
              </w:divBdr>
              <w:divsChild>
                <w:div w:id="692537317">
                  <w:marLeft w:val="0"/>
                  <w:marRight w:val="0"/>
                  <w:marTop w:val="0"/>
                  <w:marBottom w:val="0"/>
                  <w:divBdr>
                    <w:top w:val="none" w:sz="0" w:space="0" w:color="auto"/>
                    <w:left w:val="none" w:sz="0" w:space="0" w:color="auto"/>
                    <w:bottom w:val="none" w:sz="0" w:space="0" w:color="auto"/>
                    <w:right w:val="none" w:sz="0" w:space="0" w:color="auto"/>
                  </w:divBdr>
                  <w:divsChild>
                    <w:div w:id="10946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10872">
              <w:marLeft w:val="0"/>
              <w:marRight w:val="0"/>
              <w:marTop w:val="0"/>
              <w:marBottom w:val="0"/>
              <w:divBdr>
                <w:top w:val="none" w:sz="0" w:space="0" w:color="auto"/>
                <w:left w:val="none" w:sz="0" w:space="0" w:color="auto"/>
                <w:bottom w:val="none" w:sz="0" w:space="0" w:color="auto"/>
                <w:right w:val="none" w:sz="0" w:space="0" w:color="auto"/>
              </w:divBdr>
            </w:div>
          </w:divsChild>
        </w:div>
        <w:div w:id="57948896">
          <w:marLeft w:val="0"/>
          <w:marRight w:val="0"/>
          <w:marTop w:val="0"/>
          <w:marBottom w:val="0"/>
          <w:divBdr>
            <w:top w:val="none" w:sz="0" w:space="0" w:color="auto"/>
            <w:left w:val="none" w:sz="0" w:space="0" w:color="auto"/>
            <w:bottom w:val="none" w:sz="0" w:space="0" w:color="auto"/>
            <w:right w:val="none" w:sz="0" w:space="0" w:color="auto"/>
          </w:divBdr>
          <w:divsChild>
            <w:div w:id="1310288570">
              <w:marLeft w:val="0"/>
              <w:marRight w:val="0"/>
              <w:marTop w:val="0"/>
              <w:marBottom w:val="0"/>
              <w:divBdr>
                <w:top w:val="none" w:sz="0" w:space="0" w:color="auto"/>
                <w:left w:val="none" w:sz="0" w:space="0" w:color="auto"/>
                <w:bottom w:val="none" w:sz="0" w:space="0" w:color="auto"/>
                <w:right w:val="none" w:sz="0" w:space="0" w:color="auto"/>
              </w:divBdr>
            </w:div>
            <w:div w:id="717516316">
              <w:marLeft w:val="0"/>
              <w:marRight w:val="0"/>
              <w:marTop w:val="0"/>
              <w:marBottom w:val="0"/>
              <w:divBdr>
                <w:top w:val="none" w:sz="0" w:space="0" w:color="auto"/>
                <w:left w:val="none" w:sz="0" w:space="0" w:color="auto"/>
                <w:bottom w:val="none" w:sz="0" w:space="0" w:color="auto"/>
                <w:right w:val="none" w:sz="0" w:space="0" w:color="auto"/>
              </w:divBdr>
              <w:divsChild>
                <w:div w:id="1727754683">
                  <w:marLeft w:val="0"/>
                  <w:marRight w:val="0"/>
                  <w:marTop w:val="0"/>
                  <w:marBottom w:val="0"/>
                  <w:divBdr>
                    <w:top w:val="none" w:sz="0" w:space="0" w:color="auto"/>
                    <w:left w:val="none" w:sz="0" w:space="0" w:color="auto"/>
                    <w:bottom w:val="none" w:sz="0" w:space="0" w:color="auto"/>
                    <w:right w:val="none" w:sz="0" w:space="0" w:color="auto"/>
                  </w:divBdr>
                  <w:divsChild>
                    <w:div w:id="147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9208">
              <w:marLeft w:val="0"/>
              <w:marRight w:val="0"/>
              <w:marTop w:val="0"/>
              <w:marBottom w:val="0"/>
              <w:divBdr>
                <w:top w:val="none" w:sz="0" w:space="0" w:color="auto"/>
                <w:left w:val="none" w:sz="0" w:space="0" w:color="auto"/>
                <w:bottom w:val="none" w:sz="0" w:space="0" w:color="auto"/>
                <w:right w:val="none" w:sz="0" w:space="0" w:color="auto"/>
              </w:divBdr>
            </w:div>
          </w:divsChild>
        </w:div>
        <w:div w:id="1895653231">
          <w:marLeft w:val="0"/>
          <w:marRight w:val="0"/>
          <w:marTop w:val="0"/>
          <w:marBottom w:val="0"/>
          <w:divBdr>
            <w:top w:val="none" w:sz="0" w:space="0" w:color="auto"/>
            <w:left w:val="none" w:sz="0" w:space="0" w:color="auto"/>
            <w:bottom w:val="none" w:sz="0" w:space="0" w:color="auto"/>
            <w:right w:val="none" w:sz="0" w:space="0" w:color="auto"/>
          </w:divBdr>
          <w:divsChild>
            <w:div w:id="1250970688">
              <w:marLeft w:val="0"/>
              <w:marRight w:val="0"/>
              <w:marTop w:val="0"/>
              <w:marBottom w:val="0"/>
              <w:divBdr>
                <w:top w:val="none" w:sz="0" w:space="0" w:color="auto"/>
                <w:left w:val="none" w:sz="0" w:space="0" w:color="auto"/>
                <w:bottom w:val="none" w:sz="0" w:space="0" w:color="auto"/>
                <w:right w:val="none" w:sz="0" w:space="0" w:color="auto"/>
              </w:divBdr>
            </w:div>
            <w:div w:id="883054687">
              <w:marLeft w:val="0"/>
              <w:marRight w:val="0"/>
              <w:marTop w:val="0"/>
              <w:marBottom w:val="0"/>
              <w:divBdr>
                <w:top w:val="none" w:sz="0" w:space="0" w:color="auto"/>
                <w:left w:val="none" w:sz="0" w:space="0" w:color="auto"/>
                <w:bottom w:val="none" w:sz="0" w:space="0" w:color="auto"/>
                <w:right w:val="none" w:sz="0" w:space="0" w:color="auto"/>
              </w:divBdr>
              <w:divsChild>
                <w:div w:id="1241408347">
                  <w:marLeft w:val="0"/>
                  <w:marRight w:val="0"/>
                  <w:marTop w:val="0"/>
                  <w:marBottom w:val="0"/>
                  <w:divBdr>
                    <w:top w:val="none" w:sz="0" w:space="0" w:color="auto"/>
                    <w:left w:val="none" w:sz="0" w:space="0" w:color="auto"/>
                    <w:bottom w:val="none" w:sz="0" w:space="0" w:color="auto"/>
                    <w:right w:val="none" w:sz="0" w:space="0" w:color="auto"/>
                  </w:divBdr>
                  <w:divsChild>
                    <w:div w:id="12628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99728">
              <w:marLeft w:val="0"/>
              <w:marRight w:val="0"/>
              <w:marTop w:val="0"/>
              <w:marBottom w:val="0"/>
              <w:divBdr>
                <w:top w:val="none" w:sz="0" w:space="0" w:color="auto"/>
                <w:left w:val="none" w:sz="0" w:space="0" w:color="auto"/>
                <w:bottom w:val="none" w:sz="0" w:space="0" w:color="auto"/>
                <w:right w:val="none" w:sz="0" w:space="0" w:color="auto"/>
              </w:divBdr>
            </w:div>
          </w:divsChild>
        </w:div>
        <w:div w:id="190997823">
          <w:marLeft w:val="0"/>
          <w:marRight w:val="0"/>
          <w:marTop w:val="0"/>
          <w:marBottom w:val="0"/>
          <w:divBdr>
            <w:top w:val="none" w:sz="0" w:space="0" w:color="auto"/>
            <w:left w:val="none" w:sz="0" w:space="0" w:color="auto"/>
            <w:bottom w:val="none" w:sz="0" w:space="0" w:color="auto"/>
            <w:right w:val="none" w:sz="0" w:space="0" w:color="auto"/>
          </w:divBdr>
          <w:divsChild>
            <w:div w:id="1010521006">
              <w:marLeft w:val="0"/>
              <w:marRight w:val="0"/>
              <w:marTop w:val="0"/>
              <w:marBottom w:val="0"/>
              <w:divBdr>
                <w:top w:val="none" w:sz="0" w:space="0" w:color="auto"/>
                <w:left w:val="none" w:sz="0" w:space="0" w:color="auto"/>
                <w:bottom w:val="none" w:sz="0" w:space="0" w:color="auto"/>
                <w:right w:val="none" w:sz="0" w:space="0" w:color="auto"/>
              </w:divBdr>
            </w:div>
            <w:div w:id="139807550">
              <w:marLeft w:val="0"/>
              <w:marRight w:val="0"/>
              <w:marTop w:val="0"/>
              <w:marBottom w:val="0"/>
              <w:divBdr>
                <w:top w:val="none" w:sz="0" w:space="0" w:color="auto"/>
                <w:left w:val="none" w:sz="0" w:space="0" w:color="auto"/>
                <w:bottom w:val="none" w:sz="0" w:space="0" w:color="auto"/>
                <w:right w:val="none" w:sz="0" w:space="0" w:color="auto"/>
              </w:divBdr>
              <w:divsChild>
                <w:div w:id="901059782">
                  <w:marLeft w:val="0"/>
                  <w:marRight w:val="0"/>
                  <w:marTop w:val="0"/>
                  <w:marBottom w:val="0"/>
                  <w:divBdr>
                    <w:top w:val="none" w:sz="0" w:space="0" w:color="auto"/>
                    <w:left w:val="none" w:sz="0" w:space="0" w:color="auto"/>
                    <w:bottom w:val="none" w:sz="0" w:space="0" w:color="auto"/>
                    <w:right w:val="none" w:sz="0" w:space="0" w:color="auto"/>
                  </w:divBdr>
                  <w:divsChild>
                    <w:div w:id="13919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1965">
              <w:marLeft w:val="0"/>
              <w:marRight w:val="0"/>
              <w:marTop w:val="0"/>
              <w:marBottom w:val="0"/>
              <w:divBdr>
                <w:top w:val="none" w:sz="0" w:space="0" w:color="auto"/>
                <w:left w:val="none" w:sz="0" w:space="0" w:color="auto"/>
                <w:bottom w:val="none" w:sz="0" w:space="0" w:color="auto"/>
                <w:right w:val="none" w:sz="0" w:space="0" w:color="auto"/>
              </w:divBdr>
            </w:div>
          </w:divsChild>
        </w:div>
        <w:div w:id="1975216482">
          <w:marLeft w:val="0"/>
          <w:marRight w:val="0"/>
          <w:marTop w:val="0"/>
          <w:marBottom w:val="0"/>
          <w:divBdr>
            <w:top w:val="none" w:sz="0" w:space="0" w:color="auto"/>
            <w:left w:val="none" w:sz="0" w:space="0" w:color="auto"/>
            <w:bottom w:val="none" w:sz="0" w:space="0" w:color="auto"/>
            <w:right w:val="none" w:sz="0" w:space="0" w:color="auto"/>
          </w:divBdr>
          <w:divsChild>
            <w:div w:id="939217191">
              <w:marLeft w:val="0"/>
              <w:marRight w:val="0"/>
              <w:marTop w:val="0"/>
              <w:marBottom w:val="0"/>
              <w:divBdr>
                <w:top w:val="none" w:sz="0" w:space="0" w:color="auto"/>
                <w:left w:val="none" w:sz="0" w:space="0" w:color="auto"/>
                <w:bottom w:val="none" w:sz="0" w:space="0" w:color="auto"/>
                <w:right w:val="none" w:sz="0" w:space="0" w:color="auto"/>
              </w:divBdr>
            </w:div>
            <w:div w:id="837888943">
              <w:marLeft w:val="0"/>
              <w:marRight w:val="0"/>
              <w:marTop w:val="0"/>
              <w:marBottom w:val="0"/>
              <w:divBdr>
                <w:top w:val="none" w:sz="0" w:space="0" w:color="auto"/>
                <w:left w:val="none" w:sz="0" w:space="0" w:color="auto"/>
                <w:bottom w:val="none" w:sz="0" w:space="0" w:color="auto"/>
                <w:right w:val="none" w:sz="0" w:space="0" w:color="auto"/>
              </w:divBdr>
              <w:divsChild>
                <w:div w:id="1777096741">
                  <w:marLeft w:val="0"/>
                  <w:marRight w:val="0"/>
                  <w:marTop w:val="0"/>
                  <w:marBottom w:val="0"/>
                  <w:divBdr>
                    <w:top w:val="none" w:sz="0" w:space="0" w:color="auto"/>
                    <w:left w:val="none" w:sz="0" w:space="0" w:color="auto"/>
                    <w:bottom w:val="none" w:sz="0" w:space="0" w:color="auto"/>
                    <w:right w:val="none" w:sz="0" w:space="0" w:color="auto"/>
                  </w:divBdr>
                  <w:divsChild>
                    <w:div w:id="164955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9608">
              <w:marLeft w:val="0"/>
              <w:marRight w:val="0"/>
              <w:marTop w:val="0"/>
              <w:marBottom w:val="0"/>
              <w:divBdr>
                <w:top w:val="none" w:sz="0" w:space="0" w:color="auto"/>
                <w:left w:val="none" w:sz="0" w:space="0" w:color="auto"/>
                <w:bottom w:val="none" w:sz="0" w:space="0" w:color="auto"/>
                <w:right w:val="none" w:sz="0" w:space="0" w:color="auto"/>
              </w:divBdr>
            </w:div>
          </w:divsChild>
        </w:div>
        <w:div w:id="150874333">
          <w:marLeft w:val="0"/>
          <w:marRight w:val="0"/>
          <w:marTop w:val="0"/>
          <w:marBottom w:val="0"/>
          <w:divBdr>
            <w:top w:val="none" w:sz="0" w:space="0" w:color="auto"/>
            <w:left w:val="none" w:sz="0" w:space="0" w:color="auto"/>
            <w:bottom w:val="none" w:sz="0" w:space="0" w:color="auto"/>
            <w:right w:val="none" w:sz="0" w:space="0" w:color="auto"/>
          </w:divBdr>
          <w:divsChild>
            <w:div w:id="1602755851">
              <w:marLeft w:val="0"/>
              <w:marRight w:val="0"/>
              <w:marTop w:val="0"/>
              <w:marBottom w:val="0"/>
              <w:divBdr>
                <w:top w:val="none" w:sz="0" w:space="0" w:color="auto"/>
                <w:left w:val="none" w:sz="0" w:space="0" w:color="auto"/>
                <w:bottom w:val="none" w:sz="0" w:space="0" w:color="auto"/>
                <w:right w:val="none" w:sz="0" w:space="0" w:color="auto"/>
              </w:divBdr>
            </w:div>
            <w:div w:id="1209342049">
              <w:marLeft w:val="0"/>
              <w:marRight w:val="0"/>
              <w:marTop w:val="0"/>
              <w:marBottom w:val="0"/>
              <w:divBdr>
                <w:top w:val="none" w:sz="0" w:space="0" w:color="auto"/>
                <w:left w:val="none" w:sz="0" w:space="0" w:color="auto"/>
                <w:bottom w:val="none" w:sz="0" w:space="0" w:color="auto"/>
                <w:right w:val="none" w:sz="0" w:space="0" w:color="auto"/>
              </w:divBdr>
              <w:divsChild>
                <w:div w:id="1588610411">
                  <w:marLeft w:val="0"/>
                  <w:marRight w:val="0"/>
                  <w:marTop w:val="0"/>
                  <w:marBottom w:val="0"/>
                  <w:divBdr>
                    <w:top w:val="none" w:sz="0" w:space="0" w:color="auto"/>
                    <w:left w:val="none" w:sz="0" w:space="0" w:color="auto"/>
                    <w:bottom w:val="none" w:sz="0" w:space="0" w:color="auto"/>
                    <w:right w:val="none" w:sz="0" w:space="0" w:color="auto"/>
                  </w:divBdr>
                  <w:divsChild>
                    <w:div w:id="9684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86065">
              <w:marLeft w:val="0"/>
              <w:marRight w:val="0"/>
              <w:marTop w:val="0"/>
              <w:marBottom w:val="0"/>
              <w:divBdr>
                <w:top w:val="none" w:sz="0" w:space="0" w:color="auto"/>
                <w:left w:val="none" w:sz="0" w:space="0" w:color="auto"/>
                <w:bottom w:val="none" w:sz="0" w:space="0" w:color="auto"/>
                <w:right w:val="none" w:sz="0" w:space="0" w:color="auto"/>
              </w:divBdr>
            </w:div>
          </w:divsChild>
        </w:div>
        <w:div w:id="266933501">
          <w:marLeft w:val="0"/>
          <w:marRight w:val="0"/>
          <w:marTop w:val="0"/>
          <w:marBottom w:val="0"/>
          <w:divBdr>
            <w:top w:val="none" w:sz="0" w:space="0" w:color="auto"/>
            <w:left w:val="none" w:sz="0" w:space="0" w:color="auto"/>
            <w:bottom w:val="none" w:sz="0" w:space="0" w:color="auto"/>
            <w:right w:val="none" w:sz="0" w:space="0" w:color="auto"/>
          </w:divBdr>
          <w:divsChild>
            <w:div w:id="1216896765">
              <w:marLeft w:val="0"/>
              <w:marRight w:val="0"/>
              <w:marTop w:val="0"/>
              <w:marBottom w:val="0"/>
              <w:divBdr>
                <w:top w:val="none" w:sz="0" w:space="0" w:color="auto"/>
                <w:left w:val="none" w:sz="0" w:space="0" w:color="auto"/>
                <w:bottom w:val="none" w:sz="0" w:space="0" w:color="auto"/>
                <w:right w:val="none" w:sz="0" w:space="0" w:color="auto"/>
              </w:divBdr>
            </w:div>
            <w:div w:id="2102603624">
              <w:marLeft w:val="0"/>
              <w:marRight w:val="0"/>
              <w:marTop w:val="0"/>
              <w:marBottom w:val="0"/>
              <w:divBdr>
                <w:top w:val="none" w:sz="0" w:space="0" w:color="auto"/>
                <w:left w:val="none" w:sz="0" w:space="0" w:color="auto"/>
                <w:bottom w:val="none" w:sz="0" w:space="0" w:color="auto"/>
                <w:right w:val="none" w:sz="0" w:space="0" w:color="auto"/>
              </w:divBdr>
              <w:divsChild>
                <w:div w:id="2121953645">
                  <w:marLeft w:val="0"/>
                  <w:marRight w:val="0"/>
                  <w:marTop w:val="0"/>
                  <w:marBottom w:val="0"/>
                  <w:divBdr>
                    <w:top w:val="none" w:sz="0" w:space="0" w:color="auto"/>
                    <w:left w:val="none" w:sz="0" w:space="0" w:color="auto"/>
                    <w:bottom w:val="none" w:sz="0" w:space="0" w:color="auto"/>
                    <w:right w:val="none" w:sz="0" w:space="0" w:color="auto"/>
                  </w:divBdr>
                  <w:divsChild>
                    <w:div w:id="8469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2242">
              <w:marLeft w:val="0"/>
              <w:marRight w:val="0"/>
              <w:marTop w:val="0"/>
              <w:marBottom w:val="0"/>
              <w:divBdr>
                <w:top w:val="none" w:sz="0" w:space="0" w:color="auto"/>
                <w:left w:val="none" w:sz="0" w:space="0" w:color="auto"/>
                <w:bottom w:val="none" w:sz="0" w:space="0" w:color="auto"/>
                <w:right w:val="none" w:sz="0" w:space="0" w:color="auto"/>
              </w:divBdr>
            </w:div>
          </w:divsChild>
        </w:div>
        <w:div w:id="1370295777">
          <w:marLeft w:val="0"/>
          <w:marRight w:val="0"/>
          <w:marTop w:val="0"/>
          <w:marBottom w:val="0"/>
          <w:divBdr>
            <w:top w:val="none" w:sz="0" w:space="0" w:color="auto"/>
            <w:left w:val="none" w:sz="0" w:space="0" w:color="auto"/>
            <w:bottom w:val="none" w:sz="0" w:space="0" w:color="auto"/>
            <w:right w:val="none" w:sz="0" w:space="0" w:color="auto"/>
          </w:divBdr>
          <w:divsChild>
            <w:div w:id="1960793287">
              <w:marLeft w:val="0"/>
              <w:marRight w:val="0"/>
              <w:marTop w:val="0"/>
              <w:marBottom w:val="0"/>
              <w:divBdr>
                <w:top w:val="none" w:sz="0" w:space="0" w:color="auto"/>
                <w:left w:val="none" w:sz="0" w:space="0" w:color="auto"/>
                <w:bottom w:val="none" w:sz="0" w:space="0" w:color="auto"/>
                <w:right w:val="none" w:sz="0" w:space="0" w:color="auto"/>
              </w:divBdr>
              <w:divsChild>
                <w:div w:id="1191601362">
                  <w:marLeft w:val="0"/>
                  <w:marRight w:val="0"/>
                  <w:marTop w:val="0"/>
                  <w:marBottom w:val="0"/>
                  <w:divBdr>
                    <w:top w:val="none" w:sz="0" w:space="0" w:color="auto"/>
                    <w:left w:val="none" w:sz="0" w:space="0" w:color="auto"/>
                    <w:bottom w:val="none" w:sz="0" w:space="0" w:color="auto"/>
                    <w:right w:val="none" w:sz="0" w:space="0" w:color="auto"/>
                  </w:divBdr>
                  <w:divsChild>
                    <w:div w:id="10807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0126">
              <w:marLeft w:val="0"/>
              <w:marRight w:val="0"/>
              <w:marTop w:val="0"/>
              <w:marBottom w:val="0"/>
              <w:divBdr>
                <w:top w:val="none" w:sz="0" w:space="0" w:color="auto"/>
                <w:left w:val="none" w:sz="0" w:space="0" w:color="auto"/>
                <w:bottom w:val="none" w:sz="0" w:space="0" w:color="auto"/>
                <w:right w:val="none" w:sz="0" w:space="0" w:color="auto"/>
              </w:divBdr>
            </w:div>
          </w:divsChild>
        </w:div>
        <w:div w:id="1660160326">
          <w:marLeft w:val="0"/>
          <w:marRight w:val="0"/>
          <w:marTop w:val="0"/>
          <w:marBottom w:val="0"/>
          <w:divBdr>
            <w:top w:val="none" w:sz="0" w:space="0" w:color="auto"/>
            <w:left w:val="none" w:sz="0" w:space="0" w:color="auto"/>
            <w:bottom w:val="none" w:sz="0" w:space="0" w:color="auto"/>
            <w:right w:val="none" w:sz="0" w:space="0" w:color="auto"/>
          </w:divBdr>
          <w:divsChild>
            <w:div w:id="1925534330">
              <w:marLeft w:val="0"/>
              <w:marRight w:val="0"/>
              <w:marTop w:val="0"/>
              <w:marBottom w:val="0"/>
              <w:divBdr>
                <w:top w:val="none" w:sz="0" w:space="0" w:color="auto"/>
                <w:left w:val="none" w:sz="0" w:space="0" w:color="auto"/>
                <w:bottom w:val="none" w:sz="0" w:space="0" w:color="auto"/>
                <w:right w:val="none" w:sz="0" w:space="0" w:color="auto"/>
              </w:divBdr>
            </w:div>
            <w:div w:id="1809591992">
              <w:marLeft w:val="0"/>
              <w:marRight w:val="0"/>
              <w:marTop w:val="0"/>
              <w:marBottom w:val="0"/>
              <w:divBdr>
                <w:top w:val="none" w:sz="0" w:space="0" w:color="auto"/>
                <w:left w:val="none" w:sz="0" w:space="0" w:color="auto"/>
                <w:bottom w:val="none" w:sz="0" w:space="0" w:color="auto"/>
                <w:right w:val="none" w:sz="0" w:space="0" w:color="auto"/>
              </w:divBdr>
              <w:divsChild>
                <w:div w:id="367071886">
                  <w:marLeft w:val="0"/>
                  <w:marRight w:val="0"/>
                  <w:marTop w:val="0"/>
                  <w:marBottom w:val="0"/>
                  <w:divBdr>
                    <w:top w:val="none" w:sz="0" w:space="0" w:color="auto"/>
                    <w:left w:val="none" w:sz="0" w:space="0" w:color="auto"/>
                    <w:bottom w:val="none" w:sz="0" w:space="0" w:color="auto"/>
                    <w:right w:val="none" w:sz="0" w:space="0" w:color="auto"/>
                  </w:divBdr>
                  <w:divsChild>
                    <w:div w:id="10055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4692">
              <w:marLeft w:val="0"/>
              <w:marRight w:val="0"/>
              <w:marTop w:val="0"/>
              <w:marBottom w:val="0"/>
              <w:divBdr>
                <w:top w:val="none" w:sz="0" w:space="0" w:color="auto"/>
                <w:left w:val="none" w:sz="0" w:space="0" w:color="auto"/>
                <w:bottom w:val="none" w:sz="0" w:space="0" w:color="auto"/>
                <w:right w:val="none" w:sz="0" w:space="0" w:color="auto"/>
              </w:divBdr>
            </w:div>
          </w:divsChild>
        </w:div>
        <w:div w:id="285820009">
          <w:marLeft w:val="0"/>
          <w:marRight w:val="0"/>
          <w:marTop w:val="0"/>
          <w:marBottom w:val="0"/>
          <w:divBdr>
            <w:top w:val="none" w:sz="0" w:space="0" w:color="auto"/>
            <w:left w:val="none" w:sz="0" w:space="0" w:color="auto"/>
            <w:bottom w:val="none" w:sz="0" w:space="0" w:color="auto"/>
            <w:right w:val="none" w:sz="0" w:space="0" w:color="auto"/>
          </w:divBdr>
          <w:divsChild>
            <w:div w:id="1544749260">
              <w:marLeft w:val="0"/>
              <w:marRight w:val="0"/>
              <w:marTop w:val="0"/>
              <w:marBottom w:val="0"/>
              <w:divBdr>
                <w:top w:val="none" w:sz="0" w:space="0" w:color="auto"/>
                <w:left w:val="none" w:sz="0" w:space="0" w:color="auto"/>
                <w:bottom w:val="none" w:sz="0" w:space="0" w:color="auto"/>
                <w:right w:val="none" w:sz="0" w:space="0" w:color="auto"/>
              </w:divBdr>
            </w:div>
            <w:div w:id="1205947997">
              <w:marLeft w:val="0"/>
              <w:marRight w:val="0"/>
              <w:marTop w:val="0"/>
              <w:marBottom w:val="0"/>
              <w:divBdr>
                <w:top w:val="none" w:sz="0" w:space="0" w:color="auto"/>
                <w:left w:val="none" w:sz="0" w:space="0" w:color="auto"/>
                <w:bottom w:val="none" w:sz="0" w:space="0" w:color="auto"/>
                <w:right w:val="none" w:sz="0" w:space="0" w:color="auto"/>
              </w:divBdr>
              <w:divsChild>
                <w:div w:id="1579513960">
                  <w:marLeft w:val="0"/>
                  <w:marRight w:val="0"/>
                  <w:marTop w:val="0"/>
                  <w:marBottom w:val="0"/>
                  <w:divBdr>
                    <w:top w:val="none" w:sz="0" w:space="0" w:color="auto"/>
                    <w:left w:val="none" w:sz="0" w:space="0" w:color="auto"/>
                    <w:bottom w:val="none" w:sz="0" w:space="0" w:color="auto"/>
                    <w:right w:val="none" w:sz="0" w:space="0" w:color="auto"/>
                  </w:divBdr>
                  <w:divsChild>
                    <w:div w:id="2708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6169">
              <w:marLeft w:val="0"/>
              <w:marRight w:val="0"/>
              <w:marTop w:val="0"/>
              <w:marBottom w:val="0"/>
              <w:divBdr>
                <w:top w:val="none" w:sz="0" w:space="0" w:color="auto"/>
                <w:left w:val="none" w:sz="0" w:space="0" w:color="auto"/>
                <w:bottom w:val="none" w:sz="0" w:space="0" w:color="auto"/>
                <w:right w:val="none" w:sz="0" w:space="0" w:color="auto"/>
              </w:divBdr>
            </w:div>
          </w:divsChild>
        </w:div>
        <w:div w:id="1691108040">
          <w:marLeft w:val="0"/>
          <w:marRight w:val="0"/>
          <w:marTop w:val="0"/>
          <w:marBottom w:val="0"/>
          <w:divBdr>
            <w:top w:val="none" w:sz="0" w:space="0" w:color="auto"/>
            <w:left w:val="none" w:sz="0" w:space="0" w:color="auto"/>
            <w:bottom w:val="none" w:sz="0" w:space="0" w:color="auto"/>
            <w:right w:val="none" w:sz="0" w:space="0" w:color="auto"/>
          </w:divBdr>
          <w:divsChild>
            <w:div w:id="105463074">
              <w:marLeft w:val="0"/>
              <w:marRight w:val="0"/>
              <w:marTop w:val="0"/>
              <w:marBottom w:val="0"/>
              <w:divBdr>
                <w:top w:val="none" w:sz="0" w:space="0" w:color="auto"/>
                <w:left w:val="none" w:sz="0" w:space="0" w:color="auto"/>
                <w:bottom w:val="none" w:sz="0" w:space="0" w:color="auto"/>
                <w:right w:val="none" w:sz="0" w:space="0" w:color="auto"/>
              </w:divBdr>
            </w:div>
            <w:div w:id="1197934554">
              <w:marLeft w:val="0"/>
              <w:marRight w:val="0"/>
              <w:marTop w:val="0"/>
              <w:marBottom w:val="0"/>
              <w:divBdr>
                <w:top w:val="none" w:sz="0" w:space="0" w:color="auto"/>
                <w:left w:val="none" w:sz="0" w:space="0" w:color="auto"/>
                <w:bottom w:val="none" w:sz="0" w:space="0" w:color="auto"/>
                <w:right w:val="none" w:sz="0" w:space="0" w:color="auto"/>
              </w:divBdr>
              <w:divsChild>
                <w:div w:id="542405405">
                  <w:marLeft w:val="0"/>
                  <w:marRight w:val="0"/>
                  <w:marTop w:val="0"/>
                  <w:marBottom w:val="0"/>
                  <w:divBdr>
                    <w:top w:val="none" w:sz="0" w:space="0" w:color="auto"/>
                    <w:left w:val="none" w:sz="0" w:space="0" w:color="auto"/>
                    <w:bottom w:val="none" w:sz="0" w:space="0" w:color="auto"/>
                    <w:right w:val="none" w:sz="0" w:space="0" w:color="auto"/>
                  </w:divBdr>
                  <w:divsChild>
                    <w:div w:id="15686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4149">
              <w:marLeft w:val="0"/>
              <w:marRight w:val="0"/>
              <w:marTop w:val="0"/>
              <w:marBottom w:val="0"/>
              <w:divBdr>
                <w:top w:val="none" w:sz="0" w:space="0" w:color="auto"/>
                <w:left w:val="none" w:sz="0" w:space="0" w:color="auto"/>
                <w:bottom w:val="none" w:sz="0" w:space="0" w:color="auto"/>
                <w:right w:val="none" w:sz="0" w:space="0" w:color="auto"/>
              </w:divBdr>
            </w:div>
          </w:divsChild>
        </w:div>
        <w:div w:id="288978090">
          <w:marLeft w:val="0"/>
          <w:marRight w:val="0"/>
          <w:marTop w:val="0"/>
          <w:marBottom w:val="0"/>
          <w:divBdr>
            <w:top w:val="none" w:sz="0" w:space="0" w:color="auto"/>
            <w:left w:val="none" w:sz="0" w:space="0" w:color="auto"/>
            <w:bottom w:val="none" w:sz="0" w:space="0" w:color="auto"/>
            <w:right w:val="none" w:sz="0" w:space="0" w:color="auto"/>
          </w:divBdr>
          <w:divsChild>
            <w:div w:id="471682652">
              <w:marLeft w:val="0"/>
              <w:marRight w:val="0"/>
              <w:marTop w:val="0"/>
              <w:marBottom w:val="0"/>
              <w:divBdr>
                <w:top w:val="none" w:sz="0" w:space="0" w:color="auto"/>
                <w:left w:val="none" w:sz="0" w:space="0" w:color="auto"/>
                <w:bottom w:val="none" w:sz="0" w:space="0" w:color="auto"/>
                <w:right w:val="none" w:sz="0" w:space="0" w:color="auto"/>
              </w:divBdr>
            </w:div>
            <w:div w:id="1259677229">
              <w:marLeft w:val="0"/>
              <w:marRight w:val="0"/>
              <w:marTop w:val="0"/>
              <w:marBottom w:val="0"/>
              <w:divBdr>
                <w:top w:val="none" w:sz="0" w:space="0" w:color="auto"/>
                <w:left w:val="none" w:sz="0" w:space="0" w:color="auto"/>
                <w:bottom w:val="none" w:sz="0" w:space="0" w:color="auto"/>
                <w:right w:val="none" w:sz="0" w:space="0" w:color="auto"/>
              </w:divBdr>
              <w:divsChild>
                <w:div w:id="1381980395">
                  <w:marLeft w:val="0"/>
                  <w:marRight w:val="0"/>
                  <w:marTop w:val="0"/>
                  <w:marBottom w:val="0"/>
                  <w:divBdr>
                    <w:top w:val="none" w:sz="0" w:space="0" w:color="auto"/>
                    <w:left w:val="none" w:sz="0" w:space="0" w:color="auto"/>
                    <w:bottom w:val="none" w:sz="0" w:space="0" w:color="auto"/>
                    <w:right w:val="none" w:sz="0" w:space="0" w:color="auto"/>
                  </w:divBdr>
                  <w:divsChild>
                    <w:div w:id="924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08820">
              <w:marLeft w:val="0"/>
              <w:marRight w:val="0"/>
              <w:marTop w:val="0"/>
              <w:marBottom w:val="0"/>
              <w:divBdr>
                <w:top w:val="none" w:sz="0" w:space="0" w:color="auto"/>
                <w:left w:val="none" w:sz="0" w:space="0" w:color="auto"/>
                <w:bottom w:val="none" w:sz="0" w:space="0" w:color="auto"/>
                <w:right w:val="none" w:sz="0" w:space="0" w:color="auto"/>
              </w:divBdr>
            </w:div>
          </w:divsChild>
        </w:div>
        <w:div w:id="951084518">
          <w:marLeft w:val="0"/>
          <w:marRight w:val="0"/>
          <w:marTop w:val="0"/>
          <w:marBottom w:val="0"/>
          <w:divBdr>
            <w:top w:val="none" w:sz="0" w:space="0" w:color="auto"/>
            <w:left w:val="none" w:sz="0" w:space="0" w:color="auto"/>
            <w:bottom w:val="none" w:sz="0" w:space="0" w:color="auto"/>
            <w:right w:val="none" w:sz="0" w:space="0" w:color="auto"/>
          </w:divBdr>
          <w:divsChild>
            <w:div w:id="586498034">
              <w:marLeft w:val="0"/>
              <w:marRight w:val="0"/>
              <w:marTop w:val="0"/>
              <w:marBottom w:val="0"/>
              <w:divBdr>
                <w:top w:val="none" w:sz="0" w:space="0" w:color="auto"/>
                <w:left w:val="none" w:sz="0" w:space="0" w:color="auto"/>
                <w:bottom w:val="none" w:sz="0" w:space="0" w:color="auto"/>
                <w:right w:val="none" w:sz="0" w:space="0" w:color="auto"/>
              </w:divBdr>
            </w:div>
            <w:div w:id="1545290019">
              <w:marLeft w:val="0"/>
              <w:marRight w:val="0"/>
              <w:marTop w:val="0"/>
              <w:marBottom w:val="0"/>
              <w:divBdr>
                <w:top w:val="none" w:sz="0" w:space="0" w:color="auto"/>
                <w:left w:val="none" w:sz="0" w:space="0" w:color="auto"/>
                <w:bottom w:val="none" w:sz="0" w:space="0" w:color="auto"/>
                <w:right w:val="none" w:sz="0" w:space="0" w:color="auto"/>
              </w:divBdr>
              <w:divsChild>
                <w:div w:id="1208494739">
                  <w:marLeft w:val="0"/>
                  <w:marRight w:val="0"/>
                  <w:marTop w:val="0"/>
                  <w:marBottom w:val="0"/>
                  <w:divBdr>
                    <w:top w:val="none" w:sz="0" w:space="0" w:color="auto"/>
                    <w:left w:val="none" w:sz="0" w:space="0" w:color="auto"/>
                    <w:bottom w:val="none" w:sz="0" w:space="0" w:color="auto"/>
                    <w:right w:val="none" w:sz="0" w:space="0" w:color="auto"/>
                  </w:divBdr>
                  <w:divsChild>
                    <w:div w:id="13528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4537">
              <w:marLeft w:val="0"/>
              <w:marRight w:val="0"/>
              <w:marTop w:val="0"/>
              <w:marBottom w:val="0"/>
              <w:divBdr>
                <w:top w:val="none" w:sz="0" w:space="0" w:color="auto"/>
                <w:left w:val="none" w:sz="0" w:space="0" w:color="auto"/>
                <w:bottom w:val="none" w:sz="0" w:space="0" w:color="auto"/>
                <w:right w:val="none" w:sz="0" w:space="0" w:color="auto"/>
              </w:divBdr>
            </w:div>
          </w:divsChild>
        </w:div>
        <w:div w:id="1839150106">
          <w:marLeft w:val="0"/>
          <w:marRight w:val="0"/>
          <w:marTop w:val="0"/>
          <w:marBottom w:val="0"/>
          <w:divBdr>
            <w:top w:val="none" w:sz="0" w:space="0" w:color="auto"/>
            <w:left w:val="none" w:sz="0" w:space="0" w:color="auto"/>
            <w:bottom w:val="none" w:sz="0" w:space="0" w:color="auto"/>
            <w:right w:val="none" w:sz="0" w:space="0" w:color="auto"/>
          </w:divBdr>
          <w:divsChild>
            <w:div w:id="381172155">
              <w:marLeft w:val="0"/>
              <w:marRight w:val="0"/>
              <w:marTop w:val="0"/>
              <w:marBottom w:val="0"/>
              <w:divBdr>
                <w:top w:val="none" w:sz="0" w:space="0" w:color="auto"/>
                <w:left w:val="none" w:sz="0" w:space="0" w:color="auto"/>
                <w:bottom w:val="none" w:sz="0" w:space="0" w:color="auto"/>
                <w:right w:val="none" w:sz="0" w:space="0" w:color="auto"/>
              </w:divBdr>
              <w:divsChild>
                <w:div w:id="1148202184">
                  <w:marLeft w:val="0"/>
                  <w:marRight w:val="0"/>
                  <w:marTop w:val="0"/>
                  <w:marBottom w:val="0"/>
                  <w:divBdr>
                    <w:top w:val="none" w:sz="0" w:space="0" w:color="auto"/>
                    <w:left w:val="none" w:sz="0" w:space="0" w:color="auto"/>
                    <w:bottom w:val="none" w:sz="0" w:space="0" w:color="auto"/>
                    <w:right w:val="none" w:sz="0" w:space="0" w:color="auto"/>
                  </w:divBdr>
                  <w:divsChild>
                    <w:div w:id="16519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6093">
              <w:marLeft w:val="0"/>
              <w:marRight w:val="0"/>
              <w:marTop w:val="0"/>
              <w:marBottom w:val="0"/>
              <w:divBdr>
                <w:top w:val="none" w:sz="0" w:space="0" w:color="auto"/>
                <w:left w:val="none" w:sz="0" w:space="0" w:color="auto"/>
                <w:bottom w:val="none" w:sz="0" w:space="0" w:color="auto"/>
                <w:right w:val="none" w:sz="0" w:space="0" w:color="auto"/>
              </w:divBdr>
            </w:div>
          </w:divsChild>
        </w:div>
        <w:div w:id="1843088139">
          <w:marLeft w:val="0"/>
          <w:marRight w:val="0"/>
          <w:marTop w:val="0"/>
          <w:marBottom w:val="0"/>
          <w:divBdr>
            <w:top w:val="none" w:sz="0" w:space="0" w:color="auto"/>
            <w:left w:val="none" w:sz="0" w:space="0" w:color="auto"/>
            <w:bottom w:val="none" w:sz="0" w:space="0" w:color="auto"/>
            <w:right w:val="none" w:sz="0" w:space="0" w:color="auto"/>
          </w:divBdr>
          <w:divsChild>
            <w:div w:id="596327443">
              <w:marLeft w:val="0"/>
              <w:marRight w:val="0"/>
              <w:marTop w:val="0"/>
              <w:marBottom w:val="0"/>
              <w:divBdr>
                <w:top w:val="none" w:sz="0" w:space="0" w:color="auto"/>
                <w:left w:val="none" w:sz="0" w:space="0" w:color="auto"/>
                <w:bottom w:val="none" w:sz="0" w:space="0" w:color="auto"/>
                <w:right w:val="none" w:sz="0" w:space="0" w:color="auto"/>
              </w:divBdr>
              <w:divsChild>
                <w:div w:id="1609384452">
                  <w:marLeft w:val="0"/>
                  <w:marRight w:val="0"/>
                  <w:marTop w:val="0"/>
                  <w:marBottom w:val="0"/>
                  <w:divBdr>
                    <w:top w:val="none" w:sz="0" w:space="0" w:color="auto"/>
                    <w:left w:val="none" w:sz="0" w:space="0" w:color="auto"/>
                    <w:bottom w:val="none" w:sz="0" w:space="0" w:color="auto"/>
                    <w:right w:val="none" w:sz="0" w:space="0" w:color="auto"/>
                  </w:divBdr>
                  <w:divsChild>
                    <w:div w:id="13216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31762">
              <w:marLeft w:val="0"/>
              <w:marRight w:val="0"/>
              <w:marTop w:val="0"/>
              <w:marBottom w:val="0"/>
              <w:divBdr>
                <w:top w:val="none" w:sz="0" w:space="0" w:color="auto"/>
                <w:left w:val="none" w:sz="0" w:space="0" w:color="auto"/>
                <w:bottom w:val="none" w:sz="0" w:space="0" w:color="auto"/>
                <w:right w:val="none" w:sz="0" w:space="0" w:color="auto"/>
              </w:divBdr>
            </w:div>
          </w:divsChild>
        </w:div>
        <w:div w:id="2144689710">
          <w:marLeft w:val="0"/>
          <w:marRight w:val="0"/>
          <w:marTop w:val="0"/>
          <w:marBottom w:val="0"/>
          <w:divBdr>
            <w:top w:val="none" w:sz="0" w:space="0" w:color="auto"/>
            <w:left w:val="none" w:sz="0" w:space="0" w:color="auto"/>
            <w:bottom w:val="none" w:sz="0" w:space="0" w:color="auto"/>
            <w:right w:val="none" w:sz="0" w:space="0" w:color="auto"/>
          </w:divBdr>
          <w:divsChild>
            <w:div w:id="898907853">
              <w:marLeft w:val="0"/>
              <w:marRight w:val="0"/>
              <w:marTop w:val="0"/>
              <w:marBottom w:val="0"/>
              <w:divBdr>
                <w:top w:val="none" w:sz="0" w:space="0" w:color="auto"/>
                <w:left w:val="none" w:sz="0" w:space="0" w:color="auto"/>
                <w:bottom w:val="none" w:sz="0" w:space="0" w:color="auto"/>
                <w:right w:val="none" w:sz="0" w:space="0" w:color="auto"/>
              </w:divBdr>
              <w:divsChild>
                <w:div w:id="283540530">
                  <w:marLeft w:val="0"/>
                  <w:marRight w:val="0"/>
                  <w:marTop w:val="0"/>
                  <w:marBottom w:val="0"/>
                  <w:divBdr>
                    <w:top w:val="none" w:sz="0" w:space="0" w:color="auto"/>
                    <w:left w:val="none" w:sz="0" w:space="0" w:color="auto"/>
                    <w:bottom w:val="none" w:sz="0" w:space="0" w:color="auto"/>
                    <w:right w:val="none" w:sz="0" w:space="0" w:color="auto"/>
                  </w:divBdr>
                  <w:divsChild>
                    <w:div w:id="20548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7282">
              <w:marLeft w:val="0"/>
              <w:marRight w:val="0"/>
              <w:marTop w:val="0"/>
              <w:marBottom w:val="0"/>
              <w:divBdr>
                <w:top w:val="none" w:sz="0" w:space="0" w:color="auto"/>
                <w:left w:val="none" w:sz="0" w:space="0" w:color="auto"/>
                <w:bottom w:val="none" w:sz="0" w:space="0" w:color="auto"/>
                <w:right w:val="none" w:sz="0" w:space="0" w:color="auto"/>
              </w:divBdr>
            </w:div>
          </w:divsChild>
        </w:div>
        <w:div w:id="1169370296">
          <w:marLeft w:val="0"/>
          <w:marRight w:val="0"/>
          <w:marTop w:val="0"/>
          <w:marBottom w:val="0"/>
          <w:divBdr>
            <w:top w:val="none" w:sz="0" w:space="0" w:color="auto"/>
            <w:left w:val="none" w:sz="0" w:space="0" w:color="auto"/>
            <w:bottom w:val="none" w:sz="0" w:space="0" w:color="auto"/>
            <w:right w:val="none" w:sz="0" w:space="0" w:color="auto"/>
          </w:divBdr>
          <w:divsChild>
            <w:div w:id="689918034">
              <w:marLeft w:val="0"/>
              <w:marRight w:val="0"/>
              <w:marTop w:val="0"/>
              <w:marBottom w:val="0"/>
              <w:divBdr>
                <w:top w:val="none" w:sz="0" w:space="0" w:color="auto"/>
                <w:left w:val="none" w:sz="0" w:space="0" w:color="auto"/>
                <w:bottom w:val="none" w:sz="0" w:space="0" w:color="auto"/>
                <w:right w:val="none" w:sz="0" w:space="0" w:color="auto"/>
              </w:divBdr>
            </w:div>
            <w:div w:id="1862546948">
              <w:marLeft w:val="0"/>
              <w:marRight w:val="0"/>
              <w:marTop w:val="0"/>
              <w:marBottom w:val="0"/>
              <w:divBdr>
                <w:top w:val="none" w:sz="0" w:space="0" w:color="auto"/>
                <w:left w:val="none" w:sz="0" w:space="0" w:color="auto"/>
                <w:bottom w:val="none" w:sz="0" w:space="0" w:color="auto"/>
                <w:right w:val="none" w:sz="0" w:space="0" w:color="auto"/>
              </w:divBdr>
              <w:divsChild>
                <w:div w:id="497577618">
                  <w:marLeft w:val="0"/>
                  <w:marRight w:val="0"/>
                  <w:marTop w:val="0"/>
                  <w:marBottom w:val="0"/>
                  <w:divBdr>
                    <w:top w:val="none" w:sz="0" w:space="0" w:color="auto"/>
                    <w:left w:val="none" w:sz="0" w:space="0" w:color="auto"/>
                    <w:bottom w:val="none" w:sz="0" w:space="0" w:color="auto"/>
                    <w:right w:val="none" w:sz="0" w:space="0" w:color="auto"/>
                  </w:divBdr>
                  <w:divsChild>
                    <w:div w:id="1993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1290">
              <w:marLeft w:val="0"/>
              <w:marRight w:val="0"/>
              <w:marTop w:val="0"/>
              <w:marBottom w:val="0"/>
              <w:divBdr>
                <w:top w:val="none" w:sz="0" w:space="0" w:color="auto"/>
                <w:left w:val="none" w:sz="0" w:space="0" w:color="auto"/>
                <w:bottom w:val="none" w:sz="0" w:space="0" w:color="auto"/>
                <w:right w:val="none" w:sz="0" w:space="0" w:color="auto"/>
              </w:divBdr>
            </w:div>
          </w:divsChild>
        </w:div>
        <w:div w:id="1405495874">
          <w:marLeft w:val="0"/>
          <w:marRight w:val="0"/>
          <w:marTop w:val="0"/>
          <w:marBottom w:val="0"/>
          <w:divBdr>
            <w:top w:val="none" w:sz="0" w:space="0" w:color="auto"/>
            <w:left w:val="none" w:sz="0" w:space="0" w:color="auto"/>
            <w:bottom w:val="none" w:sz="0" w:space="0" w:color="auto"/>
            <w:right w:val="none" w:sz="0" w:space="0" w:color="auto"/>
          </w:divBdr>
          <w:divsChild>
            <w:div w:id="466439280">
              <w:marLeft w:val="0"/>
              <w:marRight w:val="0"/>
              <w:marTop w:val="0"/>
              <w:marBottom w:val="0"/>
              <w:divBdr>
                <w:top w:val="none" w:sz="0" w:space="0" w:color="auto"/>
                <w:left w:val="none" w:sz="0" w:space="0" w:color="auto"/>
                <w:bottom w:val="none" w:sz="0" w:space="0" w:color="auto"/>
                <w:right w:val="none" w:sz="0" w:space="0" w:color="auto"/>
              </w:divBdr>
            </w:div>
            <w:div w:id="585579081">
              <w:marLeft w:val="0"/>
              <w:marRight w:val="0"/>
              <w:marTop w:val="0"/>
              <w:marBottom w:val="0"/>
              <w:divBdr>
                <w:top w:val="none" w:sz="0" w:space="0" w:color="auto"/>
                <w:left w:val="none" w:sz="0" w:space="0" w:color="auto"/>
                <w:bottom w:val="none" w:sz="0" w:space="0" w:color="auto"/>
                <w:right w:val="none" w:sz="0" w:space="0" w:color="auto"/>
              </w:divBdr>
              <w:divsChild>
                <w:div w:id="393697907">
                  <w:marLeft w:val="0"/>
                  <w:marRight w:val="0"/>
                  <w:marTop w:val="0"/>
                  <w:marBottom w:val="0"/>
                  <w:divBdr>
                    <w:top w:val="none" w:sz="0" w:space="0" w:color="auto"/>
                    <w:left w:val="none" w:sz="0" w:space="0" w:color="auto"/>
                    <w:bottom w:val="none" w:sz="0" w:space="0" w:color="auto"/>
                    <w:right w:val="none" w:sz="0" w:space="0" w:color="auto"/>
                  </w:divBdr>
                  <w:divsChild>
                    <w:div w:id="189735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67971">
      <w:bodyDiv w:val="1"/>
      <w:marLeft w:val="0"/>
      <w:marRight w:val="0"/>
      <w:marTop w:val="0"/>
      <w:marBottom w:val="0"/>
      <w:divBdr>
        <w:top w:val="none" w:sz="0" w:space="0" w:color="auto"/>
        <w:left w:val="none" w:sz="0" w:space="0" w:color="auto"/>
        <w:bottom w:val="none" w:sz="0" w:space="0" w:color="auto"/>
        <w:right w:val="none" w:sz="0" w:space="0" w:color="auto"/>
      </w:divBdr>
    </w:div>
    <w:div w:id="821773594">
      <w:bodyDiv w:val="1"/>
      <w:marLeft w:val="0"/>
      <w:marRight w:val="0"/>
      <w:marTop w:val="0"/>
      <w:marBottom w:val="0"/>
      <w:divBdr>
        <w:top w:val="none" w:sz="0" w:space="0" w:color="auto"/>
        <w:left w:val="none" w:sz="0" w:space="0" w:color="auto"/>
        <w:bottom w:val="none" w:sz="0" w:space="0" w:color="auto"/>
        <w:right w:val="none" w:sz="0" w:space="0" w:color="auto"/>
      </w:divBdr>
    </w:div>
    <w:div w:id="969171129">
      <w:bodyDiv w:val="1"/>
      <w:marLeft w:val="0"/>
      <w:marRight w:val="0"/>
      <w:marTop w:val="0"/>
      <w:marBottom w:val="0"/>
      <w:divBdr>
        <w:top w:val="none" w:sz="0" w:space="0" w:color="auto"/>
        <w:left w:val="none" w:sz="0" w:space="0" w:color="auto"/>
        <w:bottom w:val="none" w:sz="0" w:space="0" w:color="auto"/>
        <w:right w:val="none" w:sz="0" w:space="0" w:color="auto"/>
      </w:divBdr>
    </w:div>
    <w:div w:id="1138257035">
      <w:bodyDiv w:val="1"/>
      <w:marLeft w:val="0"/>
      <w:marRight w:val="0"/>
      <w:marTop w:val="0"/>
      <w:marBottom w:val="0"/>
      <w:divBdr>
        <w:top w:val="none" w:sz="0" w:space="0" w:color="auto"/>
        <w:left w:val="none" w:sz="0" w:space="0" w:color="auto"/>
        <w:bottom w:val="none" w:sz="0" w:space="0" w:color="auto"/>
        <w:right w:val="none" w:sz="0" w:space="0" w:color="auto"/>
      </w:divBdr>
      <w:divsChild>
        <w:div w:id="1538741306">
          <w:marLeft w:val="0"/>
          <w:marRight w:val="0"/>
          <w:marTop w:val="0"/>
          <w:marBottom w:val="0"/>
          <w:divBdr>
            <w:top w:val="none" w:sz="0" w:space="0" w:color="auto"/>
            <w:left w:val="none" w:sz="0" w:space="0" w:color="auto"/>
            <w:bottom w:val="none" w:sz="0" w:space="0" w:color="auto"/>
            <w:right w:val="none" w:sz="0" w:space="0" w:color="auto"/>
          </w:divBdr>
          <w:divsChild>
            <w:div w:id="1209487645">
              <w:marLeft w:val="0"/>
              <w:marRight w:val="0"/>
              <w:marTop w:val="0"/>
              <w:marBottom w:val="0"/>
              <w:divBdr>
                <w:top w:val="none" w:sz="0" w:space="0" w:color="auto"/>
                <w:left w:val="none" w:sz="0" w:space="0" w:color="auto"/>
                <w:bottom w:val="none" w:sz="0" w:space="0" w:color="auto"/>
                <w:right w:val="none" w:sz="0" w:space="0" w:color="auto"/>
              </w:divBdr>
            </w:div>
            <w:div w:id="1843156995">
              <w:marLeft w:val="0"/>
              <w:marRight w:val="0"/>
              <w:marTop w:val="0"/>
              <w:marBottom w:val="0"/>
              <w:divBdr>
                <w:top w:val="none" w:sz="0" w:space="0" w:color="auto"/>
                <w:left w:val="none" w:sz="0" w:space="0" w:color="auto"/>
                <w:bottom w:val="none" w:sz="0" w:space="0" w:color="auto"/>
                <w:right w:val="none" w:sz="0" w:space="0" w:color="auto"/>
              </w:divBdr>
              <w:divsChild>
                <w:div w:id="595092630">
                  <w:marLeft w:val="0"/>
                  <w:marRight w:val="0"/>
                  <w:marTop w:val="0"/>
                  <w:marBottom w:val="0"/>
                  <w:divBdr>
                    <w:top w:val="none" w:sz="0" w:space="0" w:color="auto"/>
                    <w:left w:val="none" w:sz="0" w:space="0" w:color="auto"/>
                    <w:bottom w:val="none" w:sz="0" w:space="0" w:color="auto"/>
                    <w:right w:val="none" w:sz="0" w:space="0" w:color="auto"/>
                  </w:divBdr>
                  <w:divsChild>
                    <w:div w:id="143323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26573">
              <w:marLeft w:val="0"/>
              <w:marRight w:val="0"/>
              <w:marTop w:val="0"/>
              <w:marBottom w:val="0"/>
              <w:divBdr>
                <w:top w:val="none" w:sz="0" w:space="0" w:color="auto"/>
                <w:left w:val="none" w:sz="0" w:space="0" w:color="auto"/>
                <w:bottom w:val="none" w:sz="0" w:space="0" w:color="auto"/>
                <w:right w:val="none" w:sz="0" w:space="0" w:color="auto"/>
              </w:divBdr>
            </w:div>
          </w:divsChild>
        </w:div>
        <w:div w:id="727456403">
          <w:marLeft w:val="0"/>
          <w:marRight w:val="0"/>
          <w:marTop w:val="0"/>
          <w:marBottom w:val="0"/>
          <w:divBdr>
            <w:top w:val="none" w:sz="0" w:space="0" w:color="auto"/>
            <w:left w:val="none" w:sz="0" w:space="0" w:color="auto"/>
            <w:bottom w:val="none" w:sz="0" w:space="0" w:color="auto"/>
            <w:right w:val="none" w:sz="0" w:space="0" w:color="auto"/>
          </w:divBdr>
          <w:divsChild>
            <w:div w:id="1978297454">
              <w:marLeft w:val="0"/>
              <w:marRight w:val="0"/>
              <w:marTop w:val="0"/>
              <w:marBottom w:val="0"/>
              <w:divBdr>
                <w:top w:val="none" w:sz="0" w:space="0" w:color="auto"/>
                <w:left w:val="none" w:sz="0" w:space="0" w:color="auto"/>
                <w:bottom w:val="none" w:sz="0" w:space="0" w:color="auto"/>
                <w:right w:val="none" w:sz="0" w:space="0" w:color="auto"/>
              </w:divBdr>
            </w:div>
            <w:div w:id="950697945">
              <w:marLeft w:val="0"/>
              <w:marRight w:val="0"/>
              <w:marTop w:val="0"/>
              <w:marBottom w:val="0"/>
              <w:divBdr>
                <w:top w:val="none" w:sz="0" w:space="0" w:color="auto"/>
                <w:left w:val="none" w:sz="0" w:space="0" w:color="auto"/>
                <w:bottom w:val="none" w:sz="0" w:space="0" w:color="auto"/>
                <w:right w:val="none" w:sz="0" w:space="0" w:color="auto"/>
              </w:divBdr>
              <w:divsChild>
                <w:div w:id="1419012075">
                  <w:marLeft w:val="0"/>
                  <w:marRight w:val="0"/>
                  <w:marTop w:val="0"/>
                  <w:marBottom w:val="0"/>
                  <w:divBdr>
                    <w:top w:val="none" w:sz="0" w:space="0" w:color="auto"/>
                    <w:left w:val="none" w:sz="0" w:space="0" w:color="auto"/>
                    <w:bottom w:val="none" w:sz="0" w:space="0" w:color="auto"/>
                    <w:right w:val="none" w:sz="0" w:space="0" w:color="auto"/>
                  </w:divBdr>
                  <w:divsChild>
                    <w:div w:id="18568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70972">
              <w:marLeft w:val="0"/>
              <w:marRight w:val="0"/>
              <w:marTop w:val="0"/>
              <w:marBottom w:val="0"/>
              <w:divBdr>
                <w:top w:val="none" w:sz="0" w:space="0" w:color="auto"/>
                <w:left w:val="none" w:sz="0" w:space="0" w:color="auto"/>
                <w:bottom w:val="none" w:sz="0" w:space="0" w:color="auto"/>
                <w:right w:val="none" w:sz="0" w:space="0" w:color="auto"/>
              </w:divBdr>
            </w:div>
          </w:divsChild>
        </w:div>
        <w:div w:id="380860021">
          <w:marLeft w:val="0"/>
          <w:marRight w:val="0"/>
          <w:marTop w:val="0"/>
          <w:marBottom w:val="0"/>
          <w:divBdr>
            <w:top w:val="none" w:sz="0" w:space="0" w:color="auto"/>
            <w:left w:val="none" w:sz="0" w:space="0" w:color="auto"/>
            <w:bottom w:val="none" w:sz="0" w:space="0" w:color="auto"/>
            <w:right w:val="none" w:sz="0" w:space="0" w:color="auto"/>
          </w:divBdr>
          <w:divsChild>
            <w:div w:id="147282240">
              <w:marLeft w:val="0"/>
              <w:marRight w:val="0"/>
              <w:marTop w:val="0"/>
              <w:marBottom w:val="0"/>
              <w:divBdr>
                <w:top w:val="none" w:sz="0" w:space="0" w:color="auto"/>
                <w:left w:val="none" w:sz="0" w:space="0" w:color="auto"/>
                <w:bottom w:val="none" w:sz="0" w:space="0" w:color="auto"/>
                <w:right w:val="none" w:sz="0" w:space="0" w:color="auto"/>
              </w:divBdr>
            </w:div>
            <w:div w:id="991298961">
              <w:marLeft w:val="0"/>
              <w:marRight w:val="0"/>
              <w:marTop w:val="0"/>
              <w:marBottom w:val="0"/>
              <w:divBdr>
                <w:top w:val="none" w:sz="0" w:space="0" w:color="auto"/>
                <w:left w:val="none" w:sz="0" w:space="0" w:color="auto"/>
                <w:bottom w:val="none" w:sz="0" w:space="0" w:color="auto"/>
                <w:right w:val="none" w:sz="0" w:space="0" w:color="auto"/>
              </w:divBdr>
              <w:divsChild>
                <w:div w:id="1308826030">
                  <w:marLeft w:val="0"/>
                  <w:marRight w:val="0"/>
                  <w:marTop w:val="0"/>
                  <w:marBottom w:val="0"/>
                  <w:divBdr>
                    <w:top w:val="none" w:sz="0" w:space="0" w:color="auto"/>
                    <w:left w:val="none" w:sz="0" w:space="0" w:color="auto"/>
                    <w:bottom w:val="none" w:sz="0" w:space="0" w:color="auto"/>
                    <w:right w:val="none" w:sz="0" w:space="0" w:color="auto"/>
                  </w:divBdr>
                  <w:divsChild>
                    <w:div w:id="48420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22844">
              <w:marLeft w:val="0"/>
              <w:marRight w:val="0"/>
              <w:marTop w:val="0"/>
              <w:marBottom w:val="0"/>
              <w:divBdr>
                <w:top w:val="none" w:sz="0" w:space="0" w:color="auto"/>
                <w:left w:val="none" w:sz="0" w:space="0" w:color="auto"/>
                <w:bottom w:val="none" w:sz="0" w:space="0" w:color="auto"/>
                <w:right w:val="none" w:sz="0" w:space="0" w:color="auto"/>
              </w:divBdr>
            </w:div>
          </w:divsChild>
        </w:div>
        <w:div w:id="1266233835">
          <w:marLeft w:val="0"/>
          <w:marRight w:val="0"/>
          <w:marTop w:val="0"/>
          <w:marBottom w:val="0"/>
          <w:divBdr>
            <w:top w:val="none" w:sz="0" w:space="0" w:color="auto"/>
            <w:left w:val="none" w:sz="0" w:space="0" w:color="auto"/>
            <w:bottom w:val="none" w:sz="0" w:space="0" w:color="auto"/>
            <w:right w:val="none" w:sz="0" w:space="0" w:color="auto"/>
          </w:divBdr>
          <w:divsChild>
            <w:div w:id="603154013">
              <w:marLeft w:val="0"/>
              <w:marRight w:val="0"/>
              <w:marTop w:val="0"/>
              <w:marBottom w:val="0"/>
              <w:divBdr>
                <w:top w:val="none" w:sz="0" w:space="0" w:color="auto"/>
                <w:left w:val="none" w:sz="0" w:space="0" w:color="auto"/>
                <w:bottom w:val="none" w:sz="0" w:space="0" w:color="auto"/>
                <w:right w:val="none" w:sz="0" w:space="0" w:color="auto"/>
              </w:divBdr>
            </w:div>
            <w:div w:id="1265380799">
              <w:marLeft w:val="0"/>
              <w:marRight w:val="0"/>
              <w:marTop w:val="0"/>
              <w:marBottom w:val="0"/>
              <w:divBdr>
                <w:top w:val="none" w:sz="0" w:space="0" w:color="auto"/>
                <w:left w:val="none" w:sz="0" w:space="0" w:color="auto"/>
                <w:bottom w:val="none" w:sz="0" w:space="0" w:color="auto"/>
                <w:right w:val="none" w:sz="0" w:space="0" w:color="auto"/>
              </w:divBdr>
              <w:divsChild>
                <w:div w:id="117651108">
                  <w:marLeft w:val="0"/>
                  <w:marRight w:val="0"/>
                  <w:marTop w:val="0"/>
                  <w:marBottom w:val="0"/>
                  <w:divBdr>
                    <w:top w:val="none" w:sz="0" w:space="0" w:color="auto"/>
                    <w:left w:val="none" w:sz="0" w:space="0" w:color="auto"/>
                    <w:bottom w:val="none" w:sz="0" w:space="0" w:color="auto"/>
                    <w:right w:val="none" w:sz="0" w:space="0" w:color="auto"/>
                  </w:divBdr>
                  <w:divsChild>
                    <w:div w:id="3899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41107">
              <w:marLeft w:val="0"/>
              <w:marRight w:val="0"/>
              <w:marTop w:val="0"/>
              <w:marBottom w:val="0"/>
              <w:divBdr>
                <w:top w:val="none" w:sz="0" w:space="0" w:color="auto"/>
                <w:left w:val="none" w:sz="0" w:space="0" w:color="auto"/>
                <w:bottom w:val="none" w:sz="0" w:space="0" w:color="auto"/>
                <w:right w:val="none" w:sz="0" w:space="0" w:color="auto"/>
              </w:divBdr>
            </w:div>
          </w:divsChild>
        </w:div>
        <w:div w:id="1053430331">
          <w:marLeft w:val="0"/>
          <w:marRight w:val="0"/>
          <w:marTop w:val="0"/>
          <w:marBottom w:val="0"/>
          <w:divBdr>
            <w:top w:val="none" w:sz="0" w:space="0" w:color="auto"/>
            <w:left w:val="none" w:sz="0" w:space="0" w:color="auto"/>
            <w:bottom w:val="none" w:sz="0" w:space="0" w:color="auto"/>
            <w:right w:val="none" w:sz="0" w:space="0" w:color="auto"/>
          </w:divBdr>
          <w:divsChild>
            <w:div w:id="476531477">
              <w:marLeft w:val="0"/>
              <w:marRight w:val="0"/>
              <w:marTop w:val="0"/>
              <w:marBottom w:val="0"/>
              <w:divBdr>
                <w:top w:val="none" w:sz="0" w:space="0" w:color="auto"/>
                <w:left w:val="none" w:sz="0" w:space="0" w:color="auto"/>
                <w:bottom w:val="none" w:sz="0" w:space="0" w:color="auto"/>
                <w:right w:val="none" w:sz="0" w:space="0" w:color="auto"/>
              </w:divBdr>
            </w:div>
            <w:div w:id="740760015">
              <w:marLeft w:val="0"/>
              <w:marRight w:val="0"/>
              <w:marTop w:val="0"/>
              <w:marBottom w:val="0"/>
              <w:divBdr>
                <w:top w:val="none" w:sz="0" w:space="0" w:color="auto"/>
                <w:left w:val="none" w:sz="0" w:space="0" w:color="auto"/>
                <w:bottom w:val="none" w:sz="0" w:space="0" w:color="auto"/>
                <w:right w:val="none" w:sz="0" w:space="0" w:color="auto"/>
              </w:divBdr>
              <w:divsChild>
                <w:div w:id="1167407516">
                  <w:marLeft w:val="0"/>
                  <w:marRight w:val="0"/>
                  <w:marTop w:val="0"/>
                  <w:marBottom w:val="0"/>
                  <w:divBdr>
                    <w:top w:val="none" w:sz="0" w:space="0" w:color="auto"/>
                    <w:left w:val="none" w:sz="0" w:space="0" w:color="auto"/>
                    <w:bottom w:val="none" w:sz="0" w:space="0" w:color="auto"/>
                    <w:right w:val="none" w:sz="0" w:space="0" w:color="auto"/>
                  </w:divBdr>
                  <w:divsChild>
                    <w:div w:id="19843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3306">
              <w:marLeft w:val="0"/>
              <w:marRight w:val="0"/>
              <w:marTop w:val="0"/>
              <w:marBottom w:val="0"/>
              <w:divBdr>
                <w:top w:val="none" w:sz="0" w:space="0" w:color="auto"/>
                <w:left w:val="none" w:sz="0" w:space="0" w:color="auto"/>
                <w:bottom w:val="none" w:sz="0" w:space="0" w:color="auto"/>
                <w:right w:val="none" w:sz="0" w:space="0" w:color="auto"/>
              </w:divBdr>
            </w:div>
          </w:divsChild>
        </w:div>
        <w:div w:id="1014304420">
          <w:marLeft w:val="0"/>
          <w:marRight w:val="0"/>
          <w:marTop w:val="0"/>
          <w:marBottom w:val="0"/>
          <w:divBdr>
            <w:top w:val="none" w:sz="0" w:space="0" w:color="auto"/>
            <w:left w:val="none" w:sz="0" w:space="0" w:color="auto"/>
            <w:bottom w:val="none" w:sz="0" w:space="0" w:color="auto"/>
            <w:right w:val="none" w:sz="0" w:space="0" w:color="auto"/>
          </w:divBdr>
          <w:divsChild>
            <w:div w:id="1762607799">
              <w:marLeft w:val="0"/>
              <w:marRight w:val="0"/>
              <w:marTop w:val="0"/>
              <w:marBottom w:val="0"/>
              <w:divBdr>
                <w:top w:val="none" w:sz="0" w:space="0" w:color="auto"/>
                <w:left w:val="none" w:sz="0" w:space="0" w:color="auto"/>
                <w:bottom w:val="none" w:sz="0" w:space="0" w:color="auto"/>
                <w:right w:val="none" w:sz="0" w:space="0" w:color="auto"/>
              </w:divBdr>
            </w:div>
            <w:div w:id="165370583">
              <w:marLeft w:val="0"/>
              <w:marRight w:val="0"/>
              <w:marTop w:val="0"/>
              <w:marBottom w:val="0"/>
              <w:divBdr>
                <w:top w:val="none" w:sz="0" w:space="0" w:color="auto"/>
                <w:left w:val="none" w:sz="0" w:space="0" w:color="auto"/>
                <w:bottom w:val="none" w:sz="0" w:space="0" w:color="auto"/>
                <w:right w:val="none" w:sz="0" w:space="0" w:color="auto"/>
              </w:divBdr>
              <w:divsChild>
                <w:div w:id="1482305129">
                  <w:marLeft w:val="0"/>
                  <w:marRight w:val="0"/>
                  <w:marTop w:val="0"/>
                  <w:marBottom w:val="0"/>
                  <w:divBdr>
                    <w:top w:val="none" w:sz="0" w:space="0" w:color="auto"/>
                    <w:left w:val="none" w:sz="0" w:space="0" w:color="auto"/>
                    <w:bottom w:val="none" w:sz="0" w:space="0" w:color="auto"/>
                    <w:right w:val="none" w:sz="0" w:space="0" w:color="auto"/>
                  </w:divBdr>
                  <w:divsChild>
                    <w:div w:id="1630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1831">
              <w:marLeft w:val="0"/>
              <w:marRight w:val="0"/>
              <w:marTop w:val="0"/>
              <w:marBottom w:val="0"/>
              <w:divBdr>
                <w:top w:val="none" w:sz="0" w:space="0" w:color="auto"/>
                <w:left w:val="none" w:sz="0" w:space="0" w:color="auto"/>
                <w:bottom w:val="none" w:sz="0" w:space="0" w:color="auto"/>
                <w:right w:val="none" w:sz="0" w:space="0" w:color="auto"/>
              </w:divBdr>
            </w:div>
          </w:divsChild>
        </w:div>
        <w:div w:id="466627888">
          <w:marLeft w:val="0"/>
          <w:marRight w:val="0"/>
          <w:marTop w:val="0"/>
          <w:marBottom w:val="0"/>
          <w:divBdr>
            <w:top w:val="none" w:sz="0" w:space="0" w:color="auto"/>
            <w:left w:val="none" w:sz="0" w:space="0" w:color="auto"/>
            <w:bottom w:val="none" w:sz="0" w:space="0" w:color="auto"/>
            <w:right w:val="none" w:sz="0" w:space="0" w:color="auto"/>
          </w:divBdr>
          <w:divsChild>
            <w:div w:id="1057167427">
              <w:marLeft w:val="0"/>
              <w:marRight w:val="0"/>
              <w:marTop w:val="0"/>
              <w:marBottom w:val="0"/>
              <w:divBdr>
                <w:top w:val="none" w:sz="0" w:space="0" w:color="auto"/>
                <w:left w:val="none" w:sz="0" w:space="0" w:color="auto"/>
                <w:bottom w:val="none" w:sz="0" w:space="0" w:color="auto"/>
                <w:right w:val="none" w:sz="0" w:space="0" w:color="auto"/>
              </w:divBdr>
            </w:div>
            <w:div w:id="601838717">
              <w:marLeft w:val="0"/>
              <w:marRight w:val="0"/>
              <w:marTop w:val="0"/>
              <w:marBottom w:val="0"/>
              <w:divBdr>
                <w:top w:val="none" w:sz="0" w:space="0" w:color="auto"/>
                <w:left w:val="none" w:sz="0" w:space="0" w:color="auto"/>
                <w:bottom w:val="none" w:sz="0" w:space="0" w:color="auto"/>
                <w:right w:val="none" w:sz="0" w:space="0" w:color="auto"/>
              </w:divBdr>
              <w:divsChild>
                <w:div w:id="391999713">
                  <w:marLeft w:val="0"/>
                  <w:marRight w:val="0"/>
                  <w:marTop w:val="0"/>
                  <w:marBottom w:val="0"/>
                  <w:divBdr>
                    <w:top w:val="none" w:sz="0" w:space="0" w:color="auto"/>
                    <w:left w:val="none" w:sz="0" w:space="0" w:color="auto"/>
                    <w:bottom w:val="none" w:sz="0" w:space="0" w:color="auto"/>
                    <w:right w:val="none" w:sz="0" w:space="0" w:color="auto"/>
                  </w:divBdr>
                  <w:divsChild>
                    <w:div w:id="12991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2628">
              <w:marLeft w:val="0"/>
              <w:marRight w:val="0"/>
              <w:marTop w:val="0"/>
              <w:marBottom w:val="0"/>
              <w:divBdr>
                <w:top w:val="none" w:sz="0" w:space="0" w:color="auto"/>
                <w:left w:val="none" w:sz="0" w:space="0" w:color="auto"/>
                <w:bottom w:val="none" w:sz="0" w:space="0" w:color="auto"/>
                <w:right w:val="none" w:sz="0" w:space="0" w:color="auto"/>
              </w:divBdr>
            </w:div>
          </w:divsChild>
        </w:div>
        <w:div w:id="1436560330">
          <w:marLeft w:val="0"/>
          <w:marRight w:val="0"/>
          <w:marTop w:val="0"/>
          <w:marBottom w:val="0"/>
          <w:divBdr>
            <w:top w:val="none" w:sz="0" w:space="0" w:color="auto"/>
            <w:left w:val="none" w:sz="0" w:space="0" w:color="auto"/>
            <w:bottom w:val="none" w:sz="0" w:space="0" w:color="auto"/>
            <w:right w:val="none" w:sz="0" w:space="0" w:color="auto"/>
          </w:divBdr>
          <w:divsChild>
            <w:div w:id="786314429">
              <w:marLeft w:val="0"/>
              <w:marRight w:val="0"/>
              <w:marTop w:val="0"/>
              <w:marBottom w:val="0"/>
              <w:divBdr>
                <w:top w:val="none" w:sz="0" w:space="0" w:color="auto"/>
                <w:left w:val="none" w:sz="0" w:space="0" w:color="auto"/>
                <w:bottom w:val="none" w:sz="0" w:space="0" w:color="auto"/>
                <w:right w:val="none" w:sz="0" w:space="0" w:color="auto"/>
              </w:divBdr>
            </w:div>
            <w:div w:id="1692031247">
              <w:marLeft w:val="0"/>
              <w:marRight w:val="0"/>
              <w:marTop w:val="0"/>
              <w:marBottom w:val="0"/>
              <w:divBdr>
                <w:top w:val="none" w:sz="0" w:space="0" w:color="auto"/>
                <w:left w:val="none" w:sz="0" w:space="0" w:color="auto"/>
                <w:bottom w:val="none" w:sz="0" w:space="0" w:color="auto"/>
                <w:right w:val="none" w:sz="0" w:space="0" w:color="auto"/>
              </w:divBdr>
              <w:divsChild>
                <w:div w:id="705108196">
                  <w:marLeft w:val="0"/>
                  <w:marRight w:val="0"/>
                  <w:marTop w:val="0"/>
                  <w:marBottom w:val="0"/>
                  <w:divBdr>
                    <w:top w:val="none" w:sz="0" w:space="0" w:color="auto"/>
                    <w:left w:val="none" w:sz="0" w:space="0" w:color="auto"/>
                    <w:bottom w:val="none" w:sz="0" w:space="0" w:color="auto"/>
                    <w:right w:val="none" w:sz="0" w:space="0" w:color="auto"/>
                  </w:divBdr>
                  <w:divsChild>
                    <w:div w:id="11949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17341">
              <w:marLeft w:val="0"/>
              <w:marRight w:val="0"/>
              <w:marTop w:val="0"/>
              <w:marBottom w:val="0"/>
              <w:divBdr>
                <w:top w:val="none" w:sz="0" w:space="0" w:color="auto"/>
                <w:left w:val="none" w:sz="0" w:space="0" w:color="auto"/>
                <w:bottom w:val="none" w:sz="0" w:space="0" w:color="auto"/>
                <w:right w:val="none" w:sz="0" w:space="0" w:color="auto"/>
              </w:divBdr>
            </w:div>
          </w:divsChild>
        </w:div>
        <w:div w:id="1078093581">
          <w:marLeft w:val="0"/>
          <w:marRight w:val="0"/>
          <w:marTop w:val="0"/>
          <w:marBottom w:val="0"/>
          <w:divBdr>
            <w:top w:val="none" w:sz="0" w:space="0" w:color="auto"/>
            <w:left w:val="none" w:sz="0" w:space="0" w:color="auto"/>
            <w:bottom w:val="none" w:sz="0" w:space="0" w:color="auto"/>
            <w:right w:val="none" w:sz="0" w:space="0" w:color="auto"/>
          </w:divBdr>
          <w:divsChild>
            <w:div w:id="2057847310">
              <w:marLeft w:val="0"/>
              <w:marRight w:val="0"/>
              <w:marTop w:val="0"/>
              <w:marBottom w:val="0"/>
              <w:divBdr>
                <w:top w:val="none" w:sz="0" w:space="0" w:color="auto"/>
                <w:left w:val="none" w:sz="0" w:space="0" w:color="auto"/>
                <w:bottom w:val="none" w:sz="0" w:space="0" w:color="auto"/>
                <w:right w:val="none" w:sz="0" w:space="0" w:color="auto"/>
              </w:divBdr>
            </w:div>
            <w:div w:id="1539588748">
              <w:marLeft w:val="0"/>
              <w:marRight w:val="0"/>
              <w:marTop w:val="0"/>
              <w:marBottom w:val="0"/>
              <w:divBdr>
                <w:top w:val="none" w:sz="0" w:space="0" w:color="auto"/>
                <w:left w:val="none" w:sz="0" w:space="0" w:color="auto"/>
                <w:bottom w:val="none" w:sz="0" w:space="0" w:color="auto"/>
                <w:right w:val="none" w:sz="0" w:space="0" w:color="auto"/>
              </w:divBdr>
              <w:divsChild>
                <w:div w:id="657418500">
                  <w:marLeft w:val="0"/>
                  <w:marRight w:val="0"/>
                  <w:marTop w:val="0"/>
                  <w:marBottom w:val="0"/>
                  <w:divBdr>
                    <w:top w:val="none" w:sz="0" w:space="0" w:color="auto"/>
                    <w:left w:val="none" w:sz="0" w:space="0" w:color="auto"/>
                    <w:bottom w:val="none" w:sz="0" w:space="0" w:color="auto"/>
                    <w:right w:val="none" w:sz="0" w:space="0" w:color="auto"/>
                  </w:divBdr>
                  <w:divsChild>
                    <w:div w:id="6657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2576">
              <w:marLeft w:val="0"/>
              <w:marRight w:val="0"/>
              <w:marTop w:val="0"/>
              <w:marBottom w:val="0"/>
              <w:divBdr>
                <w:top w:val="none" w:sz="0" w:space="0" w:color="auto"/>
                <w:left w:val="none" w:sz="0" w:space="0" w:color="auto"/>
                <w:bottom w:val="none" w:sz="0" w:space="0" w:color="auto"/>
                <w:right w:val="none" w:sz="0" w:space="0" w:color="auto"/>
              </w:divBdr>
            </w:div>
          </w:divsChild>
        </w:div>
        <w:div w:id="718630050">
          <w:marLeft w:val="0"/>
          <w:marRight w:val="0"/>
          <w:marTop w:val="0"/>
          <w:marBottom w:val="0"/>
          <w:divBdr>
            <w:top w:val="none" w:sz="0" w:space="0" w:color="auto"/>
            <w:left w:val="none" w:sz="0" w:space="0" w:color="auto"/>
            <w:bottom w:val="none" w:sz="0" w:space="0" w:color="auto"/>
            <w:right w:val="none" w:sz="0" w:space="0" w:color="auto"/>
          </w:divBdr>
          <w:divsChild>
            <w:div w:id="1089083561">
              <w:marLeft w:val="0"/>
              <w:marRight w:val="0"/>
              <w:marTop w:val="0"/>
              <w:marBottom w:val="0"/>
              <w:divBdr>
                <w:top w:val="none" w:sz="0" w:space="0" w:color="auto"/>
                <w:left w:val="none" w:sz="0" w:space="0" w:color="auto"/>
                <w:bottom w:val="none" w:sz="0" w:space="0" w:color="auto"/>
                <w:right w:val="none" w:sz="0" w:space="0" w:color="auto"/>
              </w:divBdr>
            </w:div>
            <w:div w:id="1174146103">
              <w:marLeft w:val="0"/>
              <w:marRight w:val="0"/>
              <w:marTop w:val="0"/>
              <w:marBottom w:val="0"/>
              <w:divBdr>
                <w:top w:val="none" w:sz="0" w:space="0" w:color="auto"/>
                <w:left w:val="none" w:sz="0" w:space="0" w:color="auto"/>
                <w:bottom w:val="none" w:sz="0" w:space="0" w:color="auto"/>
                <w:right w:val="none" w:sz="0" w:space="0" w:color="auto"/>
              </w:divBdr>
              <w:divsChild>
                <w:div w:id="36049266">
                  <w:marLeft w:val="0"/>
                  <w:marRight w:val="0"/>
                  <w:marTop w:val="0"/>
                  <w:marBottom w:val="0"/>
                  <w:divBdr>
                    <w:top w:val="none" w:sz="0" w:space="0" w:color="auto"/>
                    <w:left w:val="none" w:sz="0" w:space="0" w:color="auto"/>
                    <w:bottom w:val="none" w:sz="0" w:space="0" w:color="auto"/>
                    <w:right w:val="none" w:sz="0" w:space="0" w:color="auto"/>
                  </w:divBdr>
                  <w:divsChild>
                    <w:div w:id="4275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8839">
              <w:marLeft w:val="0"/>
              <w:marRight w:val="0"/>
              <w:marTop w:val="0"/>
              <w:marBottom w:val="0"/>
              <w:divBdr>
                <w:top w:val="none" w:sz="0" w:space="0" w:color="auto"/>
                <w:left w:val="none" w:sz="0" w:space="0" w:color="auto"/>
                <w:bottom w:val="none" w:sz="0" w:space="0" w:color="auto"/>
                <w:right w:val="none" w:sz="0" w:space="0" w:color="auto"/>
              </w:divBdr>
            </w:div>
          </w:divsChild>
        </w:div>
        <w:div w:id="1092043723">
          <w:marLeft w:val="0"/>
          <w:marRight w:val="0"/>
          <w:marTop w:val="0"/>
          <w:marBottom w:val="0"/>
          <w:divBdr>
            <w:top w:val="none" w:sz="0" w:space="0" w:color="auto"/>
            <w:left w:val="none" w:sz="0" w:space="0" w:color="auto"/>
            <w:bottom w:val="none" w:sz="0" w:space="0" w:color="auto"/>
            <w:right w:val="none" w:sz="0" w:space="0" w:color="auto"/>
          </w:divBdr>
          <w:divsChild>
            <w:div w:id="672995457">
              <w:marLeft w:val="0"/>
              <w:marRight w:val="0"/>
              <w:marTop w:val="0"/>
              <w:marBottom w:val="0"/>
              <w:divBdr>
                <w:top w:val="none" w:sz="0" w:space="0" w:color="auto"/>
                <w:left w:val="none" w:sz="0" w:space="0" w:color="auto"/>
                <w:bottom w:val="none" w:sz="0" w:space="0" w:color="auto"/>
                <w:right w:val="none" w:sz="0" w:space="0" w:color="auto"/>
              </w:divBdr>
            </w:div>
            <w:div w:id="90929470">
              <w:marLeft w:val="0"/>
              <w:marRight w:val="0"/>
              <w:marTop w:val="0"/>
              <w:marBottom w:val="0"/>
              <w:divBdr>
                <w:top w:val="none" w:sz="0" w:space="0" w:color="auto"/>
                <w:left w:val="none" w:sz="0" w:space="0" w:color="auto"/>
                <w:bottom w:val="none" w:sz="0" w:space="0" w:color="auto"/>
                <w:right w:val="none" w:sz="0" w:space="0" w:color="auto"/>
              </w:divBdr>
              <w:divsChild>
                <w:div w:id="396905067">
                  <w:marLeft w:val="0"/>
                  <w:marRight w:val="0"/>
                  <w:marTop w:val="0"/>
                  <w:marBottom w:val="0"/>
                  <w:divBdr>
                    <w:top w:val="none" w:sz="0" w:space="0" w:color="auto"/>
                    <w:left w:val="none" w:sz="0" w:space="0" w:color="auto"/>
                    <w:bottom w:val="none" w:sz="0" w:space="0" w:color="auto"/>
                    <w:right w:val="none" w:sz="0" w:space="0" w:color="auto"/>
                  </w:divBdr>
                  <w:divsChild>
                    <w:div w:id="5475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4561">
              <w:marLeft w:val="0"/>
              <w:marRight w:val="0"/>
              <w:marTop w:val="0"/>
              <w:marBottom w:val="0"/>
              <w:divBdr>
                <w:top w:val="none" w:sz="0" w:space="0" w:color="auto"/>
                <w:left w:val="none" w:sz="0" w:space="0" w:color="auto"/>
                <w:bottom w:val="none" w:sz="0" w:space="0" w:color="auto"/>
                <w:right w:val="none" w:sz="0" w:space="0" w:color="auto"/>
              </w:divBdr>
            </w:div>
          </w:divsChild>
        </w:div>
        <w:div w:id="657002434">
          <w:marLeft w:val="0"/>
          <w:marRight w:val="0"/>
          <w:marTop w:val="0"/>
          <w:marBottom w:val="0"/>
          <w:divBdr>
            <w:top w:val="none" w:sz="0" w:space="0" w:color="auto"/>
            <w:left w:val="none" w:sz="0" w:space="0" w:color="auto"/>
            <w:bottom w:val="none" w:sz="0" w:space="0" w:color="auto"/>
            <w:right w:val="none" w:sz="0" w:space="0" w:color="auto"/>
          </w:divBdr>
          <w:divsChild>
            <w:div w:id="870262894">
              <w:marLeft w:val="0"/>
              <w:marRight w:val="0"/>
              <w:marTop w:val="0"/>
              <w:marBottom w:val="0"/>
              <w:divBdr>
                <w:top w:val="none" w:sz="0" w:space="0" w:color="auto"/>
                <w:left w:val="none" w:sz="0" w:space="0" w:color="auto"/>
                <w:bottom w:val="none" w:sz="0" w:space="0" w:color="auto"/>
                <w:right w:val="none" w:sz="0" w:space="0" w:color="auto"/>
              </w:divBdr>
              <w:divsChild>
                <w:div w:id="1594388983">
                  <w:marLeft w:val="0"/>
                  <w:marRight w:val="0"/>
                  <w:marTop w:val="0"/>
                  <w:marBottom w:val="0"/>
                  <w:divBdr>
                    <w:top w:val="none" w:sz="0" w:space="0" w:color="auto"/>
                    <w:left w:val="none" w:sz="0" w:space="0" w:color="auto"/>
                    <w:bottom w:val="none" w:sz="0" w:space="0" w:color="auto"/>
                    <w:right w:val="none" w:sz="0" w:space="0" w:color="auto"/>
                  </w:divBdr>
                  <w:divsChild>
                    <w:div w:id="14213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63957">
              <w:marLeft w:val="0"/>
              <w:marRight w:val="0"/>
              <w:marTop w:val="0"/>
              <w:marBottom w:val="0"/>
              <w:divBdr>
                <w:top w:val="none" w:sz="0" w:space="0" w:color="auto"/>
                <w:left w:val="none" w:sz="0" w:space="0" w:color="auto"/>
                <w:bottom w:val="none" w:sz="0" w:space="0" w:color="auto"/>
                <w:right w:val="none" w:sz="0" w:space="0" w:color="auto"/>
              </w:divBdr>
            </w:div>
          </w:divsChild>
        </w:div>
        <w:div w:id="492061994">
          <w:marLeft w:val="0"/>
          <w:marRight w:val="0"/>
          <w:marTop w:val="0"/>
          <w:marBottom w:val="0"/>
          <w:divBdr>
            <w:top w:val="none" w:sz="0" w:space="0" w:color="auto"/>
            <w:left w:val="none" w:sz="0" w:space="0" w:color="auto"/>
            <w:bottom w:val="none" w:sz="0" w:space="0" w:color="auto"/>
            <w:right w:val="none" w:sz="0" w:space="0" w:color="auto"/>
          </w:divBdr>
          <w:divsChild>
            <w:div w:id="319429669">
              <w:marLeft w:val="0"/>
              <w:marRight w:val="0"/>
              <w:marTop w:val="0"/>
              <w:marBottom w:val="0"/>
              <w:divBdr>
                <w:top w:val="none" w:sz="0" w:space="0" w:color="auto"/>
                <w:left w:val="none" w:sz="0" w:space="0" w:color="auto"/>
                <w:bottom w:val="none" w:sz="0" w:space="0" w:color="auto"/>
                <w:right w:val="none" w:sz="0" w:space="0" w:color="auto"/>
              </w:divBdr>
            </w:div>
            <w:div w:id="1036976465">
              <w:marLeft w:val="0"/>
              <w:marRight w:val="0"/>
              <w:marTop w:val="0"/>
              <w:marBottom w:val="0"/>
              <w:divBdr>
                <w:top w:val="none" w:sz="0" w:space="0" w:color="auto"/>
                <w:left w:val="none" w:sz="0" w:space="0" w:color="auto"/>
                <w:bottom w:val="none" w:sz="0" w:space="0" w:color="auto"/>
                <w:right w:val="none" w:sz="0" w:space="0" w:color="auto"/>
              </w:divBdr>
              <w:divsChild>
                <w:div w:id="279265066">
                  <w:marLeft w:val="0"/>
                  <w:marRight w:val="0"/>
                  <w:marTop w:val="0"/>
                  <w:marBottom w:val="0"/>
                  <w:divBdr>
                    <w:top w:val="none" w:sz="0" w:space="0" w:color="auto"/>
                    <w:left w:val="none" w:sz="0" w:space="0" w:color="auto"/>
                    <w:bottom w:val="none" w:sz="0" w:space="0" w:color="auto"/>
                    <w:right w:val="none" w:sz="0" w:space="0" w:color="auto"/>
                  </w:divBdr>
                  <w:divsChild>
                    <w:div w:id="14863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5285">
              <w:marLeft w:val="0"/>
              <w:marRight w:val="0"/>
              <w:marTop w:val="0"/>
              <w:marBottom w:val="0"/>
              <w:divBdr>
                <w:top w:val="none" w:sz="0" w:space="0" w:color="auto"/>
                <w:left w:val="none" w:sz="0" w:space="0" w:color="auto"/>
                <w:bottom w:val="none" w:sz="0" w:space="0" w:color="auto"/>
                <w:right w:val="none" w:sz="0" w:space="0" w:color="auto"/>
              </w:divBdr>
            </w:div>
          </w:divsChild>
        </w:div>
        <w:div w:id="219099281">
          <w:marLeft w:val="0"/>
          <w:marRight w:val="0"/>
          <w:marTop w:val="0"/>
          <w:marBottom w:val="0"/>
          <w:divBdr>
            <w:top w:val="none" w:sz="0" w:space="0" w:color="auto"/>
            <w:left w:val="none" w:sz="0" w:space="0" w:color="auto"/>
            <w:bottom w:val="none" w:sz="0" w:space="0" w:color="auto"/>
            <w:right w:val="none" w:sz="0" w:space="0" w:color="auto"/>
          </w:divBdr>
          <w:divsChild>
            <w:div w:id="41710976">
              <w:marLeft w:val="0"/>
              <w:marRight w:val="0"/>
              <w:marTop w:val="0"/>
              <w:marBottom w:val="0"/>
              <w:divBdr>
                <w:top w:val="none" w:sz="0" w:space="0" w:color="auto"/>
                <w:left w:val="none" w:sz="0" w:space="0" w:color="auto"/>
                <w:bottom w:val="none" w:sz="0" w:space="0" w:color="auto"/>
                <w:right w:val="none" w:sz="0" w:space="0" w:color="auto"/>
              </w:divBdr>
            </w:div>
            <w:div w:id="1201940883">
              <w:marLeft w:val="0"/>
              <w:marRight w:val="0"/>
              <w:marTop w:val="0"/>
              <w:marBottom w:val="0"/>
              <w:divBdr>
                <w:top w:val="none" w:sz="0" w:space="0" w:color="auto"/>
                <w:left w:val="none" w:sz="0" w:space="0" w:color="auto"/>
                <w:bottom w:val="none" w:sz="0" w:space="0" w:color="auto"/>
                <w:right w:val="none" w:sz="0" w:space="0" w:color="auto"/>
              </w:divBdr>
              <w:divsChild>
                <w:div w:id="1443383346">
                  <w:marLeft w:val="0"/>
                  <w:marRight w:val="0"/>
                  <w:marTop w:val="0"/>
                  <w:marBottom w:val="0"/>
                  <w:divBdr>
                    <w:top w:val="none" w:sz="0" w:space="0" w:color="auto"/>
                    <w:left w:val="none" w:sz="0" w:space="0" w:color="auto"/>
                    <w:bottom w:val="none" w:sz="0" w:space="0" w:color="auto"/>
                    <w:right w:val="none" w:sz="0" w:space="0" w:color="auto"/>
                  </w:divBdr>
                  <w:divsChild>
                    <w:div w:id="138886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86896">
              <w:marLeft w:val="0"/>
              <w:marRight w:val="0"/>
              <w:marTop w:val="0"/>
              <w:marBottom w:val="0"/>
              <w:divBdr>
                <w:top w:val="none" w:sz="0" w:space="0" w:color="auto"/>
                <w:left w:val="none" w:sz="0" w:space="0" w:color="auto"/>
                <w:bottom w:val="none" w:sz="0" w:space="0" w:color="auto"/>
                <w:right w:val="none" w:sz="0" w:space="0" w:color="auto"/>
              </w:divBdr>
            </w:div>
          </w:divsChild>
        </w:div>
        <w:div w:id="841968210">
          <w:marLeft w:val="0"/>
          <w:marRight w:val="0"/>
          <w:marTop w:val="0"/>
          <w:marBottom w:val="0"/>
          <w:divBdr>
            <w:top w:val="none" w:sz="0" w:space="0" w:color="auto"/>
            <w:left w:val="none" w:sz="0" w:space="0" w:color="auto"/>
            <w:bottom w:val="none" w:sz="0" w:space="0" w:color="auto"/>
            <w:right w:val="none" w:sz="0" w:space="0" w:color="auto"/>
          </w:divBdr>
          <w:divsChild>
            <w:div w:id="835462513">
              <w:marLeft w:val="0"/>
              <w:marRight w:val="0"/>
              <w:marTop w:val="0"/>
              <w:marBottom w:val="0"/>
              <w:divBdr>
                <w:top w:val="none" w:sz="0" w:space="0" w:color="auto"/>
                <w:left w:val="none" w:sz="0" w:space="0" w:color="auto"/>
                <w:bottom w:val="none" w:sz="0" w:space="0" w:color="auto"/>
                <w:right w:val="none" w:sz="0" w:space="0" w:color="auto"/>
              </w:divBdr>
            </w:div>
            <w:div w:id="573972754">
              <w:marLeft w:val="0"/>
              <w:marRight w:val="0"/>
              <w:marTop w:val="0"/>
              <w:marBottom w:val="0"/>
              <w:divBdr>
                <w:top w:val="none" w:sz="0" w:space="0" w:color="auto"/>
                <w:left w:val="none" w:sz="0" w:space="0" w:color="auto"/>
                <w:bottom w:val="none" w:sz="0" w:space="0" w:color="auto"/>
                <w:right w:val="none" w:sz="0" w:space="0" w:color="auto"/>
              </w:divBdr>
              <w:divsChild>
                <w:div w:id="1425108857">
                  <w:marLeft w:val="0"/>
                  <w:marRight w:val="0"/>
                  <w:marTop w:val="0"/>
                  <w:marBottom w:val="0"/>
                  <w:divBdr>
                    <w:top w:val="none" w:sz="0" w:space="0" w:color="auto"/>
                    <w:left w:val="none" w:sz="0" w:space="0" w:color="auto"/>
                    <w:bottom w:val="none" w:sz="0" w:space="0" w:color="auto"/>
                    <w:right w:val="none" w:sz="0" w:space="0" w:color="auto"/>
                  </w:divBdr>
                  <w:divsChild>
                    <w:div w:id="210942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18766">
              <w:marLeft w:val="0"/>
              <w:marRight w:val="0"/>
              <w:marTop w:val="0"/>
              <w:marBottom w:val="0"/>
              <w:divBdr>
                <w:top w:val="none" w:sz="0" w:space="0" w:color="auto"/>
                <w:left w:val="none" w:sz="0" w:space="0" w:color="auto"/>
                <w:bottom w:val="none" w:sz="0" w:space="0" w:color="auto"/>
                <w:right w:val="none" w:sz="0" w:space="0" w:color="auto"/>
              </w:divBdr>
            </w:div>
          </w:divsChild>
        </w:div>
        <w:div w:id="1389499580">
          <w:marLeft w:val="0"/>
          <w:marRight w:val="0"/>
          <w:marTop w:val="0"/>
          <w:marBottom w:val="0"/>
          <w:divBdr>
            <w:top w:val="none" w:sz="0" w:space="0" w:color="auto"/>
            <w:left w:val="none" w:sz="0" w:space="0" w:color="auto"/>
            <w:bottom w:val="none" w:sz="0" w:space="0" w:color="auto"/>
            <w:right w:val="none" w:sz="0" w:space="0" w:color="auto"/>
          </w:divBdr>
          <w:divsChild>
            <w:div w:id="2027561585">
              <w:marLeft w:val="0"/>
              <w:marRight w:val="0"/>
              <w:marTop w:val="0"/>
              <w:marBottom w:val="0"/>
              <w:divBdr>
                <w:top w:val="none" w:sz="0" w:space="0" w:color="auto"/>
                <w:left w:val="none" w:sz="0" w:space="0" w:color="auto"/>
                <w:bottom w:val="none" w:sz="0" w:space="0" w:color="auto"/>
                <w:right w:val="none" w:sz="0" w:space="0" w:color="auto"/>
              </w:divBdr>
            </w:div>
            <w:div w:id="1104960703">
              <w:marLeft w:val="0"/>
              <w:marRight w:val="0"/>
              <w:marTop w:val="0"/>
              <w:marBottom w:val="0"/>
              <w:divBdr>
                <w:top w:val="none" w:sz="0" w:space="0" w:color="auto"/>
                <w:left w:val="none" w:sz="0" w:space="0" w:color="auto"/>
                <w:bottom w:val="none" w:sz="0" w:space="0" w:color="auto"/>
                <w:right w:val="none" w:sz="0" w:space="0" w:color="auto"/>
              </w:divBdr>
              <w:divsChild>
                <w:div w:id="1220556735">
                  <w:marLeft w:val="0"/>
                  <w:marRight w:val="0"/>
                  <w:marTop w:val="0"/>
                  <w:marBottom w:val="0"/>
                  <w:divBdr>
                    <w:top w:val="none" w:sz="0" w:space="0" w:color="auto"/>
                    <w:left w:val="none" w:sz="0" w:space="0" w:color="auto"/>
                    <w:bottom w:val="none" w:sz="0" w:space="0" w:color="auto"/>
                    <w:right w:val="none" w:sz="0" w:space="0" w:color="auto"/>
                  </w:divBdr>
                  <w:divsChild>
                    <w:div w:id="17471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2839">
              <w:marLeft w:val="0"/>
              <w:marRight w:val="0"/>
              <w:marTop w:val="0"/>
              <w:marBottom w:val="0"/>
              <w:divBdr>
                <w:top w:val="none" w:sz="0" w:space="0" w:color="auto"/>
                <w:left w:val="none" w:sz="0" w:space="0" w:color="auto"/>
                <w:bottom w:val="none" w:sz="0" w:space="0" w:color="auto"/>
                <w:right w:val="none" w:sz="0" w:space="0" w:color="auto"/>
              </w:divBdr>
            </w:div>
          </w:divsChild>
        </w:div>
        <w:div w:id="1758017276">
          <w:marLeft w:val="0"/>
          <w:marRight w:val="0"/>
          <w:marTop w:val="0"/>
          <w:marBottom w:val="0"/>
          <w:divBdr>
            <w:top w:val="none" w:sz="0" w:space="0" w:color="auto"/>
            <w:left w:val="none" w:sz="0" w:space="0" w:color="auto"/>
            <w:bottom w:val="none" w:sz="0" w:space="0" w:color="auto"/>
            <w:right w:val="none" w:sz="0" w:space="0" w:color="auto"/>
          </w:divBdr>
          <w:divsChild>
            <w:div w:id="204027156">
              <w:marLeft w:val="0"/>
              <w:marRight w:val="0"/>
              <w:marTop w:val="0"/>
              <w:marBottom w:val="0"/>
              <w:divBdr>
                <w:top w:val="none" w:sz="0" w:space="0" w:color="auto"/>
                <w:left w:val="none" w:sz="0" w:space="0" w:color="auto"/>
                <w:bottom w:val="none" w:sz="0" w:space="0" w:color="auto"/>
                <w:right w:val="none" w:sz="0" w:space="0" w:color="auto"/>
              </w:divBdr>
            </w:div>
            <w:div w:id="2132241339">
              <w:marLeft w:val="0"/>
              <w:marRight w:val="0"/>
              <w:marTop w:val="0"/>
              <w:marBottom w:val="0"/>
              <w:divBdr>
                <w:top w:val="none" w:sz="0" w:space="0" w:color="auto"/>
                <w:left w:val="none" w:sz="0" w:space="0" w:color="auto"/>
                <w:bottom w:val="none" w:sz="0" w:space="0" w:color="auto"/>
                <w:right w:val="none" w:sz="0" w:space="0" w:color="auto"/>
              </w:divBdr>
              <w:divsChild>
                <w:div w:id="1328939391">
                  <w:marLeft w:val="0"/>
                  <w:marRight w:val="0"/>
                  <w:marTop w:val="0"/>
                  <w:marBottom w:val="0"/>
                  <w:divBdr>
                    <w:top w:val="none" w:sz="0" w:space="0" w:color="auto"/>
                    <w:left w:val="none" w:sz="0" w:space="0" w:color="auto"/>
                    <w:bottom w:val="none" w:sz="0" w:space="0" w:color="auto"/>
                    <w:right w:val="none" w:sz="0" w:space="0" w:color="auto"/>
                  </w:divBdr>
                  <w:divsChild>
                    <w:div w:id="11749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3158">
              <w:marLeft w:val="0"/>
              <w:marRight w:val="0"/>
              <w:marTop w:val="0"/>
              <w:marBottom w:val="0"/>
              <w:divBdr>
                <w:top w:val="none" w:sz="0" w:space="0" w:color="auto"/>
                <w:left w:val="none" w:sz="0" w:space="0" w:color="auto"/>
                <w:bottom w:val="none" w:sz="0" w:space="0" w:color="auto"/>
                <w:right w:val="none" w:sz="0" w:space="0" w:color="auto"/>
              </w:divBdr>
            </w:div>
          </w:divsChild>
        </w:div>
        <w:div w:id="1540969534">
          <w:marLeft w:val="0"/>
          <w:marRight w:val="0"/>
          <w:marTop w:val="0"/>
          <w:marBottom w:val="0"/>
          <w:divBdr>
            <w:top w:val="none" w:sz="0" w:space="0" w:color="auto"/>
            <w:left w:val="none" w:sz="0" w:space="0" w:color="auto"/>
            <w:bottom w:val="none" w:sz="0" w:space="0" w:color="auto"/>
            <w:right w:val="none" w:sz="0" w:space="0" w:color="auto"/>
          </w:divBdr>
          <w:divsChild>
            <w:div w:id="2088379145">
              <w:marLeft w:val="0"/>
              <w:marRight w:val="0"/>
              <w:marTop w:val="0"/>
              <w:marBottom w:val="0"/>
              <w:divBdr>
                <w:top w:val="none" w:sz="0" w:space="0" w:color="auto"/>
                <w:left w:val="none" w:sz="0" w:space="0" w:color="auto"/>
                <w:bottom w:val="none" w:sz="0" w:space="0" w:color="auto"/>
                <w:right w:val="none" w:sz="0" w:space="0" w:color="auto"/>
              </w:divBdr>
              <w:divsChild>
                <w:div w:id="1900246371">
                  <w:marLeft w:val="0"/>
                  <w:marRight w:val="0"/>
                  <w:marTop w:val="0"/>
                  <w:marBottom w:val="0"/>
                  <w:divBdr>
                    <w:top w:val="none" w:sz="0" w:space="0" w:color="auto"/>
                    <w:left w:val="none" w:sz="0" w:space="0" w:color="auto"/>
                    <w:bottom w:val="none" w:sz="0" w:space="0" w:color="auto"/>
                    <w:right w:val="none" w:sz="0" w:space="0" w:color="auto"/>
                  </w:divBdr>
                  <w:divsChild>
                    <w:div w:id="3090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6890">
              <w:marLeft w:val="0"/>
              <w:marRight w:val="0"/>
              <w:marTop w:val="0"/>
              <w:marBottom w:val="0"/>
              <w:divBdr>
                <w:top w:val="none" w:sz="0" w:space="0" w:color="auto"/>
                <w:left w:val="none" w:sz="0" w:space="0" w:color="auto"/>
                <w:bottom w:val="none" w:sz="0" w:space="0" w:color="auto"/>
                <w:right w:val="none" w:sz="0" w:space="0" w:color="auto"/>
              </w:divBdr>
            </w:div>
          </w:divsChild>
        </w:div>
        <w:div w:id="2019042888">
          <w:marLeft w:val="0"/>
          <w:marRight w:val="0"/>
          <w:marTop w:val="0"/>
          <w:marBottom w:val="0"/>
          <w:divBdr>
            <w:top w:val="none" w:sz="0" w:space="0" w:color="auto"/>
            <w:left w:val="none" w:sz="0" w:space="0" w:color="auto"/>
            <w:bottom w:val="none" w:sz="0" w:space="0" w:color="auto"/>
            <w:right w:val="none" w:sz="0" w:space="0" w:color="auto"/>
          </w:divBdr>
          <w:divsChild>
            <w:div w:id="960259952">
              <w:marLeft w:val="0"/>
              <w:marRight w:val="0"/>
              <w:marTop w:val="0"/>
              <w:marBottom w:val="0"/>
              <w:divBdr>
                <w:top w:val="none" w:sz="0" w:space="0" w:color="auto"/>
                <w:left w:val="none" w:sz="0" w:space="0" w:color="auto"/>
                <w:bottom w:val="none" w:sz="0" w:space="0" w:color="auto"/>
                <w:right w:val="none" w:sz="0" w:space="0" w:color="auto"/>
              </w:divBdr>
              <w:divsChild>
                <w:div w:id="734666952">
                  <w:marLeft w:val="0"/>
                  <w:marRight w:val="0"/>
                  <w:marTop w:val="0"/>
                  <w:marBottom w:val="0"/>
                  <w:divBdr>
                    <w:top w:val="none" w:sz="0" w:space="0" w:color="auto"/>
                    <w:left w:val="none" w:sz="0" w:space="0" w:color="auto"/>
                    <w:bottom w:val="none" w:sz="0" w:space="0" w:color="auto"/>
                    <w:right w:val="none" w:sz="0" w:space="0" w:color="auto"/>
                  </w:divBdr>
                  <w:divsChild>
                    <w:div w:id="16641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47035">
              <w:marLeft w:val="0"/>
              <w:marRight w:val="0"/>
              <w:marTop w:val="0"/>
              <w:marBottom w:val="0"/>
              <w:divBdr>
                <w:top w:val="none" w:sz="0" w:space="0" w:color="auto"/>
                <w:left w:val="none" w:sz="0" w:space="0" w:color="auto"/>
                <w:bottom w:val="none" w:sz="0" w:space="0" w:color="auto"/>
                <w:right w:val="none" w:sz="0" w:space="0" w:color="auto"/>
              </w:divBdr>
            </w:div>
          </w:divsChild>
        </w:div>
        <w:div w:id="1483038731">
          <w:marLeft w:val="0"/>
          <w:marRight w:val="0"/>
          <w:marTop w:val="0"/>
          <w:marBottom w:val="0"/>
          <w:divBdr>
            <w:top w:val="none" w:sz="0" w:space="0" w:color="auto"/>
            <w:left w:val="none" w:sz="0" w:space="0" w:color="auto"/>
            <w:bottom w:val="none" w:sz="0" w:space="0" w:color="auto"/>
            <w:right w:val="none" w:sz="0" w:space="0" w:color="auto"/>
          </w:divBdr>
          <w:divsChild>
            <w:div w:id="1566188052">
              <w:marLeft w:val="0"/>
              <w:marRight w:val="0"/>
              <w:marTop w:val="0"/>
              <w:marBottom w:val="0"/>
              <w:divBdr>
                <w:top w:val="none" w:sz="0" w:space="0" w:color="auto"/>
                <w:left w:val="none" w:sz="0" w:space="0" w:color="auto"/>
                <w:bottom w:val="none" w:sz="0" w:space="0" w:color="auto"/>
                <w:right w:val="none" w:sz="0" w:space="0" w:color="auto"/>
              </w:divBdr>
              <w:divsChild>
                <w:div w:id="2109085173">
                  <w:marLeft w:val="0"/>
                  <w:marRight w:val="0"/>
                  <w:marTop w:val="0"/>
                  <w:marBottom w:val="0"/>
                  <w:divBdr>
                    <w:top w:val="none" w:sz="0" w:space="0" w:color="auto"/>
                    <w:left w:val="none" w:sz="0" w:space="0" w:color="auto"/>
                    <w:bottom w:val="none" w:sz="0" w:space="0" w:color="auto"/>
                    <w:right w:val="none" w:sz="0" w:space="0" w:color="auto"/>
                  </w:divBdr>
                  <w:divsChild>
                    <w:div w:id="8662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1907">
              <w:marLeft w:val="0"/>
              <w:marRight w:val="0"/>
              <w:marTop w:val="0"/>
              <w:marBottom w:val="0"/>
              <w:divBdr>
                <w:top w:val="none" w:sz="0" w:space="0" w:color="auto"/>
                <w:left w:val="none" w:sz="0" w:space="0" w:color="auto"/>
                <w:bottom w:val="none" w:sz="0" w:space="0" w:color="auto"/>
                <w:right w:val="none" w:sz="0" w:space="0" w:color="auto"/>
              </w:divBdr>
            </w:div>
          </w:divsChild>
        </w:div>
        <w:div w:id="985011309">
          <w:marLeft w:val="0"/>
          <w:marRight w:val="0"/>
          <w:marTop w:val="0"/>
          <w:marBottom w:val="0"/>
          <w:divBdr>
            <w:top w:val="none" w:sz="0" w:space="0" w:color="auto"/>
            <w:left w:val="none" w:sz="0" w:space="0" w:color="auto"/>
            <w:bottom w:val="none" w:sz="0" w:space="0" w:color="auto"/>
            <w:right w:val="none" w:sz="0" w:space="0" w:color="auto"/>
          </w:divBdr>
          <w:divsChild>
            <w:div w:id="650211114">
              <w:marLeft w:val="0"/>
              <w:marRight w:val="0"/>
              <w:marTop w:val="0"/>
              <w:marBottom w:val="0"/>
              <w:divBdr>
                <w:top w:val="none" w:sz="0" w:space="0" w:color="auto"/>
                <w:left w:val="none" w:sz="0" w:space="0" w:color="auto"/>
                <w:bottom w:val="none" w:sz="0" w:space="0" w:color="auto"/>
                <w:right w:val="none" w:sz="0" w:space="0" w:color="auto"/>
              </w:divBdr>
            </w:div>
            <w:div w:id="177812195">
              <w:marLeft w:val="0"/>
              <w:marRight w:val="0"/>
              <w:marTop w:val="0"/>
              <w:marBottom w:val="0"/>
              <w:divBdr>
                <w:top w:val="none" w:sz="0" w:space="0" w:color="auto"/>
                <w:left w:val="none" w:sz="0" w:space="0" w:color="auto"/>
                <w:bottom w:val="none" w:sz="0" w:space="0" w:color="auto"/>
                <w:right w:val="none" w:sz="0" w:space="0" w:color="auto"/>
              </w:divBdr>
              <w:divsChild>
                <w:div w:id="1811709174">
                  <w:marLeft w:val="0"/>
                  <w:marRight w:val="0"/>
                  <w:marTop w:val="0"/>
                  <w:marBottom w:val="0"/>
                  <w:divBdr>
                    <w:top w:val="none" w:sz="0" w:space="0" w:color="auto"/>
                    <w:left w:val="none" w:sz="0" w:space="0" w:color="auto"/>
                    <w:bottom w:val="none" w:sz="0" w:space="0" w:color="auto"/>
                    <w:right w:val="none" w:sz="0" w:space="0" w:color="auto"/>
                  </w:divBdr>
                  <w:divsChild>
                    <w:div w:id="9704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33951">
              <w:marLeft w:val="0"/>
              <w:marRight w:val="0"/>
              <w:marTop w:val="0"/>
              <w:marBottom w:val="0"/>
              <w:divBdr>
                <w:top w:val="none" w:sz="0" w:space="0" w:color="auto"/>
                <w:left w:val="none" w:sz="0" w:space="0" w:color="auto"/>
                <w:bottom w:val="none" w:sz="0" w:space="0" w:color="auto"/>
                <w:right w:val="none" w:sz="0" w:space="0" w:color="auto"/>
              </w:divBdr>
            </w:div>
          </w:divsChild>
        </w:div>
        <w:div w:id="1431469023">
          <w:marLeft w:val="0"/>
          <w:marRight w:val="0"/>
          <w:marTop w:val="0"/>
          <w:marBottom w:val="0"/>
          <w:divBdr>
            <w:top w:val="none" w:sz="0" w:space="0" w:color="auto"/>
            <w:left w:val="none" w:sz="0" w:space="0" w:color="auto"/>
            <w:bottom w:val="none" w:sz="0" w:space="0" w:color="auto"/>
            <w:right w:val="none" w:sz="0" w:space="0" w:color="auto"/>
          </w:divBdr>
          <w:divsChild>
            <w:div w:id="361707741">
              <w:marLeft w:val="0"/>
              <w:marRight w:val="0"/>
              <w:marTop w:val="0"/>
              <w:marBottom w:val="0"/>
              <w:divBdr>
                <w:top w:val="none" w:sz="0" w:space="0" w:color="auto"/>
                <w:left w:val="none" w:sz="0" w:space="0" w:color="auto"/>
                <w:bottom w:val="none" w:sz="0" w:space="0" w:color="auto"/>
                <w:right w:val="none" w:sz="0" w:space="0" w:color="auto"/>
              </w:divBdr>
            </w:div>
            <w:div w:id="832834525">
              <w:marLeft w:val="0"/>
              <w:marRight w:val="0"/>
              <w:marTop w:val="0"/>
              <w:marBottom w:val="0"/>
              <w:divBdr>
                <w:top w:val="none" w:sz="0" w:space="0" w:color="auto"/>
                <w:left w:val="none" w:sz="0" w:space="0" w:color="auto"/>
                <w:bottom w:val="none" w:sz="0" w:space="0" w:color="auto"/>
                <w:right w:val="none" w:sz="0" w:space="0" w:color="auto"/>
              </w:divBdr>
              <w:divsChild>
                <w:div w:id="545605808">
                  <w:marLeft w:val="0"/>
                  <w:marRight w:val="0"/>
                  <w:marTop w:val="0"/>
                  <w:marBottom w:val="0"/>
                  <w:divBdr>
                    <w:top w:val="none" w:sz="0" w:space="0" w:color="auto"/>
                    <w:left w:val="none" w:sz="0" w:space="0" w:color="auto"/>
                    <w:bottom w:val="none" w:sz="0" w:space="0" w:color="auto"/>
                    <w:right w:val="none" w:sz="0" w:space="0" w:color="auto"/>
                  </w:divBdr>
                  <w:divsChild>
                    <w:div w:id="4619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2459">
      <w:bodyDiv w:val="1"/>
      <w:marLeft w:val="0"/>
      <w:marRight w:val="0"/>
      <w:marTop w:val="0"/>
      <w:marBottom w:val="0"/>
      <w:divBdr>
        <w:top w:val="none" w:sz="0" w:space="0" w:color="auto"/>
        <w:left w:val="none" w:sz="0" w:space="0" w:color="auto"/>
        <w:bottom w:val="none" w:sz="0" w:space="0" w:color="auto"/>
        <w:right w:val="none" w:sz="0" w:space="0" w:color="auto"/>
      </w:divBdr>
      <w:divsChild>
        <w:div w:id="952250937">
          <w:marLeft w:val="0"/>
          <w:marRight w:val="0"/>
          <w:marTop w:val="0"/>
          <w:marBottom w:val="0"/>
          <w:divBdr>
            <w:top w:val="none" w:sz="0" w:space="0" w:color="auto"/>
            <w:left w:val="none" w:sz="0" w:space="0" w:color="auto"/>
            <w:bottom w:val="none" w:sz="0" w:space="0" w:color="auto"/>
            <w:right w:val="none" w:sz="0" w:space="0" w:color="auto"/>
          </w:divBdr>
          <w:divsChild>
            <w:div w:id="255866068">
              <w:marLeft w:val="0"/>
              <w:marRight w:val="0"/>
              <w:marTop w:val="0"/>
              <w:marBottom w:val="0"/>
              <w:divBdr>
                <w:top w:val="none" w:sz="0" w:space="0" w:color="auto"/>
                <w:left w:val="none" w:sz="0" w:space="0" w:color="auto"/>
                <w:bottom w:val="none" w:sz="0" w:space="0" w:color="auto"/>
                <w:right w:val="none" w:sz="0" w:space="0" w:color="auto"/>
              </w:divBdr>
            </w:div>
          </w:divsChild>
        </w:div>
        <w:div w:id="188106567">
          <w:marLeft w:val="0"/>
          <w:marRight w:val="0"/>
          <w:marTop w:val="0"/>
          <w:marBottom w:val="0"/>
          <w:divBdr>
            <w:top w:val="none" w:sz="0" w:space="0" w:color="auto"/>
            <w:left w:val="none" w:sz="0" w:space="0" w:color="auto"/>
            <w:bottom w:val="none" w:sz="0" w:space="0" w:color="auto"/>
            <w:right w:val="none" w:sz="0" w:space="0" w:color="auto"/>
          </w:divBdr>
          <w:divsChild>
            <w:div w:id="5430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65653">
      <w:bodyDiv w:val="1"/>
      <w:marLeft w:val="0"/>
      <w:marRight w:val="0"/>
      <w:marTop w:val="0"/>
      <w:marBottom w:val="0"/>
      <w:divBdr>
        <w:top w:val="none" w:sz="0" w:space="0" w:color="auto"/>
        <w:left w:val="none" w:sz="0" w:space="0" w:color="auto"/>
        <w:bottom w:val="none" w:sz="0" w:space="0" w:color="auto"/>
        <w:right w:val="none" w:sz="0" w:space="0" w:color="auto"/>
      </w:divBdr>
    </w:div>
    <w:div w:id="1460688632">
      <w:bodyDiv w:val="1"/>
      <w:marLeft w:val="0"/>
      <w:marRight w:val="0"/>
      <w:marTop w:val="0"/>
      <w:marBottom w:val="0"/>
      <w:divBdr>
        <w:top w:val="none" w:sz="0" w:space="0" w:color="auto"/>
        <w:left w:val="none" w:sz="0" w:space="0" w:color="auto"/>
        <w:bottom w:val="none" w:sz="0" w:space="0" w:color="auto"/>
        <w:right w:val="none" w:sz="0" w:space="0" w:color="auto"/>
      </w:divBdr>
    </w:div>
    <w:div w:id="1540975654">
      <w:bodyDiv w:val="1"/>
      <w:marLeft w:val="0"/>
      <w:marRight w:val="0"/>
      <w:marTop w:val="0"/>
      <w:marBottom w:val="0"/>
      <w:divBdr>
        <w:top w:val="none" w:sz="0" w:space="0" w:color="auto"/>
        <w:left w:val="none" w:sz="0" w:space="0" w:color="auto"/>
        <w:bottom w:val="none" w:sz="0" w:space="0" w:color="auto"/>
        <w:right w:val="none" w:sz="0" w:space="0" w:color="auto"/>
      </w:divBdr>
    </w:div>
    <w:div w:id="1789009713">
      <w:bodyDiv w:val="1"/>
      <w:marLeft w:val="0"/>
      <w:marRight w:val="0"/>
      <w:marTop w:val="0"/>
      <w:marBottom w:val="0"/>
      <w:divBdr>
        <w:top w:val="none" w:sz="0" w:space="0" w:color="auto"/>
        <w:left w:val="none" w:sz="0" w:space="0" w:color="auto"/>
        <w:bottom w:val="none" w:sz="0" w:space="0" w:color="auto"/>
        <w:right w:val="none" w:sz="0" w:space="0" w:color="auto"/>
      </w:divBdr>
    </w:div>
    <w:div w:id="1829322972">
      <w:bodyDiv w:val="1"/>
      <w:marLeft w:val="0"/>
      <w:marRight w:val="0"/>
      <w:marTop w:val="0"/>
      <w:marBottom w:val="0"/>
      <w:divBdr>
        <w:top w:val="none" w:sz="0" w:space="0" w:color="auto"/>
        <w:left w:val="none" w:sz="0" w:space="0" w:color="auto"/>
        <w:bottom w:val="none" w:sz="0" w:space="0" w:color="auto"/>
        <w:right w:val="none" w:sz="0" w:space="0" w:color="auto"/>
      </w:divBdr>
      <w:divsChild>
        <w:div w:id="150489637">
          <w:marLeft w:val="0"/>
          <w:marRight w:val="0"/>
          <w:marTop w:val="0"/>
          <w:marBottom w:val="0"/>
          <w:divBdr>
            <w:top w:val="none" w:sz="0" w:space="0" w:color="auto"/>
            <w:left w:val="none" w:sz="0" w:space="0" w:color="auto"/>
            <w:bottom w:val="none" w:sz="0" w:space="0" w:color="auto"/>
            <w:right w:val="none" w:sz="0" w:space="0" w:color="auto"/>
          </w:divBdr>
          <w:divsChild>
            <w:div w:id="960261935">
              <w:marLeft w:val="0"/>
              <w:marRight w:val="0"/>
              <w:marTop w:val="0"/>
              <w:marBottom w:val="0"/>
              <w:divBdr>
                <w:top w:val="none" w:sz="0" w:space="0" w:color="auto"/>
                <w:left w:val="none" w:sz="0" w:space="0" w:color="auto"/>
                <w:bottom w:val="none" w:sz="0" w:space="0" w:color="auto"/>
                <w:right w:val="none" w:sz="0" w:space="0" w:color="auto"/>
              </w:divBdr>
            </w:div>
          </w:divsChild>
        </w:div>
        <w:div w:id="145828319">
          <w:marLeft w:val="0"/>
          <w:marRight w:val="0"/>
          <w:marTop w:val="0"/>
          <w:marBottom w:val="0"/>
          <w:divBdr>
            <w:top w:val="none" w:sz="0" w:space="0" w:color="auto"/>
            <w:left w:val="none" w:sz="0" w:space="0" w:color="auto"/>
            <w:bottom w:val="none" w:sz="0" w:space="0" w:color="auto"/>
            <w:right w:val="none" w:sz="0" w:space="0" w:color="auto"/>
          </w:divBdr>
          <w:divsChild>
            <w:div w:id="15690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9893">
      <w:bodyDiv w:val="1"/>
      <w:marLeft w:val="0"/>
      <w:marRight w:val="0"/>
      <w:marTop w:val="0"/>
      <w:marBottom w:val="0"/>
      <w:divBdr>
        <w:top w:val="none" w:sz="0" w:space="0" w:color="auto"/>
        <w:left w:val="none" w:sz="0" w:space="0" w:color="auto"/>
        <w:bottom w:val="none" w:sz="0" w:space="0" w:color="auto"/>
        <w:right w:val="none" w:sz="0" w:space="0" w:color="auto"/>
      </w:divBdr>
    </w:div>
    <w:div w:id="1911378813">
      <w:bodyDiv w:val="1"/>
      <w:marLeft w:val="0"/>
      <w:marRight w:val="0"/>
      <w:marTop w:val="0"/>
      <w:marBottom w:val="0"/>
      <w:divBdr>
        <w:top w:val="none" w:sz="0" w:space="0" w:color="auto"/>
        <w:left w:val="none" w:sz="0" w:space="0" w:color="auto"/>
        <w:bottom w:val="none" w:sz="0" w:space="0" w:color="auto"/>
        <w:right w:val="none" w:sz="0" w:space="0" w:color="auto"/>
      </w:divBdr>
    </w:div>
    <w:div w:id="1984263375">
      <w:bodyDiv w:val="1"/>
      <w:marLeft w:val="0"/>
      <w:marRight w:val="0"/>
      <w:marTop w:val="0"/>
      <w:marBottom w:val="0"/>
      <w:divBdr>
        <w:top w:val="none" w:sz="0" w:space="0" w:color="auto"/>
        <w:left w:val="none" w:sz="0" w:space="0" w:color="auto"/>
        <w:bottom w:val="none" w:sz="0" w:space="0" w:color="auto"/>
        <w:right w:val="none" w:sz="0" w:space="0" w:color="auto"/>
      </w:divBdr>
      <w:divsChild>
        <w:div w:id="1139417452">
          <w:marLeft w:val="0"/>
          <w:marRight w:val="0"/>
          <w:marTop w:val="0"/>
          <w:marBottom w:val="0"/>
          <w:divBdr>
            <w:top w:val="none" w:sz="0" w:space="0" w:color="auto"/>
            <w:left w:val="none" w:sz="0" w:space="0" w:color="auto"/>
            <w:bottom w:val="none" w:sz="0" w:space="0" w:color="auto"/>
            <w:right w:val="none" w:sz="0" w:space="0" w:color="auto"/>
          </w:divBdr>
          <w:divsChild>
            <w:div w:id="293683716">
              <w:marLeft w:val="0"/>
              <w:marRight w:val="0"/>
              <w:marTop w:val="0"/>
              <w:marBottom w:val="0"/>
              <w:divBdr>
                <w:top w:val="none" w:sz="0" w:space="0" w:color="auto"/>
                <w:left w:val="none" w:sz="0" w:space="0" w:color="auto"/>
                <w:bottom w:val="none" w:sz="0" w:space="0" w:color="auto"/>
                <w:right w:val="none" w:sz="0" w:space="0" w:color="auto"/>
              </w:divBdr>
            </w:div>
            <w:div w:id="1523670824">
              <w:marLeft w:val="0"/>
              <w:marRight w:val="0"/>
              <w:marTop w:val="0"/>
              <w:marBottom w:val="0"/>
              <w:divBdr>
                <w:top w:val="none" w:sz="0" w:space="0" w:color="auto"/>
                <w:left w:val="none" w:sz="0" w:space="0" w:color="auto"/>
                <w:bottom w:val="none" w:sz="0" w:space="0" w:color="auto"/>
                <w:right w:val="none" w:sz="0" w:space="0" w:color="auto"/>
              </w:divBdr>
              <w:divsChild>
                <w:div w:id="794370323">
                  <w:marLeft w:val="0"/>
                  <w:marRight w:val="0"/>
                  <w:marTop w:val="0"/>
                  <w:marBottom w:val="0"/>
                  <w:divBdr>
                    <w:top w:val="none" w:sz="0" w:space="0" w:color="auto"/>
                    <w:left w:val="none" w:sz="0" w:space="0" w:color="auto"/>
                    <w:bottom w:val="none" w:sz="0" w:space="0" w:color="auto"/>
                    <w:right w:val="none" w:sz="0" w:space="0" w:color="auto"/>
                  </w:divBdr>
                  <w:divsChild>
                    <w:div w:id="6544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3847">
              <w:marLeft w:val="0"/>
              <w:marRight w:val="0"/>
              <w:marTop w:val="0"/>
              <w:marBottom w:val="0"/>
              <w:divBdr>
                <w:top w:val="none" w:sz="0" w:space="0" w:color="auto"/>
                <w:left w:val="none" w:sz="0" w:space="0" w:color="auto"/>
                <w:bottom w:val="none" w:sz="0" w:space="0" w:color="auto"/>
                <w:right w:val="none" w:sz="0" w:space="0" w:color="auto"/>
              </w:divBdr>
            </w:div>
          </w:divsChild>
        </w:div>
        <w:div w:id="1976794200">
          <w:marLeft w:val="0"/>
          <w:marRight w:val="0"/>
          <w:marTop w:val="0"/>
          <w:marBottom w:val="0"/>
          <w:divBdr>
            <w:top w:val="none" w:sz="0" w:space="0" w:color="auto"/>
            <w:left w:val="none" w:sz="0" w:space="0" w:color="auto"/>
            <w:bottom w:val="none" w:sz="0" w:space="0" w:color="auto"/>
            <w:right w:val="none" w:sz="0" w:space="0" w:color="auto"/>
          </w:divBdr>
          <w:divsChild>
            <w:div w:id="1252084043">
              <w:marLeft w:val="0"/>
              <w:marRight w:val="0"/>
              <w:marTop w:val="0"/>
              <w:marBottom w:val="0"/>
              <w:divBdr>
                <w:top w:val="none" w:sz="0" w:space="0" w:color="auto"/>
                <w:left w:val="none" w:sz="0" w:space="0" w:color="auto"/>
                <w:bottom w:val="none" w:sz="0" w:space="0" w:color="auto"/>
                <w:right w:val="none" w:sz="0" w:space="0" w:color="auto"/>
              </w:divBdr>
            </w:div>
            <w:div w:id="1694648106">
              <w:marLeft w:val="0"/>
              <w:marRight w:val="0"/>
              <w:marTop w:val="0"/>
              <w:marBottom w:val="0"/>
              <w:divBdr>
                <w:top w:val="none" w:sz="0" w:space="0" w:color="auto"/>
                <w:left w:val="none" w:sz="0" w:space="0" w:color="auto"/>
                <w:bottom w:val="none" w:sz="0" w:space="0" w:color="auto"/>
                <w:right w:val="none" w:sz="0" w:space="0" w:color="auto"/>
              </w:divBdr>
              <w:divsChild>
                <w:div w:id="1163667198">
                  <w:marLeft w:val="0"/>
                  <w:marRight w:val="0"/>
                  <w:marTop w:val="0"/>
                  <w:marBottom w:val="0"/>
                  <w:divBdr>
                    <w:top w:val="none" w:sz="0" w:space="0" w:color="auto"/>
                    <w:left w:val="none" w:sz="0" w:space="0" w:color="auto"/>
                    <w:bottom w:val="none" w:sz="0" w:space="0" w:color="auto"/>
                    <w:right w:val="none" w:sz="0" w:space="0" w:color="auto"/>
                  </w:divBdr>
                  <w:divsChild>
                    <w:div w:id="16890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90253">
      <w:bodyDiv w:val="1"/>
      <w:marLeft w:val="0"/>
      <w:marRight w:val="0"/>
      <w:marTop w:val="0"/>
      <w:marBottom w:val="0"/>
      <w:divBdr>
        <w:top w:val="none" w:sz="0" w:space="0" w:color="auto"/>
        <w:left w:val="none" w:sz="0" w:space="0" w:color="auto"/>
        <w:bottom w:val="none" w:sz="0" w:space="0" w:color="auto"/>
        <w:right w:val="none" w:sz="0" w:space="0" w:color="auto"/>
      </w:divBdr>
    </w:div>
    <w:div w:id="206340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77B58-9BB0-4168-AC47-01200CBA3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8882</Words>
  <Characters>50631</Characters>
  <Application>Microsoft Office Word</Application>
  <DocSecurity>0</DocSecurity>
  <Lines>421</Lines>
  <Paragraphs>118</Paragraphs>
  <ScaleCrop>false</ScaleCrop>
  <Company/>
  <LinksUpToDate>false</LinksUpToDate>
  <CharactersWithSpaces>59395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2025-06-06T09:43:00Z</dcterms:created>
  <dcterms:modified xsi:type="dcterms:W3CDTF">2025-06-06T09:47:00Z</dcterms:modified>
</cp:coreProperties>
</file>