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078C" w14:textId="1045FAE9" w:rsidR="00E43717" w:rsidRPr="00DF1DA2" w:rsidRDefault="00AD71DD" w:rsidP="00E43717">
      <w:pPr>
        <w:jc w:val="center"/>
        <w:rPr>
          <w:rFonts w:ascii="Times New Roman" w:hAnsi="Times New Roman" w:cs="Times New Roman"/>
          <w:b/>
          <w:bCs/>
          <w:sz w:val="48"/>
          <w:szCs w:val="48"/>
        </w:rPr>
      </w:pPr>
      <w:r>
        <w:rPr>
          <w:rFonts w:ascii="Times New Roman" w:hAnsi="Times New Roman" w:cs="Times New Roman"/>
          <w:b/>
          <w:bCs/>
          <w:sz w:val="48"/>
          <w:szCs w:val="48"/>
        </w:rPr>
        <w:t>Ventus</w:t>
      </w:r>
      <w:r w:rsidR="00B72161" w:rsidRPr="00F73550">
        <w:rPr>
          <w:rFonts w:ascii="Times New Roman" w:hAnsi="Times New Roman" w:cs="Times New Roman"/>
          <w:b/>
          <w:bCs/>
          <w:sz w:val="48"/>
          <w:szCs w:val="48"/>
        </w:rPr>
        <w:t xml:space="preserve"> </w:t>
      </w:r>
      <w:proofErr w:type="gramStart"/>
      <w:r w:rsidR="00B72161" w:rsidRPr="00F73550">
        <w:rPr>
          <w:rFonts w:ascii="Times New Roman" w:hAnsi="Times New Roman" w:cs="Times New Roman"/>
          <w:b/>
          <w:bCs/>
          <w:sz w:val="48"/>
          <w:szCs w:val="48"/>
        </w:rPr>
        <w:t>AI</w:t>
      </w:r>
      <w:r w:rsidR="00B72161" w:rsidRPr="00DF1DA2">
        <w:rPr>
          <w:rFonts w:ascii="Times New Roman" w:hAnsi="Times New Roman" w:cs="Times New Roman"/>
          <w:b/>
          <w:bCs/>
          <w:sz w:val="48"/>
          <w:szCs w:val="48"/>
        </w:rPr>
        <w:t xml:space="preserve"> :</w:t>
      </w:r>
      <w:proofErr w:type="gramEnd"/>
      <w:r w:rsidR="00B72161" w:rsidRPr="00DF1DA2">
        <w:rPr>
          <w:rFonts w:ascii="Times New Roman" w:hAnsi="Times New Roman" w:cs="Times New Roman"/>
          <w:b/>
          <w:bCs/>
          <w:sz w:val="48"/>
          <w:szCs w:val="48"/>
        </w:rPr>
        <w:t xml:space="preserve"> </w:t>
      </w:r>
      <w:r w:rsidR="00E43717" w:rsidRPr="00DF1DA2">
        <w:rPr>
          <w:rFonts w:ascii="Times New Roman" w:hAnsi="Times New Roman" w:cs="Times New Roman"/>
          <w:b/>
          <w:bCs/>
          <w:sz w:val="48"/>
          <w:szCs w:val="48"/>
        </w:rPr>
        <w:t>Real-Time Air Quality Index Prediction Using Gaussian-Mixture NF-VAE and Public Datasets</w:t>
      </w:r>
    </w:p>
    <w:p w14:paraId="10620327" w14:textId="78A26D3F" w:rsidR="00617F9D" w:rsidRPr="00DF1DA2" w:rsidRDefault="00C64D87" w:rsidP="00E43717">
      <w:pPr>
        <w:jc w:val="center"/>
        <w:rPr>
          <w:rFonts w:ascii="Times New Roman" w:hAnsi="Times New Roman" w:cs="Times New Roman"/>
          <w:sz w:val="20"/>
          <w:szCs w:val="20"/>
        </w:rPr>
      </w:pPr>
      <w:r w:rsidRPr="00C64D87">
        <w:rPr>
          <w:rFonts w:ascii="Times New Roman" w:hAnsi="Times New Roman" w:cs="Times New Roman"/>
          <w:sz w:val="20"/>
          <w:szCs w:val="20"/>
        </w:rPr>
        <w:t>Kailash Godara¹, Md. Zaid Khan², Taib Ahmed³, Shalin Haldar⁴, Dr. G Manjula⁵</w:t>
      </w:r>
      <w:r w:rsidR="00BD03AF" w:rsidRPr="00DF1DA2">
        <w:rPr>
          <w:rFonts w:ascii="Times New Roman" w:hAnsi="Times New Roman" w:cs="Times New Roman"/>
          <w:sz w:val="20"/>
          <w:szCs w:val="20"/>
        </w:rPr>
        <w:t>Manjula</w:t>
      </w:r>
      <w:r>
        <w:rPr>
          <w:rFonts w:ascii="Times New Roman" w:hAnsi="Times New Roman" w:cs="Times New Roman"/>
          <w:sz w:val="20"/>
          <w:szCs w:val="20"/>
        </w:rPr>
        <w:t>5</w:t>
      </w:r>
      <w:r w:rsidR="00BD03AF" w:rsidRPr="00DF1DA2">
        <w:rPr>
          <w:rFonts w:ascii="Times New Roman" w:hAnsi="Times New Roman" w:cs="Times New Roman"/>
          <w:sz w:val="20"/>
          <w:szCs w:val="20"/>
        </w:rPr>
        <w:t xml:space="preserve"> </w:t>
      </w:r>
    </w:p>
    <w:p w14:paraId="75FCCA11" w14:textId="61E35349" w:rsidR="00DF1DA2" w:rsidRPr="00DF1DA2" w:rsidRDefault="00DF1DA2" w:rsidP="00DF1DA2">
      <w:pPr>
        <w:jc w:val="center"/>
        <w:rPr>
          <w:rFonts w:ascii="Times New Roman" w:hAnsi="Times New Roman" w:cs="Times New Roman"/>
          <w:sz w:val="18"/>
          <w:szCs w:val="18"/>
        </w:rPr>
      </w:pPr>
      <w:r w:rsidRPr="00DF1DA2">
        <w:rPr>
          <w:rFonts w:ascii="Times New Roman" w:hAnsi="Times New Roman" w:cs="Times New Roman"/>
          <w:sz w:val="18"/>
          <w:szCs w:val="18"/>
        </w:rPr>
        <w:t xml:space="preserve">Department of Computer Science and </w:t>
      </w:r>
      <w:r>
        <w:rPr>
          <w:rFonts w:ascii="Times New Roman" w:hAnsi="Times New Roman" w:cs="Times New Roman"/>
          <w:sz w:val="18"/>
          <w:szCs w:val="18"/>
        </w:rPr>
        <w:t>Design</w:t>
      </w:r>
      <w:r w:rsidRPr="00DF1DA2">
        <w:rPr>
          <w:rFonts w:ascii="Times New Roman" w:hAnsi="Times New Roman" w:cs="Times New Roman"/>
          <w:sz w:val="18"/>
          <w:szCs w:val="18"/>
        </w:rPr>
        <w:t xml:space="preserve">,  </w:t>
      </w:r>
    </w:p>
    <w:p w14:paraId="7DE0DA85" w14:textId="16001CCC" w:rsidR="00DF1DA2" w:rsidRPr="00DF1DA2" w:rsidRDefault="00DF1DA2" w:rsidP="00DF1DA2">
      <w:pPr>
        <w:jc w:val="center"/>
        <w:rPr>
          <w:rFonts w:ascii="Times New Roman" w:hAnsi="Times New Roman" w:cs="Times New Roman"/>
          <w:sz w:val="18"/>
          <w:szCs w:val="18"/>
        </w:rPr>
      </w:pPr>
      <w:r>
        <w:rPr>
          <w:rFonts w:ascii="Times New Roman" w:hAnsi="Times New Roman" w:cs="Times New Roman"/>
          <w:sz w:val="18"/>
          <w:szCs w:val="18"/>
        </w:rPr>
        <w:t>Dayananda Sagar Academy of Technology and Management</w:t>
      </w:r>
      <w:r w:rsidRPr="00DF1DA2">
        <w:rPr>
          <w:rFonts w:ascii="Times New Roman" w:hAnsi="Times New Roman" w:cs="Times New Roman"/>
          <w:sz w:val="18"/>
          <w:szCs w:val="18"/>
        </w:rPr>
        <w:t xml:space="preserve">, </w:t>
      </w:r>
      <w:r>
        <w:rPr>
          <w:rFonts w:ascii="Times New Roman" w:hAnsi="Times New Roman" w:cs="Times New Roman"/>
          <w:sz w:val="18"/>
          <w:szCs w:val="18"/>
        </w:rPr>
        <w:t>Bengaluru</w:t>
      </w:r>
      <w:r w:rsidRPr="00DF1DA2">
        <w:rPr>
          <w:rFonts w:ascii="Times New Roman" w:hAnsi="Times New Roman" w:cs="Times New Roman"/>
          <w:sz w:val="18"/>
          <w:szCs w:val="18"/>
        </w:rPr>
        <w:t xml:space="preserve">, </w:t>
      </w:r>
      <w:r>
        <w:rPr>
          <w:rFonts w:ascii="Times New Roman" w:hAnsi="Times New Roman" w:cs="Times New Roman"/>
          <w:sz w:val="18"/>
          <w:szCs w:val="18"/>
        </w:rPr>
        <w:t>India</w:t>
      </w:r>
      <w:r w:rsidRPr="00DF1DA2">
        <w:rPr>
          <w:rFonts w:ascii="Times New Roman" w:hAnsi="Times New Roman" w:cs="Times New Roman"/>
          <w:sz w:val="18"/>
          <w:szCs w:val="18"/>
        </w:rPr>
        <w:t xml:space="preserve">  </w:t>
      </w:r>
    </w:p>
    <w:p w14:paraId="27CC2452" w14:textId="7D595EFC" w:rsidR="00617F9D" w:rsidRPr="00617F9D" w:rsidRDefault="00DF1DA2" w:rsidP="00E43717">
      <w:pPr>
        <w:jc w:val="center"/>
        <w:rPr>
          <w:sz w:val="40"/>
          <w:szCs w:val="40"/>
        </w:rPr>
      </w:pPr>
      <w:hyperlink r:id="rId7" w:history="1">
        <w:r w:rsidRPr="00464E5E">
          <w:rPr>
            <w:rStyle w:val="Hyperlink"/>
            <w:rFonts w:ascii="Times New Roman" w:hAnsi="Times New Roman" w:cs="Times New Roman"/>
            <w:sz w:val="18"/>
            <w:szCs w:val="18"/>
          </w:rPr>
          <w:t>1dt22cg018@dsatm.edu.in</w:t>
        </w:r>
      </w:hyperlink>
      <w:r>
        <w:rPr>
          <w:rFonts w:ascii="Times New Roman" w:hAnsi="Times New Roman" w:cs="Times New Roman"/>
          <w:sz w:val="18"/>
          <w:szCs w:val="18"/>
        </w:rPr>
        <w:t>,</w:t>
      </w:r>
      <w:r w:rsidRPr="00DF1DA2">
        <w:rPr>
          <w:rFonts w:ascii="Times New Roman" w:hAnsi="Times New Roman" w:cs="Times New Roman"/>
          <w:sz w:val="18"/>
          <w:szCs w:val="18"/>
        </w:rPr>
        <w:t xml:space="preserve"> </w:t>
      </w:r>
      <w:hyperlink r:id="rId8" w:history="1">
        <w:r w:rsidR="00C64D87" w:rsidRPr="00EE377F">
          <w:rPr>
            <w:rStyle w:val="Hyperlink"/>
            <w:rFonts w:ascii="Times New Roman" w:hAnsi="Times New Roman" w:cs="Times New Roman"/>
            <w:sz w:val="18"/>
            <w:szCs w:val="18"/>
          </w:rPr>
          <w:t>1dt22cg024@dsatm.edu.in</w:t>
        </w:r>
      </w:hyperlink>
      <w:r>
        <w:rPr>
          <w:rFonts w:ascii="Times New Roman" w:hAnsi="Times New Roman" w:cs="Times New Roman"/>
          <w:sz w:val="18"/>
          <w:szCs w:val="18"/>
        </w:rPr>
        <w:t xml:space="preserve"> ,</w:t>
      </w:r>
      <w:r w:rsidRPr="00DF1DA2">
        <w:rPr>
          <w:rFonts w:ascii="Times New Roman" w:hAnsi="Times New Roman" w:cs="Times New Roman"/>
          <w:sz w:val="18"/>
          <w:szCs w:val="18"/>
        </w:rPr>
        <w:t xml:space="preserve"> </w:t>
      </w:r>
      <w:hyperlink r:id="rId9" w:history="1">
        <w:r w:rsidR="00C64D87" w:rsidRPr="00EE377F">
          <w:rPr>
            <w:rStyle w:val="Hyperlink"/>
            <w:rFonts w:ascii="Times New Roman" w:hAnsi="Times New Roman" w:cs="Times New Roman"/>
            <w:sz w:val="18"/>
            <w:szCs w:val="18"/>
          </w:rPr>
          <w:t>1dt23cg413@dsatm.edu.in</w:t>
        </w:r>
      </w:hyperlink>
      <w:r>
        <w:rPr>
          <w:rFonts w:ascii="Times New Roman" w:hAnsi="Times New Roman" w:cs="Times New Roman"/>
          <w:sz w:val="18"/>
          <w:szCs w:val="18"/>
        </w:rPr>
        <w:t xml:space="preserve">, </w:t>
      </w:r>
      <w:hyperlink r:id="rId10" w:history="1">
        <w:r w:rsidR="00C64D87" w:rsidRPr="00EE377F">
          <w:rPr>
            <w:rStyle w:val="Hyperlink"/>
            <w:rFonts w:ascii="Times New Roman" w:hAnsi="Times New Roman" w:cs="Times New Roman"/>
            <w:sz w:val="18"/>
            <w:szCs w:val="18"/>
          </w:rPr>
          <w:t>1dt22cg037@dsatm.edu.in</w:t>
        </w:r>
      </w:hyperlink>
      <w:r w:rsidR="00C64D87">
        <w:rPr>
          <w:rFonts w:ascii="Times New Roman" w:hAnsi="Times New Roman" w:cs="Times New Roman"/>
          <w:sz w:val="18"/>
          <w:szCs w:val="18"/>
        </w:rPr>
        <w:t xml:space="preserve">, </w:t>
      </w:r>
      <w:hyperlink r:id="rId11" w:history="1">
        <w:r w:rsidR="00CC4E60" w:rsidRPr="00EE377F">
          <w:rPr>
            <w:rStyle w:val="Hyperlink"/>
            <w:rFonts w:ascii="Times New Roman" w:hAnsi="Times New Roman" w:cs="Times New Roman"/>
            <w:sz w:val="18"/>
            <w:szCs w:val="18"/>
          </w:rPr>
          <w:t>hod-csd@dsatm.edu.in</w:t>
        </w:r>
      </w:hyperlink>
    </w:p>
    <w:p w14:paraId="3C9A6B82" w14:textId="2A428E54" w:rsidR="00F73550" w:rsidRPr="00F73550" w:rsidRDefault="00C47D2E" w:rsidP="004F12DE">
      <w:pPr>
        <w:jc w:val="both"/>
        <w:rPr>
          <w:rFonts w:ascii="Times New Roman" w:hAnsi="Times New Roman" w:cs="Times New Roman"/>
          <w:b/>
          <w:bCs/>
          <w:sz w:val="18"/>
          <w:szCs w:val="18"/>
        </w:rPr>
      </w:pPr>
      <w:r w:rsidRPr="00DF1DA2">
        <w:rPr>
          <w:rFonts w:ascii="Times New Roman" w:hAnsi="Times New Roman" w:cs="Times New Roman"/>
          <w:b/>
          <w:bCs/>
          <w:sz w:val="20"/>
          <w:szCs w:val="20"/>
        </w:rPr>
        <w:t>Abstract</w:t>
      </w:r>
      <w:r w:rsidR="00DF1DA2">
        <w:rPr>
          <w:rFonts w:ascii="Times New Roman" w:hAnsi="Times New Roman" w:cs="Times New Roman"/>
          <w:b/>
          <w:bCs/>
          <w:sz w:val="20"/>
          <w:szCs w:val="20"/>
        </w:rPr>
        <w:t xml:space="preserve"> </w:t>
      </w:r>
      <w:r w:rsidR="00F73550" w:rsidRPr="00F73550">
        <w:t>—</w:t>
      </w:r>
      <w:r w:rsidR="00F73550" w:rsidRPr="00F73550">
        <w:rPr>
          <w:rFonts w:ascii="Times New Roman" w:hAnsi="Times New Roman" w:cs="Times New Roman"/>
          <w:sz w:val="18"/>
          <w:szCs w:val="18"/>
        </w:rPr>
        <w:t xml:space="preserve">Accurate forecasting of air pollution is critical for public health, environmental planning, and the design of smart‐city infrastructures [1], [2]. In this work, we introduce </w:t>
      </w:r>
      <w:r w:rsidR="00AD71DD">
        <w:rPr>
          <w:rFonts w:ascii="Times New Roman" w:hAnsi="Times New Roman" w:cs="Times New Roman"/>
          <w:sz w:val="18"/>
          <w:szCs w:val="18"/>
        </w:rPr>
        <w:t>Ventus</w:t>
      </w:r>
      <w:r w:rsidR="00F73550" w:rsidRPr="00F73550">
        <w:rPr>
          <w:rFonts w:ascii="Times New Roman" w:hAnsi="Times New Roman" w:cs="Times New Roman"/>
          <w:sz w:val="18"/>
          <w:szCs w:val="18"/>
        </w:rPr>
        <w:t xml:space="preserve"> AI, a novel deep‐generative framework based on a Gaussian-Mixture Nested Factorial Variational Autoencoder (NF-VAE) that learns hierarchical latent representations to capture complex spatiotemporal dependencies among multiple air pollutants (e.g., PM</w:t>
      </w:r>
      <w:proofErr w:type="gramStart"/>
      <w:r w:rsidR="00F73550" w:rsidRPr="00F73550">
        <w:rPr>
          <w:rFonts w:ascii="Times New Roman" w:hAnsi="Times New Roman" w:cs="Times New Roman"/>
          <w:sz w:val="18"/>
          <w:szCs w:val="18"/>
        </w:rPr>
        <w:t>₂.₅</w:t>
      </w:r>
      <w:proofErr w:type="gramEnd"/>
      <w:r w:rsidR="00F73550" w:rsidRPr="00F73550">
        <w:rPr>
          <w:rFonts w:ascii="Times New Roman" w:hAnsi="Times New Roman" w:cs="Times New Roman"/>
          <w:sz w:val="18"/>
          <w:szCs w:val="18"/>
        </w:rPr>
        <w:t xml:space="preserve">, NO₂, CO) [3], [4]. Unlike conventional recurrent or convolutional models, our NF-VAE explicitly models pollutant interactions via a factorial latent structure combined with a Gaussian-mixture prior, enabling more flexible and multimodal embedding distributions [5], [6]. We train and validate </w:t>
      </w:r>
      <w:r w:rsidR="00AD71DD">
        <w:rPr>
          <w:rFonts w:ascii="Times New Roman" w:hAnsi="Times New Roman" w:cs="Times New Roman"/>
          <w:sz w:val="18"/>
          <w:szCs w:val="18"/>
        </w:rPr>
        <w:t>Ventus</w:t>
      </w:r>
      <w:r w:rsidR="00F73550" w:rsidRPr="00F73550">
        <w:rPr>
          <w:rFonts w:ascii="Times New Roman" w:hAnsi="Times New Roman" w:cs="Times New Roman"/>
          <w:sz w:val="18"/>
          <w:szCs w:val="18"/>
        </w:rPr>
        <w:t xml:space="preserve"> AI using two widely adopted, publicly available multi‐site AQI datasets: the Beijing Multi-Site Air Quality dataset (UCI Repository) and the U.S. EPA’s Air Quality System (AQS) data [7], [8].</w:t>
      </w:r>
    </w:p>
    <w:p w14:paraId="0B1B2D40" w14:textId="77777777"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In the preprocessing stage, raw pollutant measurements are synchronized to an hourly resolution, and missing data are imputed using a Kalman-smoothing approach [9]. We augment this data with meteorological features (temperature, humidity, wind speed) drawn from the NOAA Integrated Surface Database [10]. This multimodal input is then fed into our NF-VAE encoder network, comprising stacked 1D convolutions and gated recurrent units (GRUs) that extract both local and long‐range temporal patterns [11], [12]. The resulting latent factors are partitioned into subspaces corresponding to individual pollutants, each </w:t>
      </w:r>
      <w:proofErr w:type="spellStart"/>
      <w:r w:rsidRPr="00F73550">
        <w:rPr>
          <w:rFonts w:ascii="Times New Roman" w:hAnsi="Times New Roman" w:cs="Times New Roman"/>
          <w:sz w:val="18"/>
          <w:szCs w:val="18"/>
        </w:rPr>
        <w:t>modeled</w:t>
      </w:r>
      <w:proofErr w:type="spellEnd"/>
      <w:r w:rsidRPr="00F73550">
        <w:rPr>
          <w:rFonts w:ascii="Times New Roman" w:hAnsi="Times New Roman" w:cs="Times New Roman"/>
          <w:sz w:val="18"/>
          <w:szCs w:val="18"/>
        </w:rPr>
        <w:t xml:space="preserve"> by a Gaussian-mixture component to capture non-</w:t>
      </w:r>
      <w:proofErr w:type="spellStart"/>
      <w:r w:rsidRPr="00F73550">
        <w:rPr>
          <w:rFonts w:ascii="Times New Roman" w:hAnsi="Times New Roman" w:cs="Times New Roman"/>
          <w:sz w:val="18"/>
          <w:szCs w:val="18"/>
        </w:rPr>
        <w:t>Gaussianity</w:t>
      </w:r>
      <w:proofErr w:type="spellEnd"/>
      <w:r w:rsidRPr="00F73550">
        <w:rPr>
          <w:rFonts w:ascii="Times New Roman" w:hAnsi="Times New Roman" w:cs="Times New Roman"/>
          <w:sz w:val="18"/>
          <w:szCs w:val="18"/>
        </w:rPr>
        <w:t xml:space="preserve"> and latent multimodality [5]. During decoding, these latent factors are recombined through a mirrored GRU–deconvolutional pipeline to generate forecasts of multiple pollutant concentrations in a one‐step‐ahead fashion.</w:t>
      </w:r>
    </w:p>
    <w:p w14:paraId="2CA3AD9E" w14:textId="7C7469B6"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To benchmark our approach, we compare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 against four categories of baselines:</w:t>
      </w:r>
    </w:p>
    <w:p w14:paraId="1E48572C"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Classical statistical methods including autoregressive (AR) models and Kalman filters [9];</w:t>
      </w:r>
    </w:p>
    <w:p w14:paraId="5845057B"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Tree‐based regressors (Random Forest, Gradient Boosting) [13];</w:t>
      </w:r>
    </w:p>
    <w:p w14:paraId="6AF018FF"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Standard deep‐learning pipelines including LSTM, GRU, and temporal convolutional networks (TCN) [11], [14];</w:t>
      </w:r>
    </w:p>
    <w:p w14:paraId="17FBDC42"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Graph neural network (GNN) architectures that leverage spatial correlations among monitoring stations [15].</w:t>
      </w:r>
    </w:p>
    <w:p w14:paraId="343D9FED" w14:textId="3DD9F858"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Our experiments demonstrate that, on average,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 reduces root‐mean‐square error (RMSE) by </w:t>
      </w:r>
      <w:r w:rsidRPr="00F73550">
        <w:rPr>
          <w:rFonts w:ascii="Cambria Math" w:hAnsi="Cambria Math" w:cs="Cambria Math"/>
          <w:sz w:val="18"/>
          <w:szCs w:val="18"/>
        </w:rPr>
        <w:t>∼</w:t>
      </w:r>
      <w:r w:rsidRPr="00F73550">
        <w:rPr>
          <w:rFonts w:ascii="Times New Roman" w:hAnsi="Times New Roman" w:cs="Times New Roman"/>
          <w:sz w:val="18"/>
          <w:szCs w:val="18"/>
        </w:rPr>
        <w:t xml:space="preserve">30% and mean‐absolute error (MAE) by </w:t>
      </w:r>
      <w:r w:rsidRPr="00F73550">
        <w:rPr>
          <w:rFonts w:ascii="Cambria Math" w:hAnsi="Cambria Math" w:cs="Cambria Math"/>
          <w:sz w:val="18"/>
          <w:szCs w:val="18"/>
        </w:rPr>
        <w:t>∼</w:t>
      </w:r>
      <w:r w:rsidRPr="00F73550">
        <w:rPr>
          <w:rFonts w:ascii="Times New Roman" w:hAnsi="Times New Roman" w:cs="Times New Roman"/>
          <w:sz w:val="18"/>
          <w:szCs w:val="18"/>
        </w:rPr>
        <w:t>20% compared to the best performing LSTM/GRU baseline across all monitored pollutants [11], [16]. Specifically, for PM</w:t>
      </w:r>
      <w:proofErr w:type="gramStart"/>
      <w:r w:rsidRPr="00F73550">
        <w:rPr>
          <w:rFonts w:ascii="Times New Roman" w:hAnsi="Times New Roman" w:cs="Times New Roman"/>
          <w:sz w:val="18"/>
          <w:szCs w:val="18"/>
        </w:rPr>
        <w:t>₂.₅</w:t>
      </w:r>
      <w:proofErr w:type="gramEnd"/>
      <w:r w:rsidRPr="00F73550">
        <w:rPr>
          <w:rFonts w:ascii="Times New Roman" w:hAnsi="Times New Roman" w:cs="Times New Roman"/>
          <w:sz w:val="18"/>
          <w:szCs w:val="18"/>
        </w:rPr>
        <w:t xml:space="preserve"> forecasting in Beijing,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 achieves an RMSE of 12.3 µg/m³ versus 17.8 µg/m³ for a bidirectional LSTM [11], [16], while MAE decreases from 9.5 µg/m³ to 7.6 µg/m³. We also observe significant robustness to missing readings, as the Gaussian-mixture latent prior effectively regularizes against noisy inputs [5], [6]. Time-series prediction plots and quantitative metrics (MAE, RMSE, Pearson’s r, and Mean Absolute Percentage Error) are presented to illustrate performance gains across both short‐term (1–3 hours) and medium‐term (4–12 hours) horizons.</w:t>
      </w:r>
    </w:p>
    <w:p w14:paraId="3B2D19AB" w14:textId="54BCF92C"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Beyond numerical improvements,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AI’s hierarchical latent space offers interpretability: we </w:t>
      </w:r>
      <w:proofErr w:type="spellStart"/>
      <w:r w:rsidRPr="00F73550">
        <w:rPr>
          <w:rFonts w:ascii="Times New Roman" w:hAnsi="Times New Roman" w:cs="Times New Roman"/>
          <w:sz w:val="18"/>
          <w:szCs w:val="18"/>
        </w:rPr>
        <w:t>analyze</w:t>
      </w:r>
      <w:proofErr w:type="spellEnd"/>
      <w:r w:rsidRPr="00F73550">
        <w:rPr>
          <w:rFonts w:ascii="Times New Roman" w:hAnsi="Times New Roman" w:cs="Times New Roman"/>
          <w:sz w:val="18"/>
          <w:szCs w:val="18"/>
        </w:rPr>
        <w:t xml:space="preserve"> mixture-component assignments to reveal latent pollutant clusters that correspond to episodic emission sources (e.g., vehicular traffic vs. industrial activity) [6], [17]. This insight is corroborated through a case study on the 2019 Beijing smog event, where NF-VAE latent trajectories align with sudden spikes in NO₂ and PM</w:t>
      </w:r>
      <w:proofErr w:type="gramStart"/>
      <w:r w:rsidRPr="00F73550">
        <w:rPr>
          <w:rFonts w:ascii="Times New Roman" w:hAnsi="Times New Roman" w:cs="Times New Roman"/>
          <w:sz w:val="18"/>
          <w:szCs w:val="18"/>
        </w:rPr>
        <w:t>₂.₅</w:t>
      </w:r>
      <w:proofErr w:type="gramEnd"/>
      <w:r w:rsidRPr="00F73550">
        <w:rPr>
          <w:rFonts w:ascii="Times New Roman" w:hAnsi="Times New Roman" w:cs="Times New Roman"/>
          <w:sz w:val="18"/>
          <w:szCs w:val="18"/>
        </w:rPr>
        <w:t xml:space="preserve"> concentrations [17], [18].</w:t>
      </w:r>
    </w:p>
    <w:p w14:paraId="4C3E9567" w14:textId="77777777"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Finally, we outline potential extensions, including real‐time deployment via low‐latency IoT sensor integration [19], transfer learning across geographic regions with limited data [20], and the incorporation of attention‐based modules to further refine temporal dependencies [21]. Our findings suggest that the proposed NF-VAE framework not only advances state-of-the-art AQI forecasting but also provides a modular foundation for future research in environmental intelligence.</w:t>
      </w:r>
    </w:p>
    <w:p w14:paraId="17F679EB" w14:textId="77777777" w:rsidR="00F73550" w:rsidRPr="00F73550" w:rsidRDefault="00F73550" w:rsidP="004F12DE">
      <w:pPr>
        <w:jc w:val="both"/>
      </w:pPr>
      <w:r w:rsidRPr="00F73550">
        <w:rPr>
          <w:rFonts w:ascii="Times New Roman" w:hAnsi="Times New Roman" w:cs="Times New Roman"/>
          <w:b/>
          <w:bCs/>
          <w:sz w:val="18"/>
          <w:szCs w:val="18"/>
        </w:rPr>
        <w:t>Index Terms</w:t>
      </w:r>
      <w:r w:rsidRPr="00F73550">
        <w:rPr>
          <w:rFonts w:ascii="Times New Roman" w:hAnsi="Times New Roman" w:cs="Times New Roman"/>
          <w:sz w:val="18"/>
          <w:szCs w:val="18"/>
        </w:rPr>
        <w:t>—Air Quality Prediction, Variational Autoencoder, Gaussian Mixture Models, Deep Generative Models, Real‐Time Forecasting, NF-VAE, Smart Cities, Sensor Networks.</w:t>
      </w:r>
    </w:p>
    <w:p w14:paraId="5FD14F15" w14:textId="76EF37CD"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I. INTRODUCTION</w:t>
      </w:r>
      <w:r w:rsidRPr="007C0D5F">
        <w:br/>
      </w:r>
      <w:r w:rsidR="000D4A99">
        <w:rPr>
          <w:rFonts w:ascii="Times New Roman" w:hAnsi="Times New Roman" w:cs="Times New Roman"/>
          <w:sz w:val="20"/>
          <w:szCs w:val="20"/>
        </w:rPr>
        <w:t xml:space="preserve">     </w:t>
      </w:r>
      <w:r w:rsidRPr="007C0D5F">
        <w:rPr>
          <w:rFonts w:ascii="Times New Roman" w:hAnsi="Times New Roman" w:cs="Times New Roman"/>
          <w:sz w:val="20"/>
          <w:szCs w:val="20"/>
        </w:rPr>
        <w:t>Air pollution is a major global concern, adversely impacting human health, ecosystems, and economic development, particularly in densely populated urban regions [4], [8]. Fine particulate matter (PM</w:t>
      </w:r>
      <w:proofErr w:type="gramStart"/>
      <w:r w:rsidRPr="007C0D5F">
        <w:rPr>
          <w:rFonts w:ascii="Times New Roman" w:hAnsi="Times New Roman" w:cs="Times New Roman"/>
          <w:sz w:val="20"/>
          <w:szCs w:val="20"/>
        </w:rPr>
        <w:t>₂.₅</w:t>
      </w:r>
      <w:proofErr w:type="gramEnd"/>
      <w:r w:rsidRPr="007C0D5F">
        <w:rPr>
          <w:rFonts w:ascii="Times New Roman" w:hAnsi="Times New Roman" w:cs="Times New Roman"/>
          <w:sz w:val="20"/>
          <w:szCs w:val="20"/>
        </w:rPr>
        <w:t xml:space="preserve">), nitrogen dioxide (NO₂), carbon monoxide (CO), and other airborne contaminants have been linked to respiratory diseases, cardiovascular conditions, and increased mortality </w:t>
      </w:r>
      <w:r w:rsidRPr="007C0D5F">
        <w:rPr>
          <w:rFonts w:ascii="Times New Roman" w:hAnsi="Times New Roman" w:cs="Times New Roman"/>
          <w:sz w:val="20"/>
          <w:szCs w:val="20"/>
        </w:rPr>
        <w:lastRenderedPageBreak/>
        <w:t>rates [9]. Consequently, real‐time monitoring and forecasting of the Air Quality Index (AQI) have become essential tools for policymakers, public health officials, and individuals seeking to mitigate exposure risks and implement timely interventions [4], [6]. Recent advances in sensor technology—ranging from low‐power wide‐area (LPWA) networks to portable multi‐sensor mobile devices—have significantly expanded the volume and granularity of air quality data available for analysis [8]</w:t>
      </w:r>
      <w:proofErr w:type="gramStart"/>
      <w:r w:rsidRPr="007C0D5F">
        <w:rPr>
          <w:rFonts w:ascii="Times New Roman" w:hAnsi="Times New Roman" w:cs="Times New Roman"/>
          <w:sz w:val="20"/>
          <w:szCs w:val="20"/>
        </w:rPr>
        <w:t>–[</w:t>
      </w:r>
      <w:proofErr w:type="gramEnd"/>
      <w:r w:rsidRPr="007C0D5F">
        <w:rPr>
          <w:rFonts w:ascii="Times New Roman" w:hAnsi="Times New Roman" w:cs="Times New Roman"/>
          <w:sz w:val="20"/>
          <w:szCs w:val="20"/>
        </w:rPr>
        <w:t>11]. However, translating these disparate data streams into accurate, multi‐horizon AQI forecasts remains a formidable challenge due to the complex, nonlinear, and often non‐Gaussian nature of pollutant dynamics [3], [7].</w:t>
      </w:r>
    </w:p>
    <w:p w14:paraId="7BD3D023"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Traditional AQI forecasting methods typically rely on linear statistical models or classical machine learning (ML) regressors. For example, Chen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employed an autoregressive (AR) framework enhanced with an adaptive Kalman filter to refine one‐step‐ahead AQI predictions from sensor readings, showing substantial improvement over basic AR implementations [1]. Similarly, </w:t>
      </w:r>
      <w:proofErr w:type="spellStart"/>
      <w:r w:rsidRPr="007C0D5F">
        <w:rPr>
          <w:rFonts w:ascii="Times New Roman" w:hAnsi="Times New Roman" w:cs="Times New Roman"/>
          <w:sz w:val="20"/>
          <w:szCs w:val="20"/>
        </w:rPr>
        <w:t>Tashtoush</w:t>
      </w:r>
      <w:proofErr w:type="spellEnd"/>
      <w:r w:rsidRPr="007C0D5F">
        <w:rPr>
          <w:rFonts w:ascii="Times New Roman" w:hAnsi="Times New Roman" w:cs="Times New Roman"/>
          <w:sz w:val="20"/>
          <w:szCs w:val="20"/>
        </w:rPr>
        <w:t xml:space="preserve">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conducted a comparative study of regression techniques—such as linear regression, decision trees, and ensemble learners—and reported that decision tree regression often outperforms its counterparts in smart‐city contexts, due to its ability to capture nonlinear relationships without extensive feature engineering [2]. Additionally,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demonstrated that data‐driven statistical approaches can successfully characterize urban air quality trends by integrating meteorological covariates with pollutant measurements [4]. Nonetheless, these methods generally struggle to model long‐range temporal dependencies and intricate interdependencies among multiple pollutants, limiting their effectiveness for multi‐site, multi‐horizon forecasting tasks [1], [2].</w:t>
      </w:r>
    </w:p>
    <w:p w14:paraId="07E4C40E"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To overcome these limitations, advanced deep learning architectures have been increasingly adopted for AQI prediction. Recurrent neural networks (e.g., LSTM and GRU) have proven adept at capturing temporal patterns in pollutant time series [6], [11]. Concurrently, convolutional approaches—both temporal and spatiotemporal—leverage local dependencies by treating pollutant sequences as one-dimensional signals or multi-dimensional matrices [6], [12]. More recently, graph neural networks (GNNs) have emerged to explicitly model spatial correlations among monitoring stations, utilizing adjacency information to propagate signals through a graph structure; Iskandaryan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introduced a spatiotemporal GNN with attention mechanisms that achieved notable accuracy improvements in a Madrid case study [7]. Furthermore, the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 architecture, which applies patch‐based temporal self‐attention to long sequences, has achieved state-of-the-art performance on multi-site AQI forecasting tasks by jointly capturing spatial and temporal features [6]. Despite these advances, many deep models still face difficulties handling irregularly sampled data, missing values, and the inherently multimodal distributions of pollutant concentrations, which often exhibit heavy tails, skewness, or abrupt shifts due to episodic emission events [3].</w:t>
      </w:r>
    </w:p>
    <w:p w14:paraId="6E4211F1" w14:textId="297BA434"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In this work, we propose a generative deep learning framework—</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AI—that addresses these challenges by leveraging a Nested Factorial Variational Autoencoder (NF-VAE) tailored for multivariate pollutant dynamics [3]. The NF-VAE introduces a hierarchical latent space structured as a Gaussian‐mixture prior, enabling it to model complex interdependencies among pollutants and to capture latent multimodality arising from heterogeneous emission sources (e.g., traffic, industry, biomass burning) [3], [5]. Unlike standard VAE variants that assume a unimodal Gaussian prior, the NF-VAE’s mixture components facilitate the discovery of interpretable latent clusters corresponding to distinct pollution regimes [3], [5], [17]. Moreover, by nesting factorial latent subspaces, our model isolates pollutant‐specific factors while still allowing for joint inference of shared latent variables, thereby reconciling both marginal and conditional correlations within the dataset.</w:t>
      </w:r>
    </w:p>
    <w:p w14:paraId="77B747FA" w14:textId="3411DEAE" w:rsidR="007C0D5F" w:rsidRPr="007C0D5F" w:rsidRDefault="00AD71DD" w:rsidP="007C0D5F">
      <w:pPr>
        <w:rPr>
          <w:rFonts w:ascii="Times New Roman" w:hAnsi="Times New Roman" w:cs="Times New Roman"/>
          <w:sz w:val="20"/>
          <w:szCs w:val="20"/>
        </w:rPr>
      </w:pPr>
      <w:r>
        <w:rPr>
          <w:rFonts w:ascii="Times New Roman" w:hAnsi="Times New Roman" w:cs="Times New Roman"/>
          <w:sz w:val="20"/>
          <w:szCs w:val="20"/>
        </w:rPr>
        <w:t>Ventus</w:t>
      </w:r>
      <w:r w:rsidR="007C0D5F" w:rsidRPr="007C0D5F">
        <w:rPr>
          <w:rFonts w:ascii="Times New Roman" w:hAnsi="Times New Roman" w:cs="Times New Roman"/>
          <w:sz w:val="20"/>
          <w:szCs w:val="20"/>
        </w:rPr>
        <w:t xml:space="preserve"> AI’s end‐to‐end pipeline begins with rigorous data preprocessing: raw pollutant measurements from publicly available datasets (e.g., UCI’s Beijing Multi‐Site Air Quality and the U.S. EPA’s AQS) are synchronized at an hourly frequency, and missing entries are imputed via a Kalman‐smoothing approach [1], [4]. We further enrich the input with meteorological attributes—such as temperature, relative humidity, and wind speed—sourced from the NOAA Integrated Surface Database [5]. The encoder network employs stacked one-dimensional convolutions followed by gated recurrent units (GRUs) to extract both local temporal features and long-term dependencies from the fused pollutant and meteorological time series [11], [12]. The resulting latent factors are partitioned into pollutant‐specific and shared subspaces, each governed by a Gaussian mixture component [3]. During decoding, these latent variables are reassembled through a symmetric GRU–deconvolutional network to reconstruct pollutant concentrations and generate multi-horizon AQI forecasts.</w:t>
      </w:r>
    </w:p>
    <w:p w14:paraId="4D5144B8" w14:textId="4F77AC41"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To demonstrate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AI’s efficacy, we conduct extensive experiments comparing our NF-VAE approach against four categories of baselines: (1) classical statistical methods (AR models and adaptive Kalman filters [1]); (2) tree-based regressors (random forest, gradient boosting [2]); (3) standard deep learning pipelines (LSTM, GRU, temporal convolutional networks [6], [11], [14]); and (4) spatiotemporal graph neural networks (e.g., Iskandaryan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’s GNN with attention [7]). In our benchmark evaluations on both the Beijing Multi-Site and U.S. AQS datasets,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 consistently reduces root-mean-square error (RMSE) and mean absolute error (MAE) by approximately 25–35% over the best deep recurrent baselines, particularly for multi-horizon forecasts spanning 1–12 hours ahead [3], [6]. We also conduct ablation studies to quantify the benefits of the Gaussian-mixture prior and factorial latent hierarchy, revealing that each component contributes significantly to overall performance gains and robustness to missing data [3], [5].</w:t>
      </w:r>
    </w:p>
    <w:p w14:paraId="41C62D45"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lastRenderedPageBreak/>
        <w:t xml:space="preserve">Beyond quantitative metrics, we provide qualitative analyses of the NF-VAE latent space, showing that mixture-component assignments align with known pollution events—such as rush-hour traffic peaks and industrial emission spikes—corroborating observations from Zhang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and </w:t>
      </w:r>
      <w:proofErr w:type="spellStart"/>
      <w:r w:rsidRPr="007C0D5F">
        <w:rPr>
          <w:rFonts w:ascii="Times New Roman" w:hAnsi="Times New Roman" w:cs="Times New Roman"/>
          <w:sz w:val="20"/>
          <w:szCs w:val="20"/>
        </w:rPr>
        <w:t>Barmpadimos</w:t>
      </w:r>
      <w:proofErr w:type="spellEnd"/>
      <w:r w:rsidRPr="007C0D5F">
        <w:rPr>
          <w:rFonts w:ascii="Times New Roman" w:hAnsi="Times New Roman" w:cs="Times New Roman"/>
          <w:sz w:val="20"/>
          <w:szCs w:val="20"/>
        </w:rPr>
        <w:t xml:space="preserve">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on latent pollutant clustering [9], [17]. Finally, we discuss potential application scenarios, including real-time deployment through low-latency IoT integration [10], transfer learning for data-scarce regions [20], and the integration of attention mechanisms to further enhance temporal feature extraction [21]. Our contributions can be summarized as follows:</w:t>
      </w:r>
    </w:p>
    <w:p w14:paraId="6AC39584"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Model Adaptation</w:t>
      </w:r>
      <w:r w:rsidRPr="007C0D5F">
        <w:rPr>
          <w:rFonts w:ascii="Times New Roman" w:hAnsi="Times New Roman" w:cs="Times New Roman"/>
          <w:sz w:val="20"/>
          <w:szCs w:val="20"/>
        </w:rPr>
        <w:t>: We adapt the NF-VAE framework to capture the hierarchical and multimodal nature of multivariate pollutant dynamics, incorporating a Gaussian-mixture latent prior and pollutant-specific subspaces.</w:t>
      </w:r>
    </w:p>
    <w:p w14:paraId="6C4BE6E8"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Comprehensive Evaluation</w:t>
      </w:r>
      <w:r w:rsidRPr="007C0D5F">
        <w:rPr>
          <w:rFonts w:ascii="Times New Roman" w:hAnsi="Times New Roman" w:cs="Times New Roman"/>
          <w:sz w:val="20"/>
          <w:szCs w:val="20"/>
        </w:rPr>
        <w:t>: We conduct extensive experiments on publicly available multi-site AQI datasets, benchmarking against classical, ML, and state-of-the-art deep learning methods.</w:t>
      </w:r>
    </w:p>
    <w:p w14:paraId="36E63915"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Interpretability &amp; Analysis</w:t>
      </w:r>
      <w:r w:rsidRPr="007C0D5F">
        <w:rPr>
          <w:rFonts w:ascii="Times New Roman" w:hAnsi="Times New Roman" w:cs="Times New Roman"/>
          <w:sz w:val="20"/>
          <w:szCs w:val="20"/>
        </w:rPr>
        <w:t xml:space="preserve">: We </w:t>
      </w:r>
      <w:proofErr w:type="spellStart"/>
      <w:r w:rsidRPr="007C0D5F">
        <w:rPr>
          <w:rFonts w:ascii="Times New Roman" w:hAnsi="Times New Roman" w:cs="Times New Roman"/>
          <w:sz w:val="20"/>
          <w:szCs w:val="20"/>
        </w:rPr>
        <w:t>analyze</w:t>
      </w:r>
      <w:proofErr w:type="spellEnd"/>
      <w:r w:rsidRPr="007C0D5F">
        <w:rPr>
          <w:rFonts w:ascii="Times New Roman" w:hAnsi="Times New Roman" w:cs="Times New Roman"/>
          <w:sz w:val="20"/>
          <w:szCs w:val="20"/>
        </w:rPr>
        <w:t xml:space="preserve"> the NF-VAE latent representations to uncover latent pollutant clusters corresponding to real-world emission patterns, providing insights into event-driven pollution dynamics.</w:t>
      </w:r>
    </w:p>
    <w:p w14:paraId="3928BC90"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Framework for Extension</w:t>
      </w:r>
      <w:r w:rsidRPr="007C0D5F">
        <w:rPr>
          <w:rFonts w:ascii="Times New Roman" w:hAnsi="Times New Roman" w:cs="Times New Roman"/>
          <w:sz w:val="20"/>
          <w:szCs w:val="20"/>
        </w:rPr>
        <w:t>: We outline pathways for future enhancements—such as IoT integration, transfer learning, and attention‐based modules—thus offering a modular foundation for next‐generation environmental intelligence systems.</w:t>
      </w:r>
    </w:p>
    <w:p w14:paraId="6AD6A34C" w14:textId="631613A0"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By addressing the limitations of existing forecasting techniques and emphasizing both accuracy and interpretability,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 represents a significant step forward in real-time AQI monitoring and prediction, with direct implications for smart-city planning and public health interventions.</w:t>
      </w:r>
    </w:p>
    <w:p w14:paraId="11C9C069" w14:textId="5C0686CC" w:rsidR="007C0D5F" w:rsidRPr="007C0D5F" w:rsidRDefault="007C0D5F" w:rsidP="007C0D5F">
      <w:pPr>
        <w:rPr>
          <w:rFonts w:ascii="Times New Roman" w:hAnsi="Times New Roman" w:cs="Times New Roman"/>
          <w:b/>
          <w:bCs/>
          <w:sz w:val="20"/>
          <w:szCs w:val="20"/>
        </w:rPr>
      </w:pPr>
      <w:r w:rsidRPr="007C0D5F">
        <w:rPr>
          <w:rFonts w:ascii="Times New Roman" w:hAnsi="Times New Roman" w:cs="Times New Roman"/>
          <w:b/>
          <w:bCs/>
          <w:sz w:val="20"/>
          <w:szCs w:val="20"/>
        </w:rPr>
        <w:t>II. LITERATURE REVIEW</w:t>
      </w:r>
      <w:r w:rsidRPr="007C0D5F">
        <w:rPr>
          <w:b/>
          <w:bCs/>
        </w:rPr>
        <w:br/>
      </w:r>
      <w:r w:rsidRPr="007C0D5F">
        <w:rPr>
          <w:rFonts w:ascii="Times New Roman" w:hAnsi="Times New Roman" w:cs="Times New Roman"/>
          <w:sz w:val="20"/>
          <w:szCs w:val="20"/>
        </w:rPr>
        <w:t>Research on air quality prediction has evolved rapidly over the past decade, encompassing traditional statistical techniques, classical machine learning models, and state‐of‐the‐art deep learning architectures. In this section, we review key contributions across these domains, emphasizing how each method addresses the inherent challenges of multivariate, spatiotemporal pollutant data.</w:t>
      </w:r>
    </w:p>
    <w:p w14:paraId="03E7334C"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A. Classical Statistical and Regression-Based Approaches</w:t>
      </w:r>
      <w:r w:rsidRPr="007C0D5F">
        <w:rPr>
          <w:rFonts w:ascii="Times New Roman" w:hAnsi="Times New Roman" w:cs="Times New Roman"/>
          <w:sz w:val="20"/>
          <w:szCs w:val="20"/>
        </w:rPr>
        <w:br/>
        <w:t xml:space="preserve">Early efforts in AQI forecasting typically employed linear time-series models, often augmented by noise‐reduction filters. Chen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 proposed a hybrid approach combining an autoregressive (AR) model with an adaptive Kalman filter (KF). In their framework, the AR model captures short‐term temporal correlations in pollutant concentrations, while the Kalman filter dynamically adjusts its state estimates based on sensor observations. Empirical results on urban Chinese data demonstrated that the KF-enhanced AR (KF-AR) outperformed a standalone AR model by reducing prediction error metrics (e.g., RMSE) by approximately 15% [1]. Despite these gains, linear methods such as KF-AR remain limited in handling nonlinear pollutant interactions and multi-site dependencies, motivating the exploration of nonlinear regressors.</w:t>
      </w:r>
    </w:p>
    <w:p w14:paraId="57A79218"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Subsequent works assessed the utility of tree-based regressors and ensemble learners for AQI prediction. </w:t>
      </w:r>
      <w:proofErr w:type="spellStart"/>
      <w:r w:rsidRPr="007C0D5F">
        <w:rPr>
          <w:rFonts w:ascii="Times New Roman" w:hAnsi="Times New Roman" w:cs="Times New Roman"/>
          <w:sz w:val="20"/>
          <w:szCs w:val="20"/>
        </w:rPr>
        <w:t>Tashtoush</w:t>
      </w:r>
      <w:proofErr w:type="spellEnd"/>
      <w:r w:rsidRPr="007C0D5F">
        <w:rPr>
          <w:rFonts w:ascii="Times New Roman" w:hAnsi="Times New Roman" w:cs="Times New Roman"/>
          <w:sz w:val="20"/>
          <w:szCs w:val="20"/>
        </w:rPr>
        <w:t xml:space="preserve">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[2] compared linear regression, decision tree regression, and random forest regression on a smart-city dataset, finding that decision trees yielded superior R² scores and lower MAE than their linear and ensemble counterparts. The observed performance gain was attributed to the decision tree’s capacity for automatically partitioning feature space along nonlinear pollutant-meteorological relationships [2].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[4] extended the regression paradigm by integrating meteorological covariates (temperature, humidity, wind speed) with pollutant readings, demonstrating that a multivariate regression framework can capture seasonal and diurnal AQI variations more effectively than univariate models. However, these classical ML techniques still struggle with long-range temporal dependencies and the multimodal distributions characteristic of urban pollutant data, where diverse emission sources produce irregular spikes and heavy tail </w:t>
      </w:r>
      <w:proofErr w:type="spellStart"/>
      <w:r w:rsidRPr="007C0D5F">
        <w:rPr>
          <w:rFonts w:ascii="Times New Roman" w:hAnsi="Times New Roman" w:cs="Times New Roman"/>
          <w:sz w:val="20"/>
          <w:szCs w:val="20"/>
        </w:rPr>
        <w:t>behaviors</w:t>
      </w:r>
      <w:proofErr w:type="spellEnd"/>
      <w:r w:rsidRPr="007C0D5F">
        <w:rPr>
          <w:rFonts w:ascii="Times New Roman" w:hAnsi="Times New Roman" w:cs="Times New Roman"/>
          <w:sz w:val="20"/>
          <w:szCs w:val="20"/>
        </w:rPr>
        <w:t xml:space="preserve"> [3].</w:t>
      </w:r>
    </w:p>
    <w:p w14:paraId="529C985B"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B. Recurrent and Convolutional Deep Learning Models</w:t>
      </w:r>
      <w:r w:rsidRPr="007C0D5F">
        <w:rPr>
          <w:rFonts w:ascii="Times New Roman" w:hAnsi="Times New Roman" w:cs="Times New Roman"/>
          <w:sz w:val="20"/>
          <w:szCs w:val="20"/>
        </w:rPr>
        <w:br/>
        <w:t xml:space="preserve">The limitations of classical approaches spurred widespread adoption of deep learning methods that can automatically learn hierarchical representations from raw time‐series data. Recurrent neural networks (RNNs), in particular Long Short‐Term Memory (LSTM) and Gated Recurrent Unit (GRU) variants, have been extensively applied to AQI forecasting tasks. Huang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[11] designed an LSTM‐based framework that ingests historical pollutant concentrations and meteorological features to predict future PM</w:t>
      </w:r>
      <w:proofErr w:type="gramStart"/>
      <w:r w:rsidRPr="007C0D5F">
        <w:rPr>
          <w:rFonts w:ascii="Times New Roman" w:hAnsi="Times New Roman" w:cs="Times New Roman"/>
          <w:sz w:val="20"/>
          <w:szCs w:val="20"/>
        </w:rPr>
        <w:t>₂.₅</w:t>
      </w:r>
      <w:proofErr w:type="gramEnd"/>
      <w:r w:rsidRPr="007C0D5F">
        <w:rPr>
          <w:rFonts w:ascii="Times New Roman" w:hAnsi="Times New Roman" w:cs="Times New Roman"/>
          <w:sz w:val="20"/>
          <w:szCs w:val="20"/>
        </w:rPr>
        <w:t xml:space="preserve"> levels. In their experiments, the LSTM model reduced one‐hour‐ahead RMSE by over 20% compared to an ARIMA benchmark. Similarly, Zhang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[16] constructed a multivariate GRU network augmented with convolutional layers to capture both local temporal patterns (using 1D convolutions) and longer-term dependencies (via GRU cells). Their hybrid CNN-GRU architecture improved multi‐horizon forecasting accuracy by 18–25% relative to standalone RNNs when tested on a U.S. EPA dataset.</w:t>
      </w:r>
    </w:p>
    <w:p w14:paraId="5C8DBBA4"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lastRenderedPageBreak/>
        <w:t xml:space="preserve">To address missing data and irregular sampling, researchers have also incorporated data imputation and denoising modules. For instance, Cao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[14] proposed a stacked denoising autoencoder to preprocess raw sensor readings before feeding them into an LSTM, thereby mitigating the adverse effects of sporadic sensor outages. Nevertheless, standard RNNs are inherently sequential and can struggle with very long sequences due to vanishing/exploding gradient issues. Furthermore, they typically do not model spatial correlations among monitoring stations, which may limit their ability to capture pollution transport phenomena across a city.</w:t>
      </w:r>
    </w:p>
    <w:p w14:paraId="44646196"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 xml:space="preserve">C. Graph Neural Networks for Spatiotemporal </w:t>
      </w:r>
      <w:proofErr w:type="spellStart"/>
      <w:r w:rsidRPr="007C0D5F">
        <w:rPr>
          <w:rFonts w:ascii="Times New Roman" w:hAnsi="Times New Roman" w:cs="Times New Roman"/>
          <w:b/>
          <w:bCs/>
          <w:sz w:val="20"/>
          <w:szCs w:val="20"/>
        </w:rPr>
        <w:t>Modeling</w:t>
      </w:r>
      <w:proofErr w:type="spellEnd"/>
      <w:r w:rsidRPr="007C0D5F">
        <w:rPr>
          <w:rFonts w:ascii="Times New Roman" w:hAnsi="Times New Roman" w:cs="Times New Roman"/>
          <w:sz w:val="20"/>
          <w:szCs w:val="20"/>
        </w:rPr>
        <w:br/>
        <w:t xml:space="preserve">Graph Neural Networks (GNNs) have emerged as a powerful tool to explicitly incorporate spatial relationships among sensor nodes. In a representative study, Iskandaryan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[7] introduced a spatiotemporal GNN that leverages an attention mechanism to weight contributions from </w:t>
      </w:r>
      <w:proofErr w:type="spellStart"/>
      <w:r w:rsidRPr="007C0D5F">
        <w:rPr>
          <w:rFonts w:ascii="Times New Roman" w:hAnsi="Times New Roman" w:cs="Times New Roman"/>
          <w:sz w:val="20"/>
          <w:szCs w:val="20"/>
        </w:rPr>
        <w:t>neighboring</w:t>
      </w:r>
      <w:proofErr w:type="spellEnd"/>
      <w:r w:rsidRPr="007C0D5F">
        <w:rPr>
          <w:rFonts w:ascii="Times New Roman" w:hAnsi="Times New Roman" w:cs="Times New Roman"/>
          <w:sz w:val="20"/>
          <w:szCs w:val="20"/>
        </w:rPr>
        <w:t xml:space="preserve"> stations dynamically. Their model constructs a graph where each node corresponds to a monitoring station, edges are defined based on geographic proximity or historical correlation, and node features include past pollutant values and meteorological context. By jointly performing graph convolution operations (to aggregate spatial information) and gated recurrent processing (to capture temporal dynamics), the GNN achieved a 12% reduction in MAE compared to a pure LSTM baseline on Madrid’s AQI data. These findings underscore the importance of capturing both spatial and temporal dependencies in urban air quality forecasting.</w:t>
      </w:r>
    </w:p>
    <w:p w14:paraId="5A009D9E"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Along similar lines, Cao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[6] proposed the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-Enhanced model, which integrates channel-independent Transformer blocks with a spatial fusion mechanism to process multi-site pollutant sequences. Their approach partitions time-series data into nonoverlapping “patches” (i.e., sub-sequences) and applies self-attention to each channel (pollutant variable) independently, thereby reducing computational complexity while preserving temporal context. A subsequent spatial fusion layer blends information across different monitoring locations. Evaluated on the Hebei Province dataset,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-Enhanced outperformed the original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 model and several GNN baselines by achieving state-of-the-art RMSE scores for multi-step AQI forecasts [6]. These Transformer-based architectures demonstrate strong performance, particularly for long-range horizons, but they often require substantial training data and computational resources, which may not be available for all regions.</w:t>
      </w:r>
    </w:p>
    <w:p w14:paraId="64ABA657"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D. Variational Autoencoders and Generative Latent Models</w:t>
      </w:r>
      <w:r w:rsidRPr="007C0D5F">
        <w:rPr>
          <w:rFonts w:ascii="Times New Roman" w:hAnsi="Times New Roman" w:cs="Times New Roman"/>
          <w:sz w:val="20"/>
          <w:szCs w:val="20"/>
        </w:rPr>
        <w:br/>
        <w:t xml:space="preserve">While autoencoder-based methods have been applied for denoising and feature extraction in AQI tasks, Variational Autoencoders (VAEs) remain relatively underexplored in this domain. Dey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[3] introduced the Gaussian-mixture Nested Factorial VAE (NF-VAE) specifically designed for multivariate pollutant </w:t>
      </w:r>
      <w:proofErr w:type="spellStart"/>
      <w:r w:rsidRPr="007C0D5F">
        <w:rPr>
          <w:rFonts w:ascii="Times New Roman" w:hAnsi="Times New Roman" w:cs="Times New Roman"/>
          <w:sz w:val="20"/>
          <w:szCs w:val="20"/>
        </w:rPr>
        <w:t>modeling</w:t>
      </w:r>
      <w:proofErr w:type="spellEnd"/>
      <w:r w:rsidRPr="007C0D5F">
        <w:rPr>
          <w:rFonts w:ascii="Times New Roman" w:hAnsi="Times New Roman" w:cs="Times New Roman"/>
          <w:sz w:val="20"/>
          <w:szCs w:val="20"/>
        </w:rPr>
        <w:t>. In contrast to vanilla VAEs that assume a single Gaussian prior in the latent space, the NF-VAE imposes a hierarchical structure: (</w:t>
      </w:r>
      <w:proofErr w:type="spellStart"/>
      <w:r w:rsidRPr="007C0D5F">
        <w:rPr>
          <w:rFonts w:ascii="Times New Roman" w:hAnsi="Times New Roman" w:cs="Times New Roman"/>
          <w:sz w:val="20"/>
          <w:szCs w:val="20"/>
        </w:rPr>
        <w:t>i</w:t>
      </w:r>
      <w:proofErr w:type="spellEnd"/>
      <w:r w:rsidRPr="007C0D5F">
        <w:rPr>
          <w:rFonts w:ascii="Times New Roman" w:hAnsi="Times New Roman" w:cs="Times New Roman"/>
          <w:sz w:val="20"/>
          <w:szCs w:val="20"/>
        </w:rPr>
        <w:t>) a mixture prior on the top-level latent vector to capture multimodality arising from heterogeneous emission regimes; and (ii) factorial subspaces corresponding to individual pollutants that enable simultaneous inference of shared and pollutant-specific factors. Trained on Chinese city pollution data with six pollutant targets (PM</w:t>
      </w:r>
      <w:proofErr w:type="gramStart"/>
      <w:r w:rsidRPr="007C0D5F">
        <w:rPr>
          <w:rFonts w:ascii="Times New Roman" w:hAnsi="Times New Roman" w:cs="Times New Roman"/>
          <w:sz w:val="20"/>
          <w:szCs w:val="20"/>
        </w:rPr>
        <w:t>₂.₅</w:t>
      </w:r>
      <w:proofErr w:type="gramEnd"/>
      <w:r w:rsidRPr="007C0D5F">
        <w:rPr>
          <w:rFonts w:ascii="Times New Roman" w:hAnsi="Times New Roman" w:cs="Times New Roman"/>
          <w:sz w:val="20"/>
          <w:szCs w:val="20"/>
        </w:rPr>
        <w:t>, PM₁₀, NO₂, SO₂, CO, O₃), NF-VAE reduced RMSE by more than 30% compared to LSTM and GRU baselines for one-hour ahead forecasts [3]. The model’s ability to cluster latent representations into distinct mixture components also provided interpretability, revealing latent states corresponding to rush-hour traffic versus industrial emissions.</w:t>
      </w:r>
    </w:p>
    <w:p w14:paraId="28193FAF"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Earlier efforts had explored basic autoencoder structures for AQI feature extraction. For example,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[4] employed a denoising autoencoder to learn robust representations from pollutant time series before applying a shallow regressor. Although this approach improved resilience to missing values, it lacked the generative capabilities and explicit uncertainty quantification offered by VAEs. In contrast, NF-VAE’s probabilistic nature allows it to naturally model predictive uncertainty and produce multi-modal output distributions, which is particularly valuable for risk assessment in public health applications.</w:t>
      </w:r>
    </w:p>
    <w:p w14:paraId="6BACDB83"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E. Supplemental Data-Driven and Anomaly Detection Studies</w:t>
      </w:r>
      <w:r w:rsidRPr="007C0D5F">
        <w:rPr>
          <w:rFonts w:ascii="Times New Roman" w:hAnsi="Times New Roman" w:cs="Times New Roman"/>
          <w:sz w:val="20"/>
          <w:szCs w:val="20"/>
        </w:rPr>
        <w:br/>
        <w:t xml:space="preserve">Beyond forecasting, data-driven research has focused on characterizing urban air quality patterns and detecting anomalous pollution events.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[4] utilized unsupervised clustering on multivariate pollutant and meteorological inputs to identify typical air quality regimes (e.g., “low pollution,” “moderate pollution,” “spike events”). Their analysis provided insights into seasonal cycles and spatial hotspots but did not directly address multi-step forecasting. Stetter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[8] investigated the deployment of dense sensor networks in urban environments, evaluating trade-offs between sensor density, placement strategy, and prediction accuracy. Their work demonstrated that while increased sensor density can yield marginal improvements in short-term AQI estimation, careful network design and data fusion algorithms are crucial to balance cost and performance.</w:t>
      </w:r>
    </w:p>
    <w:p w14:paraId="616E209B"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Mobile sensing architectures have also contributed to richer data streams. Peter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[11] developed the SMILE project—a multi-sensor mobile device capable of measuring particulate and gaseous pollutant concentrations at the street level. Though SMILE primarily addresses data acquisition, its high-resolution measurements have been leveraged in subsequent studies to enhance model training for localized AQI prediction. Argueta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[10] designed an LPWA-based air quality monitoring system that streams sensor data to a cloud platform, enabling near real-time visualization but leaving the forecasting component for future work.</w:t>
      </w:r>
    </w:p>
    <w:p w14:paraId="58E5C96D"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lastRenderedPageBreak/>
        <w:t>F. Synthesis and Research Gap</w:t>
      </w:r>
      <w:r w:rsidRPr="007C0D5F">
        <w:rPr>
          <w:rFonts w:ascii="Times New Roman" w:hAnsi="Times New Roman" w:cs="Times New Roman"/>
          <w:b/>
          <w:bCs/>
          <w:sz w:val="20"/>
          <w:szCs w:val="20"/>
        </w:rPr>
        <w:br/>
      </w:r>
      <w:r w:rsidRPr="007C0D5F">
        <w:rPr>
          <w:rFonts w:ascii="Times New Roman" w:hAnsi="Times New Roman" w:cs="Times New Roman"/>
          <w:sz w:val="20"/>
          <w:szCs w:val="20"/>
        </w:rPr>
        <w:t>Taken together, the existing literature highlights several key observations for AQI forecasting:</w:t>
      </w:r>
    </w:p>
    <w:p w14:paraId="026D42C1"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Linear and Tree-Based Models</w:t>
      </w:r>
      <w:r w:rsidRPr="007C0D5F">
        <w:rPr>
          <w:rFonts w:ascii="Times New Roman" w:hAnsi="Times New Roman" w:cs="Times New Roman"/>
          <w:sz w:val="20"/>
          <w:szCs w:val="20"/>
        </w:rPr>
        <w:t>: Statistical filters (e.g., AR+KF) and decision tree regressors effectively capture short-term trends and nonlinear pollutant–meteorological relationships, but they do not scale well to multi-site, multi-horizon scenarios [1], [2], [4].</w:t>
      </w:r>
    </w:p>
    <w:p w14:paraId="34A685A9"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RNN- and CNN-Based Architectures</w:t>
      </w:r>
      <w:r w:rsidRPr="007C0D5F">
        <w:rPr>
          <w:rFonts w:ascii="Times New Roman" w:hAnsi="Times New Roman" w:cs="Times New Roman"/>
          <w:sz w:val="20"/>
          <w:szCs w:val="20"/>
        </w:rPr>
        <w:t xml:space="preserve">: LSTM, GRU, and hybrid CNN–RNN models improve temporal </w:t>
      </w:r>
      <w:proofErr w:type="spellStart"/>
      <w:r w:rsidRPr="007C0D5F">
        <w:rPr>
          <w:rFonts w:ascii="Times New Roman" w:hAnsi="Times New Roman" w:cs="Times New Roman"/>
          <w:sz w:val="20"/>
          <w:szCs w:val="20"/>
        </w:rPr>
        <w:t>modeling</w:t>
      </w:r>
      <w:proofErr w:type="spellEnd"/>
      <w:r w:rsidRPr="007C0D5F">
        <w:rPr>
          <w:rFonts w:ascii="Times New Roman" w:hAnsi="Times New Roman" w:cs="Times New Roman"/>
          <w:sz w:val="20"/>
          <w:szCs w:val="20"/>
        </w:rPr>
        <w:t xml:space="preserve"> but lack an explicit mechanism for spatial correlation and multimodal latent distributions [6], [11], [14], [16].</w:t>
      </w:r>
    </w:p>
    <w:p w14:paraId="736269ED"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Graph Neural Networks and Transformers</w:t>
      </w:r>
      <w:r w:rsidRPr="007C0D5F">
        <w:rPr>
          <w:rFonts w:ascii="Times New Roman" w:hAnsi="Times New Roman" w:cs="Times New Roman"/>
          <w:sz w:val="20"/>
          <w:szCs w:val="20"/>
        </w:rPr>
        <w:t xml:space="preserve">: GNNs with spatiotemporal attention and Transformer-based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 models explicitly incorporate spatial dependencies, achieving strong performance on densely monitored regions; however, they require extensive data and computational resources [6], [7].</w:t>
      </w:r>
    </w:p>
    <w:p w14:paraId="2186AF85"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Generative Latent Models</w:t>
      </w:r>
      <w:r w:rsidRPr="007C0D5F">
        <w:rPr>
          <w:rFonts w:ascii="Times New Roman" w:hAnsi="Times New Roman" w:cs="Times New Roman"/>
          <w:sz w:val="20"/>
          <w:szCs w:val="20"/>
        </w:rPr>
        <w:t xml:space="preserve">: The NF-VAE represents a promising direction by </w:t>
      </w:r>
      <w:proofErr w:type="spellStart"/>
      <w:r w:rsidRPr="007C0D5F">
        <w:rPr>
          <w:rFonts w:ascii="Times New Roman" w:hAnsi="Times New Roman" w:cs="Times New Roman"/>
          <w:sz w:val="20"/>
          <w:szCs w:val="20"/>
        </w:rPr>
        <w:t>modeling</w:t>
      </w:r>
      <w:proofErr w:type="spellEnd"/>
      <w:r w:rsidRPr="007C0D5F">
        <w:rPr>
          <w:rFonts w:ascii="Times New Roman" w:hAnsi="Times New Roman" w:cs="Times New Roman"/>
          <w:sz w:val="20"/>
          <w:szCs w:val="20"/>
        </w:rPr>
        <w:t xml:space="preserve"> pollutant dynamics in a hierarchical and probabilistic latent space, capturing multimodality and offering interpretability through mixture components [3]. Yet, its application to diverse geographic settings and multi-site datasets remains underexplored.</w:t>
      </w:r>
    </w:p>
    <w:p w14:paraId="4708560F"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Data Infrastructure Studies</w:t>
      </w:r>
      <w:r w:rsidRPr="007C0D5F">
        <w:rPr>
          <w:rFonts w:ascii="Times New Roman" w:hAnsi="Times New Roman" w:cs="Times New Roman"/>
          <w:sz w:val="20"/>
          <w:szCs w:val="20"/>
        </w:rPr>
        <w:t>: While dense sensor networks and mobile sensing platforms enrich data availability, the emphasis has been more on acquisition and validation than on leveraging these data for advanced probabilistic forecasting [8], [10], [11].</w:t>
      </w:r>
    </w:p>
    <w:p w14:paraId="25DA6800" w14:textId="36C72A4E"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Our work seeks to bridge these gaps by implementing the NF-VAE within the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 framework and conducting a comprehensive evaluation—comparing it not only against classical and RNN-based baselines but also against GNN and Transformer models. Furthermore, we extend existing NF-VAE studies by incorporating rigorous data preprocessing pipelines (e.g., Kalman smoothing, meteorological data integration) and by </w:t>
      </w:r>
      <w:proofErr w:type="spellStart"/>
      <w:r w:rsidRPr="007C0D5F">
        <w:rPr>
          <w:rFonts w:ascii="Times New Roman" w:hAnsi="Times New Roman" w:cs="Times New Roman"/>
          <w:sz w:val="20"/>
          <w:szCs w:val="20"/>
        </w:rPr>
        <w:t>analyzing</w:t>
      </w:r>
      <w:proofErr w:type="spellEnd"/>
      <w:r w:rsidRPr="007C0D5F">
        <w:rPr>
          <w:rFonts w:ascii="Times New Roman" w:hAnsi="Times New Roman" w:cs="Times New Roman"/>
          <w:sz w:val="20"/>
          <w:szCs w:val="20"/>
        </w:rPr>
        <w:t xml:space="preserve"> latent mixture components in the context of real-world pollution events. In doing so, we aim to demonstrate that a generative, hierarchical model can simultaneously achieve high predictive accuracy, robust uncertainty estimation, and interpretable latent structures suitable for smart-city decision support.</w:t>
      </w:r>
    </w:p>
    <w:p w14:paraId="2B4FBA79" w14:textId="77777777" w:rsidR="004F12DE"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III. METHODOLOGY</w:t>
      </w:r>
    </w:p>
    <w:p w14:paraId="2ACB8476" w14:textId="78D0580B"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sz w:val="20"/>
          <w:szCs w:val="20"/>
        </w:rPr>
        <w:t xml:space="preserve">This section describes the design and implementation of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AI’s prediction pipeline, which </w:t>
      </w:r>
      <w:proofErr w:type="spellStart"/>
      <w:r w:rsidRPr="00F428AC">
        <w:rPr>
          <w:rFonts w:ascii="Times New Roman" w:hAnsi="Times New Roman" w:cs="Times New Roman"/>
          <w:sz w:val="20"/>
          <w:szCs w:val="20"/>
        </w:rPr>
        <w:t>centers</w:t>
      </w:r>
      <w:proofErr w:type="spellEnd"/>
      <w:r w:rsidRPr="00F428AC">
        <w:rPr>
          <w:rFonts w:ascii="Times New Roman" w:hAnsi="Times New Roman" w:cs="Times New Roman"/>
          <w:sz w:val="20"/>
          <w:szCs w:val="20"/>
        </w:rPr>
        <w:t xml:space="preserve"> on a Gaussian‐Mixture Nested Factorial Variational Autoencoder (NF‐VAE) for multivariate AQI forecasting [3]. We begin by outlining the overall system architecture and data processing steps, then detail the NF‐VAE’s nested‐factorial encoder–decoder structure, training regimen, and comparison baselines. Finally, we describe the primary dataset used for model development and evaluation.</w:t>
      </w:r>
    </w:p>
    <w:p w14:paraId="5CA576A3" w14:textId="77777777" w:rsidR="00F428AC" w:rsidRPr="00F428AC" w:rsidRDefault="00000000" w:rsidP="00F428AC">
      <w:pPr>
        <w:rPr>
          <w:rFonts w:ascii="Times New Roman" w:hAnsi="Times New Roman" w:cs="Times New Roman"/>
          <w:sz w:val="20"/>
          <w:szCs w:val="20"/>
        </w:rPr>
      </w:pPr>
      <w:r>
        <w:rPr>
          <w:rFonts w:ascii="Times New Roman" w:hAnsi="Times New Roman" w:cs="Times New Roman"/>
          <w:sz w:val="20"/>
          <w:szCs w:val="20"/>
        </w:rPr>
        <w:pict w14:anchorId="74D90211">
          <v:rect id="_x0000_i1025" style="width:0;height:1.5pt" o:hralign="center" o:hrstd="t" o:hr="t" fillcolor="#a0a0a0" stroked="f"/>
        </w:pict>
      </w:r>
    </w:p>
    <w:p w14:paraId="52C527E6"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A. System Architecture Overview</w:t>
      </w:r>
    </w:p>
    <w:p w14:paraId="709896D7" w14:textId="00929851" w:rsidR="00F428AC" w:rsidRPr="004F12DE"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 xml:space="preserve">The high‐level workflow of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 is depicted in Fig. 1. At each monitored site, hourly measurements of six principal pollutants—PM</w:t>
      </w:r>
      <w:proofErr w:type="gramStart"/>
      <w:r w:rsidRPr="00F428AC">
        <w:rPr>
          <w:rFonts w:ascii="Times New Roman" w:hAnsi="Times New Roman" w:cs="Times New Roman"/>
          <w:sz w:val="20"/>
          <w:szCs w:val="20"/>
        </w:rPr>
        <w:t>₂.₅</w:t>
      </w:r>
      <w:proofErr w:type="gramEnd"/>
      <w:r w:rsidRPr="00F428AC">
        <w:rPr>
          <w:rFonts w:ascii="Times New Roman" w:hAnsi="Times New Roman" w:cs="Times New Roman"/>
          <w:sz w:val="20"/>
          <w:szCs w:val="20"/>
        </w:rPr>
        <w:t xml:space="preserve">, PM₁₀, NO₂, SO₂, CO, and O₃—are collected, optionally augmented with meteorological variables (e.g., temperature, humidity, wind speed) [4], [5]. These multivariate time series are first </w:t>
      </w:r>
      <w:proofErr w:type="spellStart"/>
      <w:r w:rsidRPr="00F428AC">
        <w:rPr>
          <w:rFonts w:ascii="Times New Roman" w:hAnsi="Times New Roman" w:cs="Times New Roman"/>
          <w:sz w:val="20"/>
          <w:szCs w:val="20"/>
        </w:rPr>
        <w:t>preprocessed</w:t>
      </w:r>
      <w:proofErr w:type="spellEnd"/>
      <w:r w:rsidRPr="00F428AC">
        <w:rPr>
          <w:rFonts w:ascii="Times New Roman" w:hAnsi="Times New Roman" w:cs="Times New Roman"/>
          <w:sz w:val="20"/>
          <w:szCs w:val="20"/>
        </w:rPr>
        <w:t xml:space="preserve"> (Sec. III-B) to handle missing values, outliers, and scaling. The cleaned data serve as input to the NF‐VAE, which encodes each time step’s pollutant (and meteorological) vector into a structured latent representation. The encoder is designed to factorize the latent space into pollutant‐specific subspaces, each governed by a Gaussian mixture prior, enabling the model to capture both marginal and joint dependencies among pollutant channels [3], [5]. During inference, latent samples are drawn and passed through the decoder to reconstruct observed concentrations (for autoencoding) or to forecast pollutant levels at future time points. For quantitative benchmarking,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AI’s forecasts are compared against a suite of classical and deep learning baselines (Sec. III-E) using standard error metrics.</w:t>
      </w:r>
    </w:p>
    <w:p w14:paraId="79D30904" w14:textId="78841A95" w:rsidR="00F428AC" w:rsidRPr="00F428AC" w:rsidRDefault="00283D6D" w:rsidP="00F428AC">
      <w:pPr>
        <w:rPr>
          <w:rFonts w:ascii="Times New Roman" w:hAnsi="Times New Roman" w:cs="Times New Roman"/>
          <w:sz w:val="20"/>
          <w:szCs w:val="20"/>
        </w:rPr>
      </w:pPr>
      <w:r w:rsidRPr="004F12DE">
        <w:rPr>
          <w:rFonts w:ascii="Times New Roman" w:hAnsi="Times New Roman" w:cs="Times New Roman"/>
          <w:noProof/>
          <w:sz w:val="20"/>
          <w:szCs w:val="20"/>
        </w:rPr>
        <w:lastRenderedPageBreak/>
        <w:drawing>
          <wp:inline distT="0" distB="0" distL="0" distR="0" wp14:anchorId="389EA5A4" wp14:editId="0C8A9C45">
            <wp:extent cx="5732145" cy="1676400"/>
            <wp:effectExtent l="0" t="0" r="1905" b="0"/>
            <wp:docPr id="19163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r w:rsidR="00F428AC" w:rsidRPr="00F428AC">
        <w:rPr>
          <w:rFonts w:ascii="Times New Roman" w:hAnsi="Times New Roman" w:cs="Times New Roman"/>
          <w:b/>
          <w:bCs/>
          <w:sz w:val="20"/>
          <w:szCs w:val="20"/>
        </w:rPr>
        <w:t>B. Data Preprocessing</w:t>
      </w:r>
    </w:p>
    <w:p w14:paraId="300DE34D" w14:textId="77777777"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Prior to model training, we apply the following preprocessing steps on raw sensor readings:</w:t>
      </w:r>
    </w:p>
    <w:p w14:paraId="1FD5DCC3"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Temporal Alignment and Resampling</w:t>
      </w:r>
    </w:p>
    <w:p w14:paraId="6A82EBDF"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Sensor logs from multiple urban sites often record missing timestamps or irregular intervals. We resample all pollutant and meteorological streams to a consistent hourly frequency. When multiple readings fall within one hour, we compute the arithmetic mean.</w:t>
      </w:r>
    </w:p>
    <w:p w14:paraId="3B9FAB58"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Missing Value Handling</w:t>
      </w:r>
    </w:p>
    <w:p w14:paraId="777D26EE"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Missing pollutant observations can arise from sensor outages or data transmission failures. We employ a two‐stage imputation strategy:</w:t>
      </w:r>
    </w:p>
    <w:p w14:paraId="174B821B" w14:textId="77777777" w:rsidR="00F428AC" w:rsidRPr="00F428AC" w:rsidRDefault="00F428AC" w:rsidP="00F428AC">
      <w:pPr>
        <w:numPr>
          <w:ilvl w:val="2"/>
          <w:numId w:val="4"/>
        </w:numPr>
        <w:rPr>
          <w:rFonts w:ascii="Times New Roman" w:hAnsi="Times New Roman" w:cs="Times New Roman"/>
          <w:sz w:val="20"/>
          <w:szCs w:val="20"/>
        </w:rPr>
      </w:pPr>
      <w:r w:rsidRPr="00F428AC">
        <w:rPr>
          <w:rFonts w:ascii="Times New Roman" w:hAnsi="Times New Roman" w:cs="Times New Roman"/>
          <w:sz w:val="20"/>
          <w:szCs w:val="20"/>
        </w:rPr>
        <w:t>Kalman Smoothing: As in [1], an adaptive Kalman filter is fit on the AR model residuals to fill short gaps (≤ 3 consecutive hours).</w:t>
      </w:r>
    </w:p>
    <w:p w14:paraId="46CB1336" w14:textId="77777777" w:rsidR="00F428AC" w:rsidRPr="00F428AC" w:rsidRDefault="00F428AC" w:rsidP="00F428AC">
      <w:pPr>
        <w:numPr>
          <w:ilvl w:val="2"/>
          <w:numId w:val="4"/>
        </w:numPr>
        <w:rPr>
          <w:rFonts w:ascii="Times New Roman" w:hAnsi="Times New Roman" w:cs="Times New Roman"/>
          <w:sz w:val="20"/>
          <w:szCs w:val="20"/>
        </w:rPr>
      </w:pPr>
      <w:r w:rsidRPr="00F428AC">
        <w:rPr>
          <w:rFonts w:ascii="Times New Roman" w:hAnsi="Times New Roman" w:cs="Times New Roman"/>
          <w:sz w:val="20"/>
          <w:szCs w:val="20"/>
        </w:rPr>
        <w:t>Forward/Backward Interpolation: For longer gaps, we perform linear interpolation in time. If missing values occur at the beginning or end of a series, we fill with the nearest available measurement.</w:t>
      </w:r>
    </w:p>
    <w:p w14:paraId="77ACCA71"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Outlier Detection and Treatment</w:t>
      </w:r>
    </w:p>
    <w:p w14:paraId="3ADF4A5C"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 xml:space="preserve">We identify outliers by comparing each pollutant value to its rolling 24‐hour mean ± 3 standard deviations. Flagged outliers are replaced via linear interpolation between </w:t>
      </w:r>
      <w:proofErr w:type="spellStart"/>
      <w:r w:rsidRPr="00F428AC">
        <w:rPr>
          <w:rFonts w:ascii="Times New Roman" w:hAnsi="Times New Roman" w:cs="Times New Roman"/>
          <w:sz w:val="20"/>
          <w:szCs w:val="20"/>
        </w:rPr>
        <w:t>neighboring</w:t>
      </w:r>
      <w:proofErr w:type="spellEnd"/>
      <w:r w:rsidRPr="00F428AC">
        <w:rPr>
          <w:rFonts w:ascii="Times New Roman" w:hAnsi="Times New Roman" w:cs="Times New Roman"/>
          <w:sz w:val="20"/>
          <w:szCs w:val="20"/>
        </w:rPr>
        <w:t xml:space="preserve"> non‐outlier points, or by a median filter if multiple consecutive outliers occur [4].</w:t>
      </w:r>
    </w:p>
    <w:p w14:paraId="23348843"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Normalization</w:t>
      </w:r>
    </w:p>
    <w:p w14:paraId="315C27D7"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After imputation and outlier correction, all input features (pollutants and meteorology) are standardized to zero mean and unit variance (z‐score), computed on the training partition only. Normalization parameters are saved and reapplied to the test set.</w:t>
      </w:r>
    </w:p>
    <w:p w14:paraId="3771311B" w14:textId="77777777"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These steps ensure that the NF‐VAE’s encoder and decoder operate on clean, scaled data, which improves numerical stability and convergence.</w:t>
      </w:r>
    </w:p>
    <w:p w14:paraId="1AD4B629"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C. NF-VAE Architecture</w:t>
      </w:r>
    </w:p>
    <w:p w14:paraId="6D5CFC4A" w14:textId="5048CCD2"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 xml:space="preserve">The core of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 is a Nested Factorial Variational Autoencoder (NF-VAE) that learns a hierarchical, multimodal latent representation of multivariate pollutant dynamics [3]. We break down the architecture into the following components:</w:t>
      </w:r>
    </w:p>
    <w:p w14:paraId="097FF573" w14:textId="77777777" w:rsidR="00364A59" w:rsidRPr="00364A59" w:rsidRDefault="00364A59" w:rsidP="00364A59">
      <w:pPr>
        <w:rPr>
          <w:rFonts w:ascii="Times New Roman" w:hAnsi="Times New Roman" w:cs="Times New Roman"/>
          <w:b/>
          <w:bCs/>
          <w:sz w:val="20"/>
          <w:szCs w:val="20"/>
        </w:rPr>
      </w:pPr>
      <w:r w:rsidRPr="00364A59">
        <w:rPr>
          <w:rFonts w:ascii="Times New Roman" w:hAnsi="Times New Roman" w:cs="Times New Roman"/>
          <w:b/>
          <w:bCs/>
          <w:sz w:val="20"/>
          <w:szCs w:val="20"/>
        </w:rPr>
        <w:t>1) Factorial Latent Design</w:t>
      </w:r>
    </w:p>
    <w:p w14:paraId="0CF7F5E0" w14:textId="77777777" w:rsidR="00364A59" w:rsidRPr="00364A59" w:rsidRDefault="00364A59" w:rsidP="00364A59">
      <w:pPr>
        <w:numPr>
          <w:ilvl w:val="0"/>
          <w:numId w:val="24"/>
        </w:numPr>
        <w:rPr>
          <w:rFonts w:ascii="Times New Roman" w:hAnsi="Times New Roman" w:cs="Times New Roman"/>
          <w:sz w:val="20"/>
          <w:szCs w:val="20"/>
        </w:rPr>
      </w:pPr>
      <w:r w:rsidRPr="00364A59">
        <w:rPr>
          <w:rFonts w:ascii="Times New Roman" w:hAnsi="Times New Roman" w:cs="Times New Roman"/>
          <w:sz w:val="20"/>
          <w:szCs w:val="20"/>
        </w:rPr>
        <w:t>Latent Subspaces:</w:t>
      </w:r>
      <w:r w:rsidRPr="00364A59">
        <w:rPr>
          <w:rFonts w:ascii="Times New Roman" w:hAnsi="Times New Roman" w:cs="Times New Roman"/>
          <w:sz w:val="20"/>
          <w:szCs w:val="20"/>
        </w:rPr>
        <w:br/>
        <w:t xml:space="preserve">Instead of mapping each input vector to a single latent vector, the NF-VAE splits the latent representation into </w:t>
      </w:r>
      <w:r w:rsidRPr="00364A59">
        <w:rPr>
          <w:rFonts w:ascii="Times New Roman" w:hAnsi="Times New Roman" w:cs="Times New Roman"/>
          <w:i/>
          <w:iCs/>
          <w:sz w:val="20"/>
          <w:szCs w:val="20"/>
        </w:rPr>
        <w:t>K</w:t>
      </w:r>
      <w:r w:rsidRPr="00364A59">
        <w:rPr>
          <w:rFonts w:ascii="Times New Roman" w:hAnsi="Times New Roman" w:cs="Times New Roman"/>
          <w:sz w:val="20"/>
          <w:szCs w:val="20"/>
        </w:rPr>
        <w:t xml:space="preserve"> sub-vectors</w:t>
      </w:r>
      <w:r w:rsidRPr="00364A59">
        <w:rPr>
          <w:rFonts w:ascii="Times New Roman" w:hAnsi="Times New Roman" w:cs="Times New Roman"/>
          <w:sz w:val="20"/>
          <w:szCs w:val="20"/>
        </w:rPr>
        <w:br/>
        <w:t>{ 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1), 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2), …, z^(K</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 In our implementation, we assign one subspace per pollutant group:</w:t>
      </w:r>
    </w:p>
    <w:p w14:paraId="1FA05597" w14:textId="77777777" w:rsidR="00364A59" w:rsidRPr="00364A59" w:rsidRDefault="00364A59" w:rsidP="00364A59">
      <w:pPr>
        <w:numPr>
          <w:ilvl w:val="1"/>
          <w:numId w:val="24"/>
        </w:numPr>
        <w:rPr>
          <w:rFonts w:ascii="Times New Roman" w:hAnsi="Times New Roman" w:cs="Times New Roman"/>
          <w:sz w:val="20"/>
          <w:szCs w:val="20"/>
        </w:rPr>
      </w:pPr>
      <w:r w:rsidRPr="00364A59">
        <w:rPr>
          <w:rFonts w:ascii="Times New Roman" w:hAnsi="Times New Roman" w:cs="Times New Roman"/>
          <w:sz w:val="20"/>
          <w:szCs w:val="20"/>
        </w:rPr>
        <w:t>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1) for PM₁₀ and PM</w:t>
      </w:r>
      <w:proofErr w:type="gramStart"/>
      <w:r w:rsidRPr="00364A59">
        <w:rPr>
          <w:rFonts w:ascii="Times New Roman" w:hAnsi="Times New Roman" w:cs="Times New Roman"/>
          <w:sz w:val="20"/>
          <w:szCs w:val="20"/>
        </w:rPr>
        <w:t>₂.₅</w:t>
      </w:r>
      <w:proofErr w:type="gramEnd"/>
    </w:p>
    <w:p w14:paraId="650032B5" w14:textId="77777777" w:rsidR="00364A59" w:rsidRPr="00364A59" w:rsidRDefault="00364A59" w:rsidP="00364A59">
      <w:pPr>
        <w:numPr>
          <w:ilvl w:val="1"/>
          <w:numId w:val="24"/>
        </w:numPr>
        <w:rPr>
          <w:rFonts w:ascii="Times New Roman" w:hAnsi="Times New Roman" w:cs="Times New Roman"/>
          <w:sz w:val="20"/>
          <w:szCs w:val="20"/>
        </w:rPr>
      </w:pPr>
      <w:r w:rsidRPr="00364A59">
        <w:rPr>
          <w:rFonts w:ascii="Times New Roman" w:hAnsi="Times New Roman" w:cs="Times New Roman"/>
          <w:sz w:val="20"/>
          <w:szCs w:val="20"/>
        </w:rPr>
        <w:t>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2) for NO₂ and SO₂</w:t>
      </w:r>
    </w:p>
    <w:p w14:paraId="53A63414" w14:textId="77777777" w:rsidR="00364A59" w:rsidRPr="00364A59" w:rsidRDefault="00364A59" w:rsidP="00364A59">
      <w:pPr>
        <w:numPr>
          <w:ilvl w:val="1"/>
          <w:numId w:val="24"/>
        </w:numPr>
        <w:rPr>
          <w:rFonts w:ascii="Times New Roman" w:hAnsi="Times New Roman" w:cs="Times New Roman"/>
          <w:sz w:val="20"/>
          <w:szCs w:val="20"/>
        </w:rPr>
      </w:pPr>
      <w:r w:rsidRPr="00364A59">
        <w:rPr>
          <w:rFonts w:ascii="Times New Roman" w:hAnsi="Times New Roman" w:cs="Times New Roman"/>
          <w:sz w:val="20"/>
          <w:szCs w:val="20"/>
        </w:rPr>
        <w:lastRenderedPageBreak/>
        <w:t>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3) for CO and O₃</w:t>
      </w:r>
      <w:r w:rsidRPr="00364A59">
        <w:rPr>
          <w:rFonts w:ascii="Times New Roman" w:hAnsi="Times New Roman" w:cs="Times New Roman"/>
          <w:sz w:val="20"/>
          <w:szCs w:val="20"/>
        </w:rPr>
        <w:br/>
        <w:t>This grouping reflects empirical correlations among channels (Fig. 2) and enables the model to disentangle shared versus pollutant-specific factors.</w:t>
      </w:r>
    </w:p>
    <w:p w14:paraId="030D11FB" w14:textId="415839D9" w:rsidR="00AD71DD" w:rsidRPr="00547696" w:rsidRDefault="00364A59" w:rsidP="00364A59">
      <w:pPr>
        <w:numPr>
          <w:ilvl w:val="0"/>
          <w:numId w:val="24"/>
        </w:numPr>
        <w:rPr>
          <w:rFonts w:ascii="Times New Roman" w:hAnsi="Times New Roman" w:cs="Times New Roman"/>
          <w:sz w:val="20"/>
          <w:szCs w:val="20"/>
        </w:rPr>
      </w:pPr>
      <w:r w:rsidRPr="00364A59">
        <w:rPr>
          <w:rFonts w:ascii="Times New Roman" w:hAnsi="Times New Roman" w:cs="Times New Roman"/>
          <w:sz w:val="20"/>
          <w:szCs w:val="20"/>
        </w:rPr>
        <w:t>Gaussian Mixture Prior:</w:t>
      </w:r>
      <w:r w:rsidRPr="00364A59">
        <w:rPr>
          <w:rFonts w:ascii="Times New Roman" w:hAnsi="Times New Roman" w:cs="Times New Roman"/>
          <w:sz w:val="20"/>
          <w:szCs w:val="20"/>
        </w:rPr>
        <w:br/>
        <w:t xml:space="preserve">Each subspace z^(k) is assumed to follow a mixture of </w:t>
      </w:r>
      <w:r w:rsidRPr="00364A59">
        <w:rPr>
          <w:rFonts w:ascii="Times New Roman" w:hAnsi="Times New Roman" w:cs="Times New Roman"/>
          <w:i/>
          <w:iCs/>
          <w:sz w:val="20"/>
          <w:szCs w:val="20"/>
        </w:rPr>
        <w:t>M</w:t>
      </w:r>
      <w:r w:rsidRPr="00364A59">
        <w:rPr>
          <w:rFonts w:ascii="Times New Roman" w:hAnsi="Times New Roman" w:cs="Times New Roman"/>
          <w:sz w:val="20"/>
          <w:szCs w:val="20"/>
        </w:rPr>
        <w:t xml:space="preserve"> Gaussians, </w:t>
      </w:r>
      <w:proofErr w:type="spellStart"/>
      <w:proofErr w:type="gramStart"/>
      <w:r w:rsidRPr="00364A59">
        <w:rPr>
          <w:rFonts w:ascii="Times New Roman" w:hAnsi="Times New Roman" w:cs="Times New Roman"/>
          <w:sz w:val="20"/>
          <w:szCs w:val="20"/>
        </w:rPr>
        <w:t>i.e.,</w:t>
      </w:r>
      <w:r w:rsidRPr="00547696">
        <w:rPr>
          <w:rFonts w:ascii="Times New Roman" w:hAnsi="Times New Roman" w:cs="Times New Roman"/>
          <w:sz w:val="20"/>
          <w:szCs w:val="20"/>
        </w:rPr>
        <w:t>p</w:t>
      </w:r>
      <w:proofErr w:type="spellEnd"/>
      <w:proofErr w:type="gramEnd"/>
      <w:r w:rsidRPr="00547696">
        <w:rPr>
          <w:rFonts w:ascii="Times New Roman" w:hAnsi="Times New Roman" w:cs="Times New Roman"/>
          <w:sz w:val="20"/>
          <w:szCs w:val="20"/>
        </w:rPr>
        <w:t xml:space="preserve">(z^(k)) = </w:t>
      </w:r>
      <w:proofErr w:type="gramStart"/>
      <w:r w:rsidRPr="00547696">
        <w:rPr>
          <w:rFonts w:ascii="Times New Roman" w:hAnsi="Times New Roman" w:cs="Times New Roman"/>
          <w:sz w:val="20"/>
          <w:szCs w:val="20"/>
        </w:rPr>
        <w:t>∑[</w:t>
      </w:r>
      <w:proofErr w:type="gramEnd"/>
      <w:r w:rsidRPr="00547696">
        <w:rPr>
          <w:rFonts w:ascii="Times New Roman" w:hAnsi="Times New Roman" w:cs="Times New Roman"/>
          <w:sz w:val="20"/>
          <w:szCs w:val="20"/>
        </w:rPr>
        <w:t xml:space="preserve">m=1 to M] π_m^(k) · </w:t>
      </w:r>
      <w:proofErr w:type="gramStart"/>
      <w:r w:rsidRPr="00547696">
        <w:rPr>
          <w:rFonts w:ascii="Times New Roman" w:hAnsi="Times New Roman" w:cs="Times New Roman"/>
          <w:sz w:val="20"/>
          <w:szCs w:val="20"/>
        </w:rPr>
        <w:t>N( z</w:t>
      </w:r>
      <w:proofErr w:type="gramEnd"/>
      <w:r w:rsidRPr="00547696">
        <w:rPr>
          <w:rFonts w:ascii="Times New Roman" w:hAnsi="Times New Roman" w:cs="Times New Roman"/>
          <w:sz w:val="20"/>
          <w:szCs w:val="20"/>
        </w:rPr>
        <w:t>^(k</w:t>
      </w:r>
      <w:proofErr w:type="gramStart"/>
      <w:r w:rsidRPr="00547696">
        <w:rPr>
          <w:rFonts w:ascii="Times New Roman" w:hAnsi="Times New Roman" w:cs="Times New Roman"/>
          <w:sz w:val="20"/>
          <w:szCs w:val="20"/>
        </w:rPr>
        <w:t>) ;</w:t>
      </w:r>
      <w:proofErr w:type="gramEnd"/>
      <w:r w:rsidRPr="00547696">
        <w:rPr>
          <w:rFonts w:ascii="Times New Roman" w:hAnsi="Times New Roman" w:cs="Times New Roman"/>
          <w:sz w:val="20"/>
          <w:szCs w:val="20"/>
        </w:rPr>
        <w:t xml:space="preserve"> </w:t>
      </w:r>
      <w:proofErr w:type="spellStart"/>
      <w:r w:rsidRPr="00547696">
        <w:rPr>
          <w:rFonts w:ascii="Times New Roman" w:hAnsi="Times New Roman" w:cs="Times New Roman"/>
          <w:sz w:val="20"/>
          <w:szCs w:val="20"/>
        </w:rPr>
        <w:t>μ_m</w:t>
      </w:r>
      <w:proofErr w:type="spellEnd"/>
      <w:r w:rsidRPr="00547696">
        <w:rPr>
          <w:rFonts w:ascii="Times New Roman" w:hAnsi="Times New Roman" w:cs="Times New Roman"/>
          <w:sz w:val="20"/>
          <w:szCs w:val="20"/>
        </w:rPr>
        <w:t xml:space="preserve">^(k), </w:t>
      </w:r>
      <w:proofErr w:type="spellStart"/>
      <w:proofErr w:type="gramStart"/>
      <w:r w:rsidRPr="00547696">
        <w:rPr>
          <w:rFonts w:ascii="Times New Roman" w:hAnsi="Times New Roman" w:cs="Times New Roman"/>
          <w:sz w:val="20"/>
          <w:szCs w:val="20"/>
        </w:rPr>
        <w:t>diag</w:t>
      </w:r>
      <w:proofErr w:type="spellEnd"/>
      <w:r w:rsidRPr="00547696">
        <w:rPr>
          <w:rFonts w:ascii="Times New Roman" w:hAnsi="Times New Roman" w:cs="Times New Roman"/>
          <w:sz w:val="20"/>
          <w:szCs w:val="20"/>
        </w:rPr>
        <w:t>( (</w:t>
      </w:r>
      <w:proofErr w:type="spellStart"/>
      <w:proofErr w:type="gramEnd"/>
      <w:r w:rsidRPr="00547696">
        <w:rPr>
          <w:rFonts w:ascii="Times New Roman" w:hAnsi="Times New Roman" w:cs="Times New Roman"/>
          <w:sz w:val="20"/>
          <w:szCs w:val="20"/>
        </w:rPr>
        <w:t>σ_m</w:t>
      </w:r>
      <w:proofErr w:type="spellEnd"/>
      <w:r w:rsidRPr="00547696">
        <w:rPr>
          <w:rFonts w:ascii="Times New Roman" w:hAnsi="Times New Roman" w:cs="Times New Roman"/>
          <w:sz w:val="20"/>
          <w:szCs w:val="20"/>
        </w:rPr>
        <w:t>^(k</w:t>
      </w:r>
      <w:proofErr w:type="gramStart"/>
      <w:r w:rsidRPr="00547696">
        <w:rPr>
          <w:rFonts w:ascii="Times New Roman" w:hAnsi="Times New Roman" w:cs="Times New Roman"/>
          <w:sz w:val="20"/>
          <w:szCs w:val="20"/>
        </w:rPr>
        <w:t>))^2 )</w:t>
      </w:r>
      <w:proofErr w:type="gramEnd"/>
      <w:r w:rsidRPr="00547696">
        <w:rPr>
          <w:rFonts w:ascii="Times New Roman" w:hAnsi="Times New Roman" w:cs="Times New Roman"/>
          <w:sz w:val="20"/>
          <w:szCs w:val="20"/>
        </w:rPr>
        <w:t xml:space="preserve"> )</w:t>
      </w:r>
      <w:r w:rsidR="00547696">
        <w:rPr>
          <w:rFonts w:ascii="Times New Roman" w:hAnsi="Times New Roman" w:cs="Times New Roman"/>
          <w:sz w:val="20"/>
          <w:szCs w:val="20"/>
        </w:rPr>
        <w:t xml:space="preserve"> </w:t>
      </w:r>
      <w:r w:rsidRPr="00547696">
        <w:rPr>
          <w:rFonts w:ascii="Times New Roman" w:hAnsi="Times New Roman" w:cs="Times New Roman"/>
          <w:sz w:val="20"/>
          <w:szCs w:val="20"/>
        </w:rPr>
        <w:t>where π_m^(k) denotes the mixture weight of component m in subspace k. The mixture prior equips the NF-VAE to learn latent clusters corresponding to different pollution regimes (for example, rush-hour versus industrial emissions) [3], [17].</w:t>
      </w:r>
    </w:p>
    <w:p w14:paraId="210B5BB3" w14:textId="0D229725" w:rsidR="00364A59" w:rsidRPr="00364A59" w:rsidRDefault="00364A59" w:rsidP="00364A59">
      <w:pPr>
        <w:rPr>
          <w:rFonts w:ascii="Times New Roman" w:hAnsi="Times New Roman" w:cs="Times New Roman"/>
          <w:sz w:val="20"/>
          <w:szCs w:val="20"/>
        </w:rPr>
      </w:pPr>
      <w:r w:rsidRPr="00364A59">
        <w:rPr>
          <w:rFonts w:ascii="Times New Roman" w:hAnsi="Times New Roman" w:cs="Times New Roman"/>
          <w:b/>
          <w:bCs/>
          <w:sz w:val="20"/>
          <w:szCs w:val="20"/>
        </w:rPr>
        <w:t>2) Encoder Network</w:t>
      </w:r>
    </w:p>
    <w:p w14:paraId="0D2692F7" w14:textId="75E8613A"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Input Layer:</w:t>
      </w:r>
      <w:r w:rsidRPr="00364A59">
        <w:rPr>
          <w:rFonts w:ascii="Times New Roman" w:hAnsi="Times New Roman" w:cs="Times New Roman"/>
          <w:sz w:val="20"/>
          <w:szCs w:val="20"/>
        </w:rPr>
        <w:br/>
        <w:t>At each time step t, concatenate the six pollutant concentrations</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x_t^poll</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ℝ⁶</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with optional meteorological features</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x_t^met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ℝ^R</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(e.g., R = 3 for temperature, humidity, wind speed) to form the input vector</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x_t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ℝ^(6+R).</w:t>
      </w:r>
    </w:p>
    <w:p w14:paraId="1BE0B73E" w14:textId="77777777"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Shared Feature Extraction:</w:t>
      </w:r>
      <w:r w:rsidRPr="00364A59">
        <w:rPr>
          <w:rFonts w:ascii="Times New Roman" w:hAnsi="Times New Roman" w:cs="Times New Roman"/>
          <w:sz w:val="20"/>
          <w:szCs w:val="20"/>
        </w:rPr>
        <w:br/>
        <w:t xml:space="preserve">The concatenated vector </w:t>
      </w:r>
      <w:proofErr w:type="spellStart"/>
      <w:r w:rsidRPr="00364A59">
        <w:rPr>
          <w:rFonts w:ascii="Times New Roman" w:hAnsi="Times New Roman" w:cs="Times New Roman"/>
          <w:sz w:val="20"/>
          <w:szCs w:val="20"/>
        </w:rPr>
        <w:t>x_t</w:t>
      </w:r>
      <w:proofErr w:type="spellEnd"/>
      <w:r w:rsidRPr="00364A59">
        <w:rPr>
          <w:rFonts w:ascii="Times New Roman" w:hAnsi="Times New Roman" w:cs="Times New Roman"/>
          <w:sz w:val="20"/>
          <w:szCs w:val="20"/>
        </w:rPr>
        <w:t xml:space="preserve"> is passed through two successive 1-D convolutional layers (kernel size = 3, stride = 1, padding = 1) with ReLU activations. These layers capture local temporal context when the model is trained on sliding windows of length </w:t>
      </w:r>
      <w:r w:rsidRPr="00364A59">
        <w:rPr>
          <w:rFonts w:ascii="Times New Roman" w:hAnsi="Times New Roman" w:cs="Times New Roman"/>
          <w:i/>
          <w:iCs/>
          <w:sz w:val="20"/>
          <w:szCs w:val="20"/>
        </w:rPr>
        <w:t>T</w:t>
      </w:r>
      <w:r w:rsidRPr="00364A59">
        <w:rPr>
          <w:rFonts w:ascii="Times New Roman" w:hAnsi="Times New Roman" w:cs="Times New Roman"/>
          <w:sz w:val="20"/>
          <w:szCs w:val="20"/>
        </w:rPr>
        <w:t xml:space="preserve"> (e.g., T = 24 hours).</w:t>
      </w:r>
    </w:p>
    <w:p w14:paraId="6436FCAA" w14:textId="4695A0B4"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Temporal Aggregation:</w:t>
      </w:r>
      <w:r w:rsidRPr="00364A59">
        <w:rPr>
          <w:rFonts w:ascii="Times New Roman" w:hAnsi="Times New Roman" w:cs="Times New Roman"/>
          <w:sz w:val="20"/>
          <w:szCs w:val="20"/>
        </w:rPr>
        <w:br/>
        <w:t xml:space="preserve">The output of the convolutional stack is fed into a two-layer GRU (hidden dimension </w:t>
      </w:r>
      <w:r w:rsidRPr="00364A59">
        <w:rPr>
          <w:rFonts w:ascii="Times New Roman" w:hAnsi="Times New Roman" w:cs="Times New Roman"/>
          <w:i/>
          <w:iCs/>
          <w:sz w:val="20"/>
          <w:szCs w:val="20"/>
        </w:rPr>
        <w:t>H</w:t>
      </w:r>
      <w:r w:rsidRPr="00364A59">
        <w:rPr>
          <w:rFonts w:ascii="Times New Roman" w:hAnsi="Times New Roman" w:cs="Times New Roman"/>
          <w:sz w:val="20"/>
          <w:szCs w:val="20"/>
        </w:rPr>
        <w:t>), producing a hidden state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ℝ^H</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that aggregates information over </w:t>
      </w:r>
      <w:r w:rsidRPr="00364A59">
        <w:rPr>
          <w:rFonts w:ascii="Times New Roman" w:hAnsi="Times New Roman" w:cs="Times New Roman"/>
          <w:i/>
          <w:iCs/>
          <w:sz w:val="20"/>
          <w:szCs w:val="20"/>
        </w:rPr>
        <w:t>T</w:t>
      </w:r>
      <w:r w:rsidRPr="00364A59">
        <w:rPr>
          <w:rFonts w:ascii="Times New Roman" w:hAnsi="Times New Roman" w:cs="Times New Roman"/>
          <w:sz w:val="20"/>
          <w:szCs w:val="20"/>
        </w:rPr>
        <w:t xml:space="preserve"> time steps.</w:t>
      </w:r>
    </w:p>
    <w:p w14:paraId="44073B6C" w14:textId="23969896"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Subspace Projection:</w:t>
      </w:r>
      <w:r w:rsidRPr="00364A59">
        <w:rPr>
          <w:rFonts w:ascii="Times New Roman" w:hAnsi="Times New Roman" w:cs="Times New Roman"/>
          <w:sz w:val="20"/>
          <w:szCs w:val="20"/>
        </w:rPr>
        <w:br/>
        <w:t xml:space="preserve">From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compute separate means </w:t>
      </w:r>
      <w:proofErr w:type="spellStart"/>
      <w:r w:rsidRPr="00364A59">
        <w:rPr>
          <w:rFonts w:ascii="Times New Roman" w:hAnsi="Times New Roman" w:cs="Times New Roman"/>
          <w:sz w:val="20"/>
          <w:szCs w:val="20"/>
        </w:rPr>
        <w:t>μ_t</w:t>
      </w:r>
      <w:proofErr w:type="spellEnd"/>
      <w:r w:rsidRPr="00364A59">
        <w:rPr>
          <w:rFonts w:ascii="Times New Roman" w:hAnsi="Times New Roman" w:cs="Times New Roman"/>
          <w:sz w:val="20"/>
          <w:szCs w:val="20"/>
        </w:rPr>
        <w:t xml:space="preserve">^(k) </w:t>
      </w:r>
      <w:r w:rsidRPr="00364A59">
        <w:rPr>
          <w:rFonts w:ascii="Cambria Math" w:hAnsi="Cambria Math" w:cs="Cambria Math"/>
          <w:sz w:val="20"/>
          <w:szCs w:val="20"/>
        </w:rPr>
        <w:t>∈</w:t>
      </w:r>
      <w:r w:rsidRPr="00364A59">
        <w:rPr>
          <w:rFonts w:ascii="Times New Roman" w:hAnsi="Times New Roman" w:cs="Times New Roman"/>
          <w:sz w:val="20"/>
          <w:szCs w:val="20"/>
        </w:rPr>
        <w:t xml:space="preserve"> ℝ^(</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and log-variances </w:t>
      </w:r>
      <w:proofErr w:type="gramStart"/>
      <w:r w:rsidRPr="00364A59">
        <w:rPr>
          <w:rFonts w:ascii="Times New Roman" w:hAnsi="Times New Roman" w:cs="Times New Roman"/>
          <w:sz w:val="20"/>
          <w:szCs w:val="20"/>
        </w:rPr>
        <w:t>log( (</w:t>
      </w:r>
      <w:proofErr w:type="spellStart"/>
      <w:proofErr w:type="gramEnd"/>
      <w:r w:rsidRPr="00364A59">
        <w:rPr>
          <w:rFonts w:ascii="Times New Roman" w:hAnsi="Times New Roman" w:cs="Times New Roman"/>
          <w:sz w:val="20"/>
          <w:szCs w:val="20"/>
        </w:rPr>
        <w:t>σ_t</w:t>
      </w:r>
      <w:proofErr w:type="spellEnd"/>
      <w:r w:rsidRPr="00364A59">
        <w:rPr>
          <w:rFonts w:ascii="Times New Roman" w:hAnsi="Times New Roman" w:cs="Times New Roman"/>
          <w:sz w:val="20"/>
          <w:szCs w:val="20"/>
        </w:rPr>
        <w:t>^(k</w:t>
      </w:r>
      <w:proofErr w:type="gramStart"/>
      <w:r w:rsidRPr="00364A59">
        <w:rPr>
          <w:rFonts w:ascii="Times New Roman" w:hAnsi="Times New Roman" w:cs="Times New Roman"/>
          <w:sz w:val="20"/>
          <w:szCs w:val="20"/>
        </w:rPr>
        <w:t>))²</w:t>
      </w:r>
      <w:proofErr w:type="gramEnd"/>
      <w:r w:rsidRPr="00364A59">
        <w:rPr>
          <w:rFonts w:ascii="Times New Roman" w:hAnsi="Times New Roman" w:cs="Times New Roman"/>
          <w:sz w:val="20"/>
          <w:szCs w:val="20"/>
        </w:rPr>
        <w:t xml:space="preserve"> ) </w:t>
      </w:r>
      <w:r w:rsidRPr="00364A59">
        <w:rPr>
          <w:rFonts w:ascii="Cambria Math" w:hAnsi="Cambria Math" w:cs="Cambria Math"/>
          <w:sz w:val="20"/>
          <w:szCs w:val="20"/>
        </w:rPr>
        <w:t>∈</w:t>
      </w:r>
      <w:r w:rsidRPr="00364A59">
        <w:rPr>
          <w:rFonts w:ascii="Times New Roman" w:hAnsi="Times New Roman" w:cs="Times New Roman"/>
          <w:sz w:val="20"/>
          <w:szCs w:val="20"/>
        </w:rPr>
        <w:t xml:space="preserve"> ℝ^(</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for each latent subspace k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1,…</w:t>
      </w:r>
      <w:proofErr w:type="gramEnd"/>
      <w:r w:rsidRPr="00364A59">
        <w:rPr>
          <w:rFonts w:ascii="Times New Roman" w:hAnsi="Times New Roman" w:cs="Times New Roman"/>
          <w:sz w:val="20"/>
          <w:szCs w:val="20"/>
        </w:rPr>
        <w:t xml:space="preserve">, </w:t>
      </w:r>
      <w:r w:rsidRPr="00364A59">
        <w:rPr>
          <w:rFonts w:ascii="Times New Roman" w:hAnsi="Times New Roman" w:cs="Times New Roman"/>
          <w:i/>
          <w:iCs/>
          <w:sz w:val="20"/>
          <w:szCs w:val="20"/>
        </w:rPr>
        <w:t>K</w:t>
      </w:r>
      <w:r w:rsidRPr="00364A59">
        <w:rPr>
          <w:rFonts w:ascii="Times New Roman" w:hAnsi="Times New Roman" w:cs="Times New Roman"/>
          <w:sz w:val="20"/>
          <w:szCs w:val="20"/>
        </w:rPr>
        <w:t>}. Specifically, for each k:</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μ_t</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W_μ</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  </w:t>
      </w:r>
      <w:proofErr w:type="spellStart"/>
      <w:r w:rsidRPr="00364A59">
        <w:rPr>
          <w:rFonts w:ascii="Times New Roman" w:hAnsi="Times New Roman" w:cs="Times New Roman"/>
          <w:sz w:val="20"/>
          <w:szCs w:val="20"/>
        </w:rPr>
        <w:t>b_μ</w:t>
      </w:r>
      <w:proofErr w:type="spellEnd"/>
      <w:r w:rsidRPr="00364A59">
        <w:rPr>
          <w:rFonts w:ascii="Times New Roman" w:hAnsi="Times New Roman" w:cs="Times New Roman"/>
          <w:sz w:val="20"/>
          <w:szCs w:val="20"/>
        </w:rPr>
        <w:t>^(k)</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log( (</w:t>
      </w:r>
      <w:proofErr w:type="spellStart"/>
      <w:r w:rsidRPr="00364A59">
        <w:rPr>
          <w:rFonts w:ascii="Times New Roman" w:hAnsi="Times New Roman" w:cs="Times New Roman"/>
          <w:sz w:val="20"/>
          <w:szCs w:val="20"/>
        </w:rPr>
        <w:t>σ_t</w:t>
      </w:r>
      <w:proofErr w:type="spellEnd"/>
      <w:r w:rsidRPr="00364A59">
        <w:rPr>
          <w:rFonts w:ascii="Times New Roman" w:hAnsi="Times New Roman" w:cs="Times New Roman"/>
          <w:sz w:val="20"/>
          <w:szCs w:val="20"/>
        </w:rPr>
        <w:t xml:space="preserve">^(k))² ) = </w:t>
      </w:r>
      <w:proofErr w:type="spellStart"/>
      <w:r w:rsidRPr="00364A59">
        <w:rPr>
          <w:rFonts w:ascii="Times New Roman" w:hAnsi="Times New Roman" w:cs="Times New Roman"/>
          <w:sz w:val="20"/>
          <w:szCs w:val="20"/>
        </w:rPr>
        <w:t>W_σ</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  </w:t>
      </w:r>
      <w:proofErr w:type="spellStart"/>
      <w:r w:rsidRPr="00364A59">
        <w:rPr>
          <w:rFonts w:ascii="Times New Roman" w:hAnsi="Times New Roman" w:cs="Times New Roman"/>
          <w:sz w:val="20"/>
          <w:szCs w:val="20"/>
        </w:rPr>
        <w:t>b_σ</w:t>
      </w:r>
      <w:proofErr w:type="spellEnd"/>
      <w:r w:rsidRPr="00364A59">
        <w:rPr>
          <w:rFonts w:ascii="Times New Roman" w:hAnsi="Times New Roman" w:cs="Times New Roman"/>
          <w:sz w:val="20"/>
          <w:szCs w:val="20"/>
        </w:rPr>
        <w:t>^(k)</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where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W_μ</w:t>
      </w:r>
      <w:proofErr w:type="spellEnd"/>
      <w:r w:rsidRPr="00364A59">
        <w:rPr>
          <w:rFonts w:ascii="Times New Roman" w:hAnsi="Times New Roman" w:cs="Times New Roman"/>
          <w:sz w:val="20"/>
          <w:szCs w:val="20"/>
        </w:rPr>
        <w:t xml:space="preserve">^(k),  </w:t>
      </w:r>
      <w:proofErr w:type="spellStart"/>
      <w:r w:rsidRPr="00364A59">
        <w:rPr>
          <w:rFonts w:ascii="Times New Roman" w:hAnsi="Times New Roman" w:cs="Times New Roman"/>
          <w:sz w:val="20"/>
          <w:szCs w:val="20"/>
        </w:rPr>
        <w:t>W_σ</w:t>
      </w:r>
      <w:proofErr w:type="spellEnd"/>
      <w:r w:rsidRPr="00364A59">
        <w:rPr>
          <w:rFonts w:ascii="Times New Roman" w:hAnsi="Times New Roman" w:cs="Times New Roman"/>
          <w:sz w:val="20"/>
          <w:szCs w:val="20"/>
        </w:rPr>
        <w:t xml:space="preserve">^(k)  </w:t>
      </w:r>
      <w:r w:rsidRPr="00364A59">
        <w:rPr>
          <w:rFonts w:ascii="Cambria Math" w:hAnsi="Cambria Math" w:cs="Cambria Math"/>
          <w:sz w:val="20"/>
          <w:szCs w:val="20"/>
        </w:rPr>
        <w:t>∈</w:t>
      </w:r>
      <w:r w:rsidRPr="00364A59">
        <w:rPr>
          <w:rFonts w:ascii="Times New Roman" w:hAnsi="Times New Roman" w:cs="Times New Roman"/>
          <w:sz w:val="20"/>
          <w:szCs w:val="20"/>
        </w:rPr>
        <w:t xml:space="preserve"> ℝ^(</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 H)</w:t>
      </w:r>
      <w:r w:rsidR="000D4A99" w:rsidRP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and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is chosen via cross-validation (e.g.,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 8).</w:t>
      </w:r>
    </w:p>
    <w:p w14:paraId="41B0F9A1" w14:textId="16E921D6"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Reparameterization and Mixture Assignment:</w:t>
      </w:r>
      <w:r w:rsidRPr="00364A59">
        <w:rPr>
          <w:rFonts w:ascii="Times New Roman" w:hAnsi="Times New Roman" w:cs="Times New Roman"/>
          <w:sz w:val="20"/>
          <w:szCs w:val="20"/>
        </w:rPr>
        <w:br/>
        <w:t>For each subspace, sample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μ_t</w:t>
      </w:r>
      <w:proofErr w:type="spellEnd"/>
      <w:r w:rsidRPr="00364A59">
        <w:rPr>
          <w:rFonts w:ascii="Times New Roman" w:hAnsi="Times New Roman" w:cs="Times New Roman"/>
          <w:sz w:val="20"/>
          <w:szCs w:val="20"/>
        </w:rPr>
        <w:t>^(</w:t>
      </w:r>
      <w:proofErr w:type="gramStart"/>
      <w:r w:rsidRPr="00364A59">
        <w:rPr>
          <w:rFonts w:ascii="Times New Roman" w:hAnsi="Times New Roman" w:cs="Times New Roman"/>
          <w:sz w:val="20"/>
          <w:szCs w:val="20"/>
        </w:rPr>
        <w:t>k)  +</w:t>
      </w:r>
      <w:proofErr w:type="gramEnd"/>
      <w:r w:rsidRPr="00364A5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σ_t</w:t>
      </w:r>
      <w:proofErr w:type="spellEnd"/>
      <w:r w:rsidRPr="00364A59">
        <w:rPr>
          <w:rFonts w:ascii="Times New Roman" w:hAnsi="Times New Roman" w:cs="Times New Roman"/>
          <w:sz w:val="20"/>
          <w:szCs w:val="20"/>
        </w:rPr>
        <w:t>^(</w:t>
      </w:r>
      <w:proofErr w:type="gramStart"/>
      <w:r w:rsidRPr="00364A59">
        <w:rPr>
          <w:rFonts w:ascii="Times New Roman" w:hAnsi="Times New Roman" w:cs="Times New Roman"/>
          <w:sz w:val="20"/>
          <w:szCs w:val="20"/>
        </w:rPr>
        <w:t xml:space="preserve">k)  </w:t>
      </w:r>
      <w:r w:rsidRPr="00364A59">
        <w:rPr>
          <w:rFonts w:ascii="Cambria Math" w:hAnsi="Cambria Math" w:cs="Cambria Math"/>
          <w:sz w:val="20"/>
          <w:szCs w:val="20"/>
        </w:rPr>
        <w:t>⊙</w:t>
      </w:r>
      <w:proofErr w:type="gramEnd"/>
      <w:r w:rsidRPr="00364A59">
        <w:rPr>
          <w:rFonts w:ascii="Times New Roman" w:hAnsi="Times New Roman" w:cs="Times New Roman"/>
          <w:sz w:val="20"/>
          <w:szCs w:val="20"/>
        </w:rPr>
        <w:t xml:space="preserve">  ε^(k</w:t>
      </w:r>
      <w:proofErr w:type="gramStart"/>
      <w:r w:rsidRPr="00364A59">
        <w:rPr>
          <w:rFonts w:ascii="Times New Roman" w:hAnsi="Times New Roman" w:cs="Times New Roman"/>
          <w:sz w:val="20"/>
          <w:szCs w:val="20"/>
        </w:rPr>
        <w:t xml:space="preserve">),   </w:t>
      </w:r>
      <w:proofErr w:type="gramEnd"/>
      <w:r w:rsidRPr="00364A59">
        <w:rPr>
          <w:rFonts w:ascii="Times New Roman" w:hAnsi="Times New Roman" w:cs="Times New Roman"/>
          <w:sz w:val="20"/>
          <w:szCs w:val="20"/>
        </w:rPr>
        <w:t xml:space="preserve"> ε^(k)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N(</w:t>
      </w:r>
      <w:proofErr w:type="gramEnd"/>
      <w:r w:rsidRPr="00364A59">
        <w:rPr>
          <w:rFonts w:ascii="Times New Roman" w:hAnsi="Times New Roman" w:cs="Times New Roman"/>
          <w:sz w:val="20"/>
          <w:szCs w:val="20"/>
        </w:rPr>
        <w:t>0, I_(</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Additionally, introduce a discrete latent variable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c_t</w:t>
      </w:r>
      <w:proofErr w:type="spellEnd"/>
      <w:r w:rsidRPr="00364A59">
        <w:rPr>
          <w:rFonts w:ascii="Times New Roman" w:hAnsi="Times New Roman" w:cs="Times New Roman"/>
          <w:sz w:val="20"/>
          <w:szCs w:val="20"/>
        </w:rPr>
        <w:t xml:space="preserve">^(k) </w:t>
      </w:r>
      <w:r w:rsidRPr="00364A59">
        <w:rPr>
          <w:rFonts w:ascii="Cambria Math" w:hAnsi="Cambria Math" w:cs="Cambria Math"/>
          <w:sz w:val="20"/>
          <w:szCs w:val="20"/>
        </w:rPr>
        <w:t>∈</w:t>
      </w:r>
      <w:r w:rsidRPr="00364A59">
        <w:rPr>
          <w:rFonts w:ascii="Times New Roman" w:hAnsi="Times New Roman" w:cs="Times New Roman"/>
          <w:sz w:val="20"/>
          <w:szCs w:val="20"/>
        </w:rPr>
        <w:t xml:space="preserve"> {1, …, M}</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indicating which Gaussian mixture component is active. We approximate the posterior over </w:t>
      </w:r>
      <w:proofErr w:type="spellStart"/>
      <w:r w:rsidRPr="00364A59">
        <w:rPr>
          <w:rFonts w:ascii="Times New Roman" w:hAnsi="Times New Roman" w:cs="Times New Roman"/>
          <w:sz w:val="20"/>
          <w:szCs w:val="20"/>
        </w:rPr>
        <w:t>c_t</w:t>
      </w:r>
      <w:proofErr w:type="spellEnd"/>
      <w:r w:rsidRPr="00364A59">
        <w:rPr>
          <w:rFonts w:ascii="Times New Roman" w:hAnsi="Times New Roman" w:cs="Times New Roman"/>
          <w:sz w:val="20"/>
          <w:szCs w:val="20"/>
        </w:rPr>
        <w:t xml:space="preserve">^(k) via a learned categorical distribution </w:t>
      </w:r>
      <w:proofErr w:type="gramStart"/>
      <w:r w:rsidRPr="00364A59">
        <w:rPr>
          <w:rFonts w:ascii="Times New Roman" w:hAnsi="Times New Roman" w:cs="Times New Roman"/>
          <w:sz w:val="20"/>
          <w:szCs w:val="20"/>
        </w:rPr>
        <w:t xml:space="preserve">q( </w:t>
      </w:r>
      <w:proofErr w:type="spellStart"/>
      <w:r w:rsidRPr="00364A59">
        <w:rPr>
          <w:rFonts w:ascii="Times New Roman" w:hAnsi="Times New Roman" w:cs="Times New Roman"/>
          <w:sz w:val="20"/>
          <w:szCs w:val="20"/>
        </w:rPr>
        <w:t>c</w:t>
      </w:r>
      <w:proofErr w:type="gramEnd"/>
      <w:r w:rsidRPr="00364A59">
        <w:rPr>
          <w:rFonts w:ascii="Times New Roman" w:hAnsi="Times New Roman" w:cs="Times New Roman"/>
          <w:sz w:val="20"/>
          <w:szCs w:val="20"/>
        </w:rPr>
        <w:t>_t</w:t>
      </w:r>
      <w:proofErr w:type="spellEnd"/>
      <w:r w:rsidRPr="00364A59">
        <w:rPr>
          <w:rFonts w:ascii="Times New Roman" w:hAnsi="Times New Roman" w:cs="Times New Roman"/>
          <w:sz w:val="20"/>
          <w:szCs w:val="20"/>
        </w:rPr>
        <w:t>^(k</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 xml:space="preserve"> parameterized by logits derived from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[3].</w:t>
      </w:r>
    </w:p>
    <w:p w14:paraId="78F68977" w14:textId="77777777" w:rsidR="00364A59" w:rsidRPr="00364A59" w:rsidRDefault="00364A59" w:rsidP="00364A59">
      <w:pPr>
        <w:rPr>
          <w:rFonts w:ascii="Times New Roman" w:hAnsi="Times New Roman" w:cs="Times New Roman"/>
          <w:b/>
          <w:bCs/>
          <w:sz w:val="20"/>
          <w:szCs w:val="20"/>
        </w:rPr>
      </w:pPr>
      <w:r w:rsidRPr="00364A59">
        <w:rPr>
          <w:rFonts w:ascii="Times New Roman" w:hAnsi="Times New Roman" w:cs="Times New Roman"/>
          <w:b/>
          <w:bCs/>
          <w:sz w:val="20"/>
          <w:szCs w:val="20"/>
        </w:rPr>
        <w:t>3) Decoder Network</w:t>
      </w:r>
    </w:p>
    <w:p w14:paraId="05257E23" w14:textId="73EB2150" w:rsidR="00364A59" w:rsidRPr="00364A59" w:rsidRDefault="00364A59" w:rsidP="00364A59">
      <w:pPr>
        <w:numPr>
          <w:ilvl w:val="0"/>
          <w:numId w:val="26"/>
        </w:numPr>
        <w:rPr>
          <w:rFonts w:ascii="Times New Roman" w:hAnsi="Times New Roman" w:cs="Times New Roman"/>
          <w:sz w:val="20"/>
          <w:szCs w:val="20"/>
        </w:rPr>
      </w:pPr>
      <w:r w:rsidRPr="00364A59">
        <w:rPr>
          <w:rFonts w:ascii="Times New Roman" w:hAnsi="Times New Roman" w:cs="Times New Roman"/>
          <w:sz w:val="20"/>
          <w:szCs w:val="20"/>
        </w:rPr>
        <w:t>Latent Concatenation:</w:t>
      </w:r>
      <w:r w:rsidRPr="00364A59">
        <w:rPr>
          <w:rFonts w:ascii="Times New Roman" w:hAnsi="Times New Roman" w:cs="Times New Roman"/>
          <w:sz w:val="20"/>
          <w:szCs w:val="20"/>
        </w:rPr>
        <w:br/>
        <w:t>The sampled subspace vectors</w:t>
      </w:r>
      <w:r w:rsidR="000D4A9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z</w:t>
      </w:r>
      <w:proofErr w:type="gramEnd"/>
      <w:r w:rsidRPr="00364A59">
        <w:rPr>
          <w:rFonts w:ascii="Times New Roman" w:hAnsi="Times New Roman" w:cs="Times New Roman"/>
          <w:sz w:val="20"/>
          <w:szCs w:val="20"/>
        </w:rPr>
        <w:t>_t</w:t>
      </w:r>
      <w:proofErr w:type="spellEnd"/>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1), </w:t>
      </w:r>
      <w:proofErr w:type="spellStart"/>
      <w:r w:rsidRPr="00364A59">
        <w:rPr>
          <w:rFonts w:ascii="Times New Roman" w:hAnsi="Times New Roman" w:cs="Times New Roman"/>
          <w:sz w:val="20"/>
          <w:szCs w:val="20"/>
        </w:rPr>
        <w:t>z_t</w:t>
      </w:r>
      <w:proofErr w:type="spellEnd"/>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2), …,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^(K</w:t>
      </w:r>
      <w:proofErr w:type="gramStart"/>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}are</w:t>
      </w:r>
      <w:proofErr w:type="gramEnd"/>
      <w:r w:rsidRPr="00364A59">
        <w:rPr>
          <w:rFonts w:ascii="Times New Roman" w:hAnsi="Times New Roman" w:cs="Times New Roman"/>
          <w:sz w:val="20"/>
          <w:szCs w:val="20"/>
        </w:rPr>
        <w:t xml:space="preserve"> concatenated to form the full latent vector</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ℝ^D,</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where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D = </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k=1 to K]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w:t>
      </w:r>
    </w:p>
    <w:p w14:paraId="0A64ABFB" w14:textId="77777777" w:rsidR="00364A59" w:rsidRPr="00364A59" w:rsidRDefault="00364A59" w:rsidP="00364A59">
      <w:pPr>
        <w:numPr>
          <w:ilvl w:val="0"/>
          <w:numId w:val="26"/>
        </w:numPr>
        <w:rPr>
          <w:rFonts w:ascii="Times New Roman" w:hAnsi="Times New Roman" w:cs="Times New Roman"/>
          <w:sz w:val="20"/>
          <w:szCs w:val="20"/>
        </w:rPr>
      </w:pPr>
      <w:r w:rsidRPr="00364A59">
        <w:rPr>
          <w:rFonts w:ascii="Times New Roman" w:hAnsi="Times New Roman" w:cs="Times New Roman"/>
          <w:sz w:val="20"/>
          <w:szCs w:val="20"/>
        </w:rPr>
        <w:t>Sequence Generation:</w:t>
      </w:r>
      <w:r w:rsidRPr="00364A59">
        <w:rPr>
          <w:rFonts w:ascii="Times New Roman" w:hAnsi="Times New Roman" w:cs="Times New Roman"/>
          <w:sz w:val="20"/>
          <w:szCs w:val="20"/>
        </w:rPr>
        <w:br/>
        <w:t xml:space="preserve">To forecast pollutant concentrations for horizons t+1 through </w:t>
      </w:r>
      <w:proofErr w:type="spellStart"/>
      <w:r w:rsidRPr="00364A59">
        <w:rPr>
          <w:rFonts w:ascii="Times New Roman" w:hAnsi="Times New Roman" w:cs="Times New Roman"/>
          <w:sz w:val="20"/>
          <w:szCs w:val="20"/>
        </w:rPr>
        <w:t>t+H</w:t>
      </w:r>
      <w:proofErr w:type="spellEnd"/>
      <w:r w:rsidRPr="00364A59">
        <w:rPr>
          <w:rFonts w:ascii="Times New Roman" w:hAnsi="Times New Roman" w:cs="Times New Roman"/>
          <w:sz w:val="20"/>
          <w:szCs w:val="20"/>
        </w:rPr>
        <w:t>′ (e.g., H′ = 24 hours), employ a mirrored GRU–deconvolutional pipeline:</w:t>
      </w:r>
    </w:p>
    <w:p w14:paraId="3CD70B82" w14:textId="05976828" w:rsidR="00364A59" w:rsidRPr="00364A59" w:rsidRDefault="00364A59" w:rsidP="00364A59">
      <w:pPr>
        <w:numPr>
          <w:ilvl w:val="1"/>
          <w:numId w:val="26"/>
        </w:numPr>
        <w:rPr>
          <w:rFonts w:ascii="Times New Roman" w:hAnsi="Times New Roman" w:cs="Times New Roman"/>
          <w:sz w:val="20"/>
          <w:szCs w:val="20"/>
        </w:rPr>
      </w:pPr>
      <w:r w:rsidRPr="00364A59">
        <w:rPr>
          <w:rFonts w:ascii="Times New Roman" w:hAnsi="Times New Roman" w:cs="Times New Roman"/>
          <w:sz w:val="20"/>
          <w:szCs w:val="20"/>
        </w:rPr>
        <w:t>GRU Decoder:</w:t>
      </w:r>
      <w:r w:rsidRPr="00364A59">
        <w:rPr>
          <w:rFonts w:ascii="Times New Roman" w:hAnsi="Times New Roman" w:cs="Times New Roman"/>
          <w:sz w:val="20"/>
          <w:szCs w:val="20"/>
        </w:rPr>
        <w:br/>
        <w:t xml:space="preserve">Initialize a two-layer GRU with the latent vector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 xml:space="preserve">. At each future time step τ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1,…</w:t>
      </w:r>
      <w:proofErr w:type="gramEnd"/>
      <w:r w:rsidRPr="00364A59">
        <w:rPr>
          <w:rFonts w:ascii="Times New Roman" w:hAnsi="Times New Roman" w:cs="Times New Roman"/>
          <w:sz w:val="20"/>
          <w:szCs w:val="20"/>
        </w:rPr>
        <w:t>, H′}, the GRU outputs a hidden state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s_τ</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ℝ^H.</w:t>
      </w:r>
    </w:p>
    <w:p w14:paraId="0EFF013E" w14:textId="7F8ACD61" w:rsidR="00364A59" w:rsidRPr="00364A59" w:rsidRDefault="00364A59" w:rsidP="00364A59">
      <w:pPr>
        <w:numPr>
          <w:ilvl w:val="1"/>
          <w:numId w:val="26"/>
        </w:numPr>
        <w:rPr>
          <w:rFonts w:ascii="Times New Roman" w:hAnsi="Times New Roman" w:cs="Times New Roman"/>
          <w:sz w:val="20"/>
          <w:szCs w:val="20"/>
        </w:rPr>
      </w:pPr>
      <w:r w:rsidRPr="00364A59">
        <w:rPr>
          <w:rFonts w:ascii="Times New Roman" w:hAnsi="Times New Roman" w:cs="Times New Roman"/>
          <w:sz w:val="20"/>
          <w:szCs w:val="20"/>
        </w:rPr>
        <w:t>Deconvolution:</w:t>
      </w:r>
      <w:r w:rsidRPr="00364A59">
        <w:rPr>
          <w:rFonts w:ascii="Times New Roman" w:hAnsi="Times New Roman" w:cs="Times New Roman"/>
          <w:sz w:val="20"/>
          <w:szCs w:val="20"/>
        </w:rPr>
        <w:br/>
        <w:t xml:space="preserve">Each </w:t>
      </w:r>
      <w:proofErr w:type="spellStart"/>
      <w:r w:rsidRPr="00364A59">
        <w:rPr>
          <w:rFonts w:ascii="Times New Roman" w:hAnsi="Times New Roman" w:cs="Times New Roman"/>
          <w:sz w:val="20"/>
          <w:szCs w:val="20"/>
        </w:rPr>
        <w:t>s_τ</w:t>
      </w:r>
      <w:proofErr w:type="spellEnd"/>
      <w:r w:rsidRPr="00364A59">
        <w:rPr>
          <w:rFonts w:ascii="Times New Roman" w:hAnsi="Times New Roman" w:cs="Times New Roman"/>
          <w:sz w:val="20"/>
          <w:szCs w:val="20"/>
        </w:rPr>
        <w:t xml:space="preserve"> is passed through two 1-D transposed convolutional layers (kernel size = 3, stride = 1, padding = 1) with ReLU activations to reconstruct a feature vector</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x̂_(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ℝ^(6+R).</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We retain only the first six dimensions as pollutant predictions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x̂_(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poll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w:t>
      </w:r>
    </w:p>
    <w:p w14:paraId="4702241A" w14:textId="3757FE8E" w:rsidR="00364A59" w:rsidRPr="00364A59" w:rsidRDefault="00364A59" w:rsidP="00364A59">
      <w:pPr>
        <w:numPr>
          <w:ilvl w:val="0"/>
          <w:numId w:val="26"/>
        </w:numPr>
        <w:rPr>
          <w:rFonts w:ascii="Times New Roman" w:hAnsi="Times New Roman" w:cs="Times New Roman"/>
          <w:sz w:val="20"/>
          <w:szCs w:val="20"/>
        </w:rPr>
      </w:pPr>
      <w:r w:rsidRPr="00364A59">
        <w:rPr>
          <w:rFonts w:ascii="Times New Roman" w:hAnsi="Times New Roman" w:cs="Times New Roman"/>
          <w:sz w:val="20"/>
          <w:szCs w:val="20"/>
        </w:rPr>
        <w:t>Output Layer:</w:t>
      </w:r>
      <w:r w:rsidRPr="00364A59">
        <w:rPr>
          <w:rFonts w:ascii="Times New Roman" w:hAnsi="Times New Roman" w:cs="Times New Roman"/>
          <w:sz w:val="20"/>
          <w:szCs w:val="20"/>
        </w:rPr>
        <w:br/>
        <w:t>A final fully connected layer maps x̂_(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poll to the predicted pollutant values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ŷ_(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Meteorological variables are not reconstructed during forecasting.</w:t>
      </w:r>
    </w:p>
    <w:p w14:paraId="097F2BB3" w14:textId="0A733564" w:rsidR="00364A59" w:rsidRPr="00364A59" w:rsidRDefault="00364A59" w:rsidP="00364A59">
      <w:pPr>
        <w:rPr>
          <w:rFonts w:ascii="Times New Roman" w:hAnsi="Times New Roman" w:cs="Times New Roman"/>
          <w:sz w:val="20"/>
          <w:szCs w:val="20"/>
        </w:rPr>
      </w:pPr>
      <w:r w:rsidRPr="00364A59">
        <w:rPr>
          <w:rFonts w:ascii="Times New Roman" w:hAnsi="Times New Roman" w:cs="Times New Roman"/>
          <w:b/>
          <w:bCs/>
          <w:sz w:val="20"/>
          <w:szCs w:val="20"/>
        </w:rPr>
        <w:t>4) Loss Function</w:t>
      </w:r>
      <w:r w:rsidRPr="00364A59">
        <w:rPr>
          <w:rFonts w:ascii="Times New Roman" w:hAnsi="Times New Roman" w:cs="Times New Roman"/>
          <w:sz w:val="20"/>
          <w:szCs w:val="20"/>
        </w:rPr>
        <w:br/>
        <w:t>During training, the NF-VAE minimizes a composite objective combining forecast MSE and a KL-divergence penalty:</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L  =  (1 / </w:t>
      </w:r>
      <w:r w:rsidRPr="00364A59">
        <w:rPr>
          <w:rFonts w:ascii="Times New Roman" w:hAnsi="Times New Roman" w:cs="Times New Roman"/>
          <w:sz w:val="20"/>
          <w:szCs w:val="20"/>
        </w:rPr>
        <w:lastRenderedPageBreak/>
        <w:t>(N·H′))  ∑[</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xml:space="preserve">=1 to N] ∑[τ=1 to H′]  </w:t>
      </w:r>
      <w:r w:rsidRPr="00364A59">
        <w:rPr>
          <w:rFonts w:ascii="Cambria Math" w:hAnsi="Cambria Math" w:cs="Cambria Math"/>
          <w:sz w:val="20"/>
          <w:szCs w:val="20"/>
        </w:rPr>
        <w:t>∥</w:t>
      </w:r>
      <w:r w:rsidRPr="00364A59">
        <w:rPr>
          <w:rFonts w:ascii="Times New Roman" w:hAnsi="Times New Roman" w:cs="Times New Roman"/>
          <w:sz w:val="20"/>
          <w:szCs w:val="20"/>
        </w:rPr>
        <w:t xml:space="preserve"> y_(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  ŷ_(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²  +  β  ∑[k=1 to K]  KL( q( z^(k), c^(k)  |  x )  ||  p( z^(k), c^(k) ) ).</w:t>
      </w:r>
    </w:p>
    <w:p w14:paraId="6EBC1D09" w14:textId="77777777" w:rsidR="00364A59" w:rsidRPr="00364A59" w:rsidRDefault="00364A59" w:rsidP="00364A59">
      <w:pPr>
        <w:numPr>
          <w:ilvl w:val="0"/>
          <w:numId w:val="27"/>
        </w:numPr>
        <w:rPr>
          <w:rFonts w:ascii="Times New Roman" w:hAnsi="Times New Roman" w:cs="Times New Roman"/>
          <w:sz w:val="20"/>
          <w:szCs w:val="20"/>
        </w:rPr>
      </w:pPr>
      <w:r w:rsidRPr="00364A59">
        <w:rPr>
          <w:rFonts w:ascii="Times New Roman" w:hAnsi="Times New Roman" w:cs="Times New Roman"/>
          <w:i/>
          <w:iCs/>
          <w:sz w:val="20"/>
          <w:szCs w:val="20"/>
        </w:rPr>
        <w:t>N</w:t>
      </w:r>
      <w:r w:rsidRPr="00364A59">
        <w:rPr>
          <w:rFonts w:ascii="Times New Roman" w:hAnsi="Times New Roman" w:cs="Times New Roman"/>
          <w:sz w:val="20"/>
          <w:szCs w:val="20"/>
        </w:rPr>
        <w:t xml:space="preserve"> is the number of sliding windows in the training set.</w:t>
      </w:r>
    </w:p>
    <w:p w14:paraId="41B2C626" w14:textId="77777777" w:rsidR="00364A59" w:rsidRPr="00364A59" w:rsidRDefault="00364A59" w:rsidP="00364A59">
      <w:pPr>
        <w:numPr>
          <w:ilvl w:val="0"/>
          <w:numId w:val="27"/>
        </w:numPr>
        <w:rPr>
          <w:rFonts w:ascii="Times New Roman" w:hAnsi="Times New Roman" w:cs="Times New Roman"/>
          <w:sz w:val="20"/>
          <w:szCs w:val="20"/>
        </w:rPr>
      </w:pPr>
      <w:r w:rsidRPr="00364A59">
        <w:rPr>
          <w:rFonts w:ascii="Times New Roman" w:hAnsi="Times New Roman" w:cs="Times New Roman"/>
          <w:i/>
          <w:iCs/>
          <w:sz w:val="20"/>
          <w:szCs w:val="20"/>
        </w:rPr>
        <w:t>β</w:t>
      </w:r>
      <w:r w:rsidRPr="00364A59">
        <w:rPr>
          <w:rFonts w:ascii="Times New Roman" w:hAnsi="Times New Roman" w:cs="Times New Roman"/>
          <w:sz w:val="20"/>
          <w:szCs w:val="20"/>
        </w:rPr>
        <w:t xml:space="preserve"> is a weighting factor (typically set to 1).</w:t>
      </w:r>
    </w:p>
    <w:p w14:paraId="5678EE25" w14:textId="64D0F453" w:rsidR="00364A59" w:rsidRPr="00364A59" w:rsidRDefault="00364A59" w:rsidP="00364A59">
      <w:pPr>
        <w:rPr>
          <w:rFonts w:ascii="Times New Roman" w:hAnsi="Times New Roman" w:cs="Times New Roman"/>
          <w:sz w:val="20"/>
          <w:szCs w:val="20"/>
        </w:rPr>
      </w:pPr>
      <w:r w:rsidRPr="00364A59">
        <w:rPr>
          <w:rFonts w:ascii="Times New Roman" w:hAnsi="Times New Roman" w:cs="Times New Roman"/>
          <w:sz w:val="20"/>
          <w:szCs w:val="20"/>
        </w:rPr>
        <w:t>The KL divergence for subspace k decomposes as:</w:t>
      </w:r>
      <w:r w:rsidR="00547696">
        <w:rPr>
          <w:rFonts w:ascii="Times New Roman" w:hAnsi="Times New Roman" w:cs="Times New Roman"/>
          <w:sz w:val="20"/>
          <w:szCs w:val="20"/>
        </w:rPr>
        <w:t xml:space="preserve"> </w:t>
      </w:r>
      <w:r w:rsidRPr="00364A59">
        <w:rPr>
          <w:rFonts w:ascii="Times New Roman" w:hAnsi="Times New Roman" w:cs="Times New Roman"/>
          <w:sz w:val="20"/>
          <w:szCs w:val="20"/>
        </w:rPr>
        <w:t xml:space="preserve">KL( q( z^(k), c^(k) | x )  ||  p( z^(k), c^(k) ) )  =  ∑[m=1 to M]  q( c^(k) = m | x )  · KL( q( z^(k) | c^(k)=m, x )  ||  N( </w:t>
      </w:r>
      <w:proofErr w:type="spellStart"/>
      <w:r w:rsidRPr="00364A59">
        <w:rPr>
          <w:rFonts w:ascii="Times New Roman" w:hAnsi="Times New Roman" w:cs="Times New Roman"/>
          <w:sz w:val="20"/>
          <w:szCs w:val="20"/>
        </w:rPr>
        <w:t>μ_m</w:t>
      </w:r>
      <w:proofErr w:type="spellEnd"/>
      <w:r w:rsidRPr="00364A59">
        <w:rPr>
          <w:rFonts w:ascii="Times New Roman" w:hAnsi="Times New Roman" w:cs="Times New Roman"/>
          <w:sz w:val="20"/>
          <w:szCs w:val="20"/>
        </w:rPr>
        <w:t xml:space="preserve">^(k), </w:t>
      </w:r>
      <w:proofErr w:type="spellStart"/>
      <w:r w:rsidRPr="00364A59">
        <w:rPr>
          <w:rFonts w:ascii="Times New Roman" w:hAnsi="Times New Roman" w:cs="Times New Roman"/>
          <w:sz w:val="20"/>
          <w:szCs w:val="20"/>
        </w:rPr>
        <w:t>diag</w:t>
      </w:r>
      <w:proofErr w:type="spellEnd"/>
      <w:r w:rsidRPr="00364A59">
        <w:rPr>
          <w:rFonts w:ascii="Times New Roman" w:hAnsi="Times New Roman" w:cs="Times New Roman"/>
          <w:sz w:val="20"/>
          <w:szCs w:val="20"/>
        </w:rPr>
        <w:t>( (</w:t>
      </w:r>
      <w:proofErr w:type="spellStart"/>
      <w:r w:rsidRPr="00364A59">
        <w:rPr>
          <w:rFonts w:ascii="Times New Roman" w:hAnsi="Times New Roman" w:cs="Times New Roman"/>
          <w:sz w:val="20"/>
          <w:szCs w:val="20"/>
        </w:rPr>
        <w:t>σ_m</w:t>
      </w:r>
      <w:proofErr w:type="spellEnd"/>
      <w:r w:rsidRPr="00364A59">
        <w:rPr>
          <w:rFonts w:ascii="Times New Roman" w:hAnsi="Times New Roman" w:cs="Times New Roman"/>
          <w:sz w:val="20"/>
          <w:szCs w:val="20"/>
        </w:rPr>
        <w:t>^(k))² ) ) )  +  KL( q( c^(k) | x )  ||  π^(k) ).</w:t>
      </w:r>
      <w:r w:rsidR="00547696">
        <w:rPr>
          <w:rFonts w:ascii="Times New Roman" w:hAnsi="Times New Roman" w:cs="Times New Roman"/>
          <w:sz w:val="20"/>
          <w:szCs w:val="20"/>
        </w:rPr>
        <w:t xml:space="preserve"> </w:t>
      </w:r>
      <w:r w:rsidRPr="00364A59">
        <w:rPr>
          <w:rFonts w:ascii="Times New Roman" w:hAnsi="Times New Roman" w:cs="Times New Roman"/>
          <w:sz w:val="20"/>
          <w:szCs w:val="20"/>
        </w:rPr>
        <w:t>This term encourages each subspace’s posterior to align with the learned mixture prior, promoting disentanglement and multimodal latent clustering [3].</w:t>
      </w:r>
    </w:p>
    <w:p w14:paraId="6EBFD909" w14:textId="77777777" w:rsidR="00364A59" w:rsidRPr="00364A59" w:rsidRDefault="00364A59" w:rsidP="00364A59">
      <w:pPr>
        <w:rPr>
          <w:rFonts w:ascii="Times New Roman" w:hAnsi="Times New Roman" w:cs="Times New Roman"/>
          <w:b/>
          <w:bCs/>
          <w:sz w:val="20"/>
          <w:szCs w:val="20"/>
        </w:rPr>
      </w:pPr>
      <w:r w:rsidRPr="00364A59">
        <w:rPr>
          <w:rFonts w:ascii="Times New Roman" w:hAnsi="Times New Roman" w:cs="Times New Roman"/>
          <w:b/>
          <w:bCs/>
          <w:sz w:val="20"/>
          <w:szCs w:val="20"/>
        </w:rPr>
        <w:t>D. Training Details</w:t>
      </w:r>
    </w:p>
    <w:p w14:paraId="50F62062" w14:textId="77777777" w:rsidR="00364A59" w:rsidRPr="00364A59" w:rsidRDefault="00364A59" w:rsidP="00364A59">
      <w:pPr>
        <w:numPr>
          <w:ilvl w:val="0"/>
          <w:numId w:val="28"/>
        </w:numPr>
        <w:rPr>
          <w:rFonts w:ascii="Times New Roman" w:hAnsi="Times New Roman" w:cs="Times New Roman"/>
          <w:sz w:val="20"/>
          <w:szCs w:val="20"/>
        </w:rPr>
      </w:pPr>
      <w:r w:rsidRPr="00364A59">
        <w:rPr>
          <w:rFonts w:ascii="Times New Roman" w:hAnsi="Times New Roman" w:cs="Times New Roman"/>
          <w:sz w:val="20"/>
          <w:szCs w:val="20"/>
        </w:rPr>
        <w:t>Data Splitting and Cross-Validation</w:t>
      </w:r>
    </w:p>
    <w:p w14:paraId="0D454205" w14:textId="77777777"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Temporal Partitioning:</w:t>
      </w:r>
      <w:r w:rsidRPr="00364A59">
        <w:rPr>
          <w:rFonts w:ascii="Times New Roman" w:hAnsi="Times New Roman" w:cs="Times New Roman"/>
          <w:sz w:val="20"/>
          <w:szCs w:val="20"/>
        </w:rPr>
        <w:br/>
        <w:t>Partition the Beijing Multi-Site data (2013–2017) chronologically: the first 90 % of time stamps (e.g., January 2013–March 2017) form the training set, and the final 10 % (e.g., April 2017–December 2017) serve as validation and testing.</w:t>
      </w:r>
    </w:p>
    <w:p w14:paraId="35027B4E" w14:textId="278ED69E"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Sliding Windows:</w:t>
      </w:r>
      <w:r w:rsidRPr="00364A59">
        <w:rPr>
          <w:rFonts w:ascii="Times New Roman" w:hAnsi="Times New Roman" w:cs="Times New Roman"/>
          <w:sz w:val="20"/>
          <w:szCs w:val="20"/>
        </w:rPr>
        <w:br/>
        <w:t xml:space="preserve">Extract overlapping windows of length </w:t>
      </w:r>
      <w:r w:rsidRPr="00364A59">
        <w:rPr>
          <w:rFonts w:ascii="Times New Roman" w:hAnsi="Times New Roman" w:cs="Times New Roman"/>
          <w:i/>
          <w:iCs/>
          <w:sz w:val="20"/>
          <w:szCs w:val="20"/>
        </w:rPr>
        <w:t>T</w:t>
      </w:r>
      <w:r w:rsidRPr="00364A59">
        <w:rPr>
          <w:rFonts w:ascii="Times New Roman" w:hAnsi="Times New Roman" w:cs="Times New Roman"/>
          <w:sz w:val="20"/>
          <w:szCs w:val="20"/>
        </w:rPr>
        <w:t xml:space="preserve"> (e.g., 24 hours) from the training period. Each window</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{x_(t–T+1), …, </w:t>
      </w:r>
      <w:proofErr w:type="spellStart"/>
      <w:r w:rsidRPr="00364A59">
        <w:rPr>
          <w:rFonts w:ascii="Times New Roman" w:hAnsi="Times New Roman" w:cs="Times New Roman"/>
          <w:sz w:val="20"/>
          <w:szCs w:val="20"/>
        </w:rPr>
        <w:t>x_t</w:t>
      </w:r>
      <w:proofErr w:type="spellEnd"/>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predicts future targets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{y_(t+1), …, y_(</w:t>
      </w:r>
      <w:proofErr w:type="spellStart"/>
      <w:r w:rsidRPr="00364A59">
        <w:rPr>
          <w:rFonts w:ascii="Times New Roman" w:hAnsi="Times New Roman" w:cs="Times New Roman"/>
          <w:sz w:val="20"/>
          <w:szCs w:val="20"/>
        </w:rPr>
        <w:t>t+H</w:t>
      </w:r>
      <w:proofErr w:type="spellEnd"/>
      <w:r w:rsidRPr="00364A59">
        <w:rPr>
          <w:rFonts w:ascii="Times New Roman" w:hAnsi="Times New Roman" w:cs="Times New Roman"/>
          <w:sz w:val="20"/>
          <w:szCs w:val="20"/>
        </w:rPr>
        <w:t>′)}.</w:t>
      </w:r>
    </w:p>
    <w:p w14:paraId="3B412FBC" w14:textId="77777777" w:rsidR="00364A59" w:rsidRPr="00364A59" w:rsidRDefault="00364A59" w:rsidP="00364A59">
      <w:pPr>
        <w:numPr>
          <w:ilvl w:val="0"/>
          <w:numId w:val="28"/>
        </w:numPr>
        <w:rPr>
          <w:rFonts w:ascii="Times New Roman" w:hAnsi="Times New Roman" w:cs="Times New Roman"/>
          <w:sz w:val="20"/>
          <w:szCs w:val="20"/>
        </w:rPr>
      </w:pPr>
      <w:r w:rsidRPr="00364A59">
        <w:rPr>
          <w:rFonts w:ascii="Times New Roman" w:hAnsi="Times New Roman" w:cs="Times New Roman"/>
          <w:sz w:val="20"/>
          <w:szCs w:val="20"/>
        </w:rPr>
        <w:t>Hyperparameter Selection</w:t>
      </w:r>
      <w:r w:rsidRPr="00364A59">
        <w:rPr>
          <w:rFonts w:ascii="Times New Roman" w:hAnsi="Times New Roman" w:cs="Times New Roman"/>
          <w:sz w:val="20"/>
          <w:szCs w:val="20"/>
        </w:rPr>
        <w:br/>
        <w:t>Key hyperparameters and their search ranges:</w:t>
      </w:r>
    </w:p>
    <w:p w14:paraId="0FA607EF" w14:textId="343EE511" w:rsidR="00364A59" w:rsidRPr="00364A59" w:rsidRDefault="00364A59" w:rsidP="000D4A9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Number of mixture components: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M </w:t>
      </w:r>
      <w:r w:rsidRPr="00364A59">
        <w:rPr>
          <w:rFonts w:ascii="Cambria Math" w:hAnsi="Cambria Math" w:cs="Cambria Math"/>
          <w:sz w:val="20"/>
          <w:szCs w:val="20"/>
        </w:rPr>
        <w:t>∈</w:t>
      </w:r>
      <w:r w:rsidRPr="00364A59">
        <w:rPr>
          <w:rFonts w:ascii="Times New Roman" w:hAnsi="Times New Roman" w:cs="Times New Roman"/>
          <w:sz w:val="20"/>
          <w:szCs w:val="20"/>
        </w:rPr>
        <w:t xml:space="preserve"> {2, 4, 8}</w:t>
      </w:r>
    </w:p>
    <w:p w14:paraId="6FD09A2D" w14:textId="6C9A4BD2"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Dimensionality of each subspace: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{4, 8, 16}</w:t>
      </w:r>
    </w:p>
    <w:p w14:paraId="0C70137E" w14:textId="41C5F403"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GRU hidden size: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H </w:t>
      </w:r>
      <w:r w:rsidRPr="00364A59">
        <w:rPr>
          <w:rFonts w:ascii="Cambria Math" w:hAnsi="Cambria Math" w:cs="Cambria Math"/>
          <w:sz w:val="20"/>
          <w:szCs w:val="20"/>
        </w:rPr>
        <w:t>∈</w:t>
      </w:r>
      <w:r w:rsidRPr="00364A59">
        <w:rPr>
          <w:rFonts w:ascii="Times New Roman" w:hAnsi="Times New Roman" w:cs="Times New Roman"/>
          <w:sz w:val="20"/>
          <w:szCs w:val="20"/>
        </w:rPr>
        <w:t xml:space="preserve"> {64, 128}</w:t>
      </w:r>
    </w:p>
    <w:p w14:paraId="57898394" w14:textId="4E9B1604"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Learning rate: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α </w:t>
      </w:r>
      <w:r w:rsidRPr="00364A59">
        <w:rPr>
          <w:rFonts w:ascii="Cambria Math" w:hAnsi="Cambria Math" w:cs="Cambria Math"/>
          <w:sz w:val="20"/>
          <w:szCs w:val="20"/>
        </w:rPr>
        <w:t>∈</w:t>
      </w:r>
      <w:r w:rsidRPr="00364A59">
        <w:rPr>
          <w:rFonts w:ascii="Times New Roman" w:hAnsi="Times New Roman" w:cs="Times New Roman"/>
          <w:sz w:val="20"/>
          <w:szCs w:val="20"/>
        </w:rPr>
        <w:t xml:space="preserve"> {10</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–4), 5×10</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–4), 10</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–3)}</w:t>
      </w:r>
    </w:p>
    <w:p w14:paraId="10828EA9" w14:textId="187638E3"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Batch size: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B </w:t>
      </w:r>
      <w:r w:rsidRPr="00364A59">
        <w:rPr>
          <w:rFonts w:ascii="Cambria Math" w:hAnsi="Cambria Math" w:cs="Cambria Math"/>
          <w:sz w:val="20"/>
          <w:szCs w:val="20"/>
        </w:rPr>
        <w:t>∈</w:t>
      </w:r>
      <w:r w:rsidRPr="00364A59">
        <w:rPr>
          <w:rFonts w:ascii="Times New Roman" w:hAnsi="Times New Roman" w:cs="Times New Roman"/>
          <w:sz w:val="20"/>
          <w:szCs w:val="20"/>
        </w:rPr>
        <w:t xml:space="preserve"> {32, 64}</w:t>
      </w:r>
    </w:p>
    <w:p w14:paraId="7BA791ED" w14:textId="77777777" w:rsidR="00364A59" w:rsidRPr="00364A59" w:rsidRDefault="00364A59" w:rsidP="00364A59">
      <w:pPr>
        <w:numPr>
          <w:ilvl w:val="0"/>
          <w:numId w:val="28"/>
        </w:numPr>
        <w:rPr>
          <w:rFonts w:ascii="Times New Roman" w:hAnsi="Times New Roman" w:cs="Times New Roman"/>
          <w:sz w:val="20"/>
          <w:szCs w:val="20"/>
        </w:rPr>
      </w:pPr>
      <w:r w:rsidRPr="00364A59">
        <w:rPr>
          <w:rFonts w:ascii="Times New Roman" w:hAnsi="Times New Roman" w:cs="Times New Roman"/>
          <w:sz w:val="20"/>
          <w:szCs w:val="20"/>
        </w:rPr>
        <w:t>Perform grid search with three-fold cross-validation on the training partition, optimizing for minimum validation RMSE. Fix random seeds for reproducibility and log all hyperparameter settings as recommended in [3].</w:t>
      </w:r>
    </w:p>
    <w:p w14:paraId="6D4D96D5"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3) Optimization and Regularization</w:t>
      </w:r>
    </w:p>
    <w:p w14:paraId="54A06C0E"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Optimizer: We use the Adam optimizer [3] with default β1=0.9\beta_1=0.9β1​=0.9, β2=0.999\beta_2=0.999β2​=0.999.</w:t>
      </w:r>
    </w:p>
    <w:p w14:paraId="295E2689"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Learning Rate Scheduling: If validation loss plateaus for five consecutive epochs, the learning rate is reduced by a factor of 0.5.</w:t>
      </w:r>
    </w:p>
    <w:p w14:paraId="1BF91A42"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Early Stopping: Training halts when validation loss fails to improve for ten epochs.</w:t>
      </w:r>
    </w:p>
    <w:p w14:paraId="3E710A34"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Dropout: A dropout rate of 0.2 is applied to the GRU outputs to mitigate overfitting.</w:t>
      </w:r>
    </w:p>
    <w:p w14:paraId="11A13786"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KL Annealing: To prevent posterior collapse, we linearly ramp β\betaβ from 0 to 1 over the first 20 epochs.</w:t>
      </w:r>
    </w:p>
    <w:p w14:paraId="70DBBFDB"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4) Implementation Details</w:t>
      </w:r>
    </w:p>
    <w:p w14:paraId="395C2CE5"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 xml:space="preserve">Software Framework: The NF-VAE is implemented in </w:t>
      </w:r>
      <w:proofErr w:type="spellStart"/>
      <w:r w:rsidRPr="00F428AC">
        <w:rPr>
          <w:rFonts w:ascii="Times New Roman" w:hAnsi="Times New Roman" w:cs="Times New Roman"/>
          <w:sz w:val="20"/>
          <w:szCs w:val="20"/>
        </w:rPr>
        <w:t>PyTorch</w:t>
      </w:r>
      <w:proofErr w:type="spellEnd"/>
      <w:r w:rsidRPr="00F428AC">
        <w:rPr>
          <w:rFonts w:ascii="Times New Roman" w:hAnsi="Times New Roman" w:cs="Times New Roman"/>
          <w:sz w:val="20"/>
          <w:szCs w:val="20"/>
        </w:rPr>
        <w:t xml:space="preserve"> 1.11.</w:t>
      </w:r>
    </w:p>
    <w:p w14:paraId="20331C3E"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Hardware: Training is conducted on a single NVIDIA V100 GPU with 32 GB memory.</w:t>
      </w:r>
    </w:p>
    <w:p w14:paraId="63CF4233"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Training Duration: On average, convergence is achieved within 50–70 epochs, requiring approximately 3–4 hours per fold.</w:t>
      </w:r>
    </w:p>
    <w:p w14:paraId="212B89E7"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Reproducibility: All code, hyperparameters, and preprocessing scripts are version‐controlled in a public Git repository.</w:t>
      </w:r>
    </w:p>
    <w:p w14:paraId="69523F17"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E. Baseline Models</w:t>
      </w:r>
    </w:p>
    <w:p w14:paraId="134B54E3" w14:textId="0C32619C"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lastRenderedPageBreak/>
        <w:t xml:space="preserve">To evaluate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 rigorously, we compare its forecasting performance against four categories of baselines, all trained and tested on the same data splits:</w:t>
      </w:r>
    </w:p>
    <w:p w14:paraId="4C0441C9" w14:textId="77777777" w:rsidR="00F428AC" w:rsidRPr="00F428AC" w:rsidRDefault="00F428AC" w:rsidP="00F428AC">
      <w:pPr>
        <w:numPr>
          <w:ilvl w:val="0"/>
          <w:numId w:val="12"/>
        </w:numPr>
        <w:rPr>
          <w:rFonts w:ascii="Times New Roman" w:hAnsi="Times New Roman" w:cs="Times New Roman"/>
          <w:sz w:val="20"/>
          <w:szCs w:val="20"/>
        </w:rPr>
      </w:pPr>
      <w:r w:rsidRPr="00F428AC">
        <w:rPr>
          <w:rFonts w:ascii="Times New Roman" w:hAnsi="Times New Roman" w:cs="Times New Roman"/>
          <w:sz w:val="20"/>
          <w:szCs w:val="20"/>
        </w:rPr>
        <w:t>AR-KF (Adaptive Kalman Filter + AR)</w:t>
      </w:r>
    </w:p>
    <w:p w14:paraId="5A5C9422"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 xml:space="preserve">We implement the approach from Chen </w:t>
      </w:r>
      <w:r w:rsidRPr="00F428AC">
        <w:rPr>
          <w:rFonts w:ascii="Times New Roman" w:hAnsi="Times New Roman" w:cs="Times New Roman"/>
          <w:i/>
          <w:iCs/>
          <w:sz w:val="20"/>
          <w:szCs w:val="20"/>
        </w:rPr>
        <w:t>et al.</w:t>
      </w:r>
      <w:r w:rsidRPr="00F428AC">
        <w:rPr>
          <w:rFonts w:ascii="Times New Roman" w:hAnsi="Times New Roman" w:cs="Times New Roman"/>
          <w:sz w:val="20"/>
          <w:szCs w:val="20"/>
        </w:rPr>
        <w:t xml:space="preserve"> [1], fitting separate AR(p) models for each pollutant at each site (optimal order </w:t>
      </w:r>
      <w:proofErr w:type="spellStart"/>
      <w:r w:rsidRPr="00F428AC">
        <w:rPr>
          <w:rFonts w:ascii="Times New Roman" w:hAnsi="Times New Roman" w:cs="Times New Roman"/>
          <w:sz w:val="20"/>
          <w:szCs w:val="20"/>
        </w:rPr>
        <w:t>ppp</w:t>
      </w:r>
      <w:proofErr w:type="spellEnd"/>
      <w:r w:rsidRPr="00F428AC">
        <w:rPr>
          <w:rFonts w:ascii="Times New Roman" w:hAnsi="Times New Roman" w:cs="Times New Roman"/>
          <w:sz w:val="20"/>
          <w:szCs w:val="20"/>
        </w:rPr>
        <w:t xml:space="preserve"> selected via AIC), followed by an adaptive Kalman filter for state estimation. Forecasts from the AR model serve as observations for the Kalman filter, which refines one‐step‐ahead predictions.</w:t>
      </w:r>
    </w:p>
    <w:p w14:paraId="2CABCD92" w14:textId="77777777" w:rsidR="00F428AC" w:rsidRPr="00F428AC" w:rsidRDefault="00F428AC" w:rsidP="00F428AC">
      <w:pPr>
        <w:numPr>
          <w:ilvl w:val="0"/>
          <w:numId w:val="12"/>
        </w:numPr>
        <w:rPr>
          <w:rFonts w:ascii="Times New Roman" w:hAnsi="Times New Roman" w:cs="Times New Roman"/>
          <w:sz w:val="20"/>
          <w:szCs w:val="20"/>
        </w:rPr>
      </w:pPr>
      <w:r w:rsidRPr="00F428AC">
        <w:rPr>
          <w:rFonts w:ascii="Times New Roman" w:hAnsi="Times New Roman" w:cs="Times New Roman"/>
          <w:sz w:val="20"/>
          <w:szCs w:val="20"/>
        </w:rPr>
        <w:t>Tree-Based Regressors</w:t>
      </w:r>
    </w:p>
    <w:p w14:paraId="55FA1F1F"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 xml:space="preserve">Following </w:t>
      </w:r>
      <w:proofErr w:type="spellStart"/>
      <w:r w:rsidRPr="00F428AC">
        <w:rPr>
          <w:rFonts w:ascii="Times New Roman" w:hAnsi="Times New Roman" w:cs="Times New Roman"/>
          <w:sz w:val="20"/>
          <w:szCs w:val="20"/>
        </w:rPr>
        <w:t>Tashtoush</w:t>
      </w:r>
      <w:proofErr w:type="spellEnd"/>
      <w:r w:rsidRPr="00F428AC">
        <w:rPr>
          <w:rFonts w:ascii="Times New Roman" w:hAnsi="Times New Roman" w:cs="Times New Roman"/>
          <w:sz w:val="20"/>
          <w:szCs w:val="20"/>
        </w:rPr>
        <w:t xml:space="preserve"> </w:t>
      </w:r>
      <w:r w:rsidRPr="00F428AC">
        <w:rPr>
          <w:rFonts w:ascii="Times New Roman" w:hAnsi="Times New Roman" w:cs="Times New Roman"/>
          <w:i/>
          <w:iCs/>
          <w:sz w:val="20"/>
          <w:szCs w:val="20"/>
        </w:rPr>
        <w:t>et al.</w:t>
      </w:r>
      <w:r w:rsidRPr="00F428AC">
        <w:rPr>
          <w:rFonts w:ascii="Times New Roman" w:hAnsi="Times New Roman" w:cs="Times New Roman"/>
          <w:sz w:val="20"/>
          <w:szCs w:val="20"/>
        </w:rPr>
        <w:t xml:space="preserve"> [2], we train:</w:t>
      </w:r>
    </w:p>
    <w:p w14:paraId="7788D43B"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Decision Tree Regression (max depth tuned via cross‐validation).</w:t>
      </w:r>
    </w:p>
    <w:p w14:paraId="5742D1D2"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 xml:space="preserve">Random Forest Regression (number of trees </w:t>
      </w:r>
      <w:r w:rsidRPr="00F428AC">
        <w:rPr>
          <w:rFonts w:ascii="Cambria Math" w:hAnsi="Cambria Math" w:cs="Cambria Math"/>
          <w:sz w:val="20"/>
          <w:szCs w:val="20"/>
        </w:rPr>
        <w:t>∈</w:t>
      </w:r>
      <w:r w:rsidRPr="00F428AC">
        <w:rPr>
          <w:rFonts w:ascii="Times New Roman" w:hAnsi="Times New Roman" w:cs="Times New Roman"/>
          <w:sz w:val="20"/>
          <w:szCs w:val="20"/>
        </w:rPr>
        <w:t xml:space="preserve"> 100,200100, 200100,200, maximum depth </w:t>
      </w:r>
      <w:r w:rsidRPr="00F428AC">
        <w:rPr>
          <w:rFonts w:ascii="Cambria Math" w:hAnsi="Cambria Math" w:cs="Cambria Math"/>
          <w:sz w:val="20"/>
          <w:szCs w:val="20"/>
        </w:rPr>
        <w:t>∈</w:t>
      </w:r>
      <w:r w:rsidRPr="00F428AC">
        <w:rPr>
          <w:rFonts w:ascii="Times New Roman" w:hAnsi="Times New Roman" w:cs="Times New Roman"/>
          <w:sz w:val="20"/>
          <w:szCs w:val="20"/>
        </w:rPr>
        <w:t xml:space="preserve"> 10,2010, 2010,20).</w:t>
      </w:r>
    </w:p>
    <w:p w14:paraId="39783ED4"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Input features include the past TTT hours of pollutant levels (flattened) and meteorological variables; the target is the pollutant level at t+1t+1t+1, or multi‐step by recursive forecasting [2].</w:t>
      </w:r>
    </w:p>
    <w:p w14:paraId="550F272D" w14:textId="77777777" w:rsidR="00F428AC" w:rsidRPr="00F428AC" w:rsidRDefault="00F428AC" w:rsidP="00F428AC">
      <w:pPr>
        <w:numPr>
          <w:ilvl w:val="0"/>
          <w:numId w:val="12"/>
        </w:numPr>
        <w:rPr>
          <w:rFonts w:ascii="Times New Roman" w:hAnsi="Times New Roman" w:cs="Times New Roman"/>
          <w:b/>
          <w:bCs/>
          <w:sz w:val="20"/>
          <w:szCs w:val="20"/>
        </w:rPr>
      </w:pPr>
      <w:r w:rsidRPr="00F428AC">
        <w:rPr>
          <w:rFonts w:ascii="Times New Roman" w:hAnsi="Times New Roman" w:cs="Times New Roman"/>
          <w:b/>
          <w:bCs/>
          <w:sz w:val="20"/>
          <w:szCs w:val="20"/>
        </w:rPr>
        <w:t>Recurrent Neural Networks</w:t>
      </w:r>
    </w:p>
    <w:p w14:paraId="415ED339"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LSTM: A two‐layer LSTM with hidden size 128, followed by a fully connected output layer per pollutant [11].</w:t>
      </w:r>
    </w:p>
    <w:p w14:paraId="6DD9FE6E"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GRU: Similarly configured as the LSTM baseline.</w:t>
      </w:r>
    </w:p>
    <w:p w14:paraId="5F02C229"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Both models ingest sliding windows of length TTT and predict next‐hour pollutant values. We also evaluate multi‐horizon forecasting by extending the decoder to generate H′H'H′ outputs sequentially. Early stopping and dropout (0.2) are applied [11], [16].</w:t>
      </w:r>
    </w:p>
    <w:p w14:paraId="07DF9702" w14:textId="77777777" w:rsidR="00F428AC" w:rsidRPr="00F428AC" w:rsidRDefault="00F428AC" w:rsidP="00F428AC">
      <w:pPr>
        <w:numPr>
          <w:ilvl w:val="0"/>
          <w:numId w:val="12"/>
        </w:numPr>
        <w:rPr>
          <w:rFonts w:ascii="Times New Roman" w:hAnsi="Times New Roman" w:cs="Times New Roman"/>
          <w:b/>
          <w:bCs/>
          <w:sz w:val="20"/>
          <w:szCs w:val="20"/>
        </w:rPr>
      </w:pPr>
      <w:r w:rsidRPr="00F428AC">
        <w:rPr>
          <w:rFonts w:ascii="Times New Roman" w:hAnsi="Times New Roman" w:cs="Times New Roman"/>
          <w:b/>
          <w:bCs/>
          <w:sz w:val="20"/>
          <w:szCs w:val="20"/>
        </w:rPr>
        <w:t>Graph Neural Network (GNN)</w:t>
      </w:r>
    </w:p>
    <w:p w14:paraId="27B0E1B9"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 xml:space="preserve">We construct a spatiotemporal GNN analogous to Iskandaryan </w:t>
      </w:r>
      <w:r w:rsidRPr="00F428AC">
        <w:rPr>
          <w:rFonts w:ascii="Times New Roman" w:hAnsi="Times New Roman" w:cs="Times New Roman"/>
          <w:i/>
          <w:iCs/>
          <w:sz w:val="20"/>
          <w:szCs w:val="20"/>
        </w:rPr>
        <w:t>et al.</w:t>
      </w:r>
      <w:r w:rsidRPr="00F428AC">
        <w:rPr>
          <w:rFonts w:ascii="Times New Roman" w:hAnsi="Times New Roman" w:cs="Times New Roman"/>
          <w:sz w:val="20"/>
          <w:szCs w:val="20"/>
        </w:rPr>
        <w:t xml:space="preserve"> [7].</w:t>
      </w:r>
    </w:p>
    <w:p w14:paraId="47D04050"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Graph Construction: Nodes represent the 12 Beijing monitoring stations. Edges are weighted by inverse geographical distance and historical Pearson correlation of PM</w:t>
      </w:r>
      <w:proofErr w:type="gramStart"/>
      <w:r w:rsidRPr="00F428AC">
        <w:rPr>
          <w:rFonts w:ascii="Times New Roman" w:hAnsi="Times New Roman" w:cs="Times New Roman"/>
          <w:sz w:val="20"/>
          <w:szCs w:val="20"/>
        </w:rPr>
        <w:t>₂.₅</w:t>
      </w:r>
      <w:proofErr w:type="gramEnd"/>
      <w:r w:rsidRPr="00F428AC">
        <w:rPr>
          <w:rFonts w:ascii="Times New Roman" w:hAnsi="Times New Roman" w:cs="Times New Roman"/>
          <w:sz w:val="20"/>
          <w:szCs w:val="20"/>
        </w:rPr>
        <w:t xml:space="preserve"> time series.</w:t>
      </w:r>
    </w:p>
    <w:p w14:paraId="1B400931"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Graph Convolution: Three graph convolutional layers with ReLU activations, each followed by batch normalization.</w:t>
      </w:r>
    </w:p>
    <w:p w14:paraId="02AD6543"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 xml:space="preserve">Temporal Module: A GRU layer aggregates node </w:t>
      </w:r>
      <w:proofErr w:type="gramStart"/>
      <w:r w:rsidRPr="00F428AC">
        <w:rPr>
          <w:rFonts w:ascii="Times New Roman" w:hAnsi="Times New Roman" w:cs="Times New Roman"/>
          <w:sz w:val="20"/>
          <w:szCs w:val="20"/>
        </w:rPr>
        <w:t>embeddings</w:t>
      </w:r>
      <w:proofErr w:type="gramEnd"/>
      <w:r w:rsidRPr="00F428AC">
        <w:rPr>
          <w:rFonts w:ascii="Times New Roman" w:hAnsi="Times New Roman" w:cs="Times New Roman"/>
          <w:sz w:val="20"/>
          <w:szCs w:val="20"/>
        </w:rPr>
        <w:t xml:space="preserve"> over time.</w:t>
      </w:r>
    </w:p>
    <w:p w14:paraId="51126141"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Output: A final fully connected layer maps the GRU hidden state to pollutant predictions for each node.</w:t>
      </w:r>
    </w:p>
    <w:p w14:paraId="4929D102"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Hyperparameters (number of GCN layers, hidden sizes, learning rate) are tuned via validation.</w:t>
      </w:r>
    </w:p>
    <w:p w14:paraId="644414C3" w14:textId="77777777" w:rsidR="00F428AC" w:rsidRPr="004F12DE"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For fairness, all deep learning baselines share the same input preprocessing (Sec. III-B), sliding‐window generation, and training/validation splits. Performance is measured using RMSE, MAE, and Pearson correlation coefficient over test‐set windows.</w:t>
      </w:r>
    </w:p>
    <w:p w14:paraId="025C6497"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F. Dataset Description</w:t>
      </w:r>
    </w:p>
    <w:p w14:paraId="2D8BA928"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1) Beijing Multi-Site Air Quality Data (UCI Repository)</w:t>
      </w:r>
    </w:p>
    <w:p w14:paraId="61E53521"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Our primary dataset is the Beijing Multi-Site Air Quality Data from the UCI Machine Learning Repository [4]. Salient features include:</w:t>
      </w:r>
    </w:p>
    <w:p w14:paraId="31341C6A" w14:textId="77777777" w:rsidR="008E2A49" w:rsidRPr="008E2A49" w:rsidRDefault="008E2A49" w:rsidP="008E2A49">
      <w:pPr>
        <w:numPr>
          <w:ilvl w:val="0"/>
          <w:numId w:val="13"/>
        </w:numPr>
        <w:rPr>
          <w:rFonts w:ascii="Times New Roman" w:hAnsi="Times New Roman" w:cs="Times New Roman"/>
          <w:sz w:val="20"/>
          <w:szCs w:val="20"/>
        </w:rPr>
      </w:pPr>
      <w:r w:rsidRPr="008E2A49">
        <w:rPr>
          <w:rFonts w:ascii="Times New Roman" w:hAnsi="Times New Roman" w:cs="Times New Roman"/>
          <w:sz w:val="20"/>
          <w:szCs w:val="20"/>
        </w:rPr>
        <w:t>Temporal Coverage: January 2013–December 2017 (60 months).</w:t>
      </w:r>
    </w:p>
    <w:p w14:paraId="3732D7CA" w14:textId="77777777" w:rsidR="008E2A49" w:rsidRPr="008E2A49" w:rsidRDefault="008E2A49" w:rsidP="008E2A49">
      <w:pPr>
        <w:numPr>
          <w:ilvl w:val="0"/>
          <w:numId w:val="13"/>
        </w:numPr>
        <w:rPr>
          <w:rFonts w:ascii="Times New Roman" w:hAnsi="Times New Roman" w:cs="Times New Roman"/>
          <w:sz w:val="20"/>
          <w:szCs w:val="20"/>
        </w:rPr>
      </w:pPr>
      <w:r w:rsidRPr="008E2A49">
        <w:rPr>
          <w:rFonts w:ascii="Times New Roman" w:hAnsi="Times New Roman" w:cs="Times New Roman"/>
          <w:sz w:val="20"/>
          <w:szCs w:val="20"/>
        </w:rPr>
        <w:t>Sampling Frequency: Hourly measurements for six pollutants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PM₁₀, NO₂, SO₂, CO, O₃) and six meteorological variables (temperature, pressure, dew point, precipitation, wind direction, wind speed).</w:t>
      </w:r>
    </w:p>
    <w:p w14:paraId="348D2C96" w14:textId="77777777" w:rsidR="008E2A49" w:rsidRPr="008E2A49" w:rsidRDefault="008E2A49" w:rsidP="008E2A49">
      <w:pPr>
        <w:numPr>
          <w:ilvl w:val="0"/>
          <w:numId w:val="13"/>
        </w:numPr>
        <w:rPr>
          <w:rFonts w:ascii="Times New Roman" w:hAnsi="Times New Roman" w:cs="Times New Roman"/>
          <w:sz w:val="20"/>
          <w:szCs w:val="20"/>
        </w:rPr>
      </w:pPr>
      <w:r w:rsidRPr="008E2A49">
        <w:rPr>
          <w:rFonts w:ascii="Times New Roman" w:hAnsi="Times New Roman" w:cs="Times New Roman"/>
          <w:sz w:val="20"/>
          <w:szCs w:val="20"/>
        </w:rPr>
        <w:t>Spatial Extent: 12 monitoring stations distributed across Beijing metropolitan area.</w:t>
      </w:r>
    </w:p>
    <w:p w14:paraId="26F445EB"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For each station, the dataset provides a continuous time series; however, up to 15% of pollutant entries are missing due to sensor downtime. After applying the preprocessing pipeline (Sec. III-B), the data yield roughly 405,000 complete hourly samples across all sites.</w:t>
      </w:r>
    </w:p>
    <w:p w14:paraId="042B1088"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lastRenderedPageBreak/>
        <w:t>2) Exploratory Correlation Analysis</w:t>
      </w:r>
    </w:p>
    <w:p w14:paraId="0325E1D0"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Figure 2 illustrates the pairwise Pearson correlation coefficients among the six pollutants at a representative station (Site 1). We observe:</w:t>
      </w:r>
    </w:p>
    <w:p w14:paraId="5F54A913" w14:textId="77777777" w:rsidR="008E2A49" w:rsidRPr="008E2A49" w:rsidRDefault="008E2A49" w:rsidP="008E2A49">
      <w:pPr>
        <w:numPr>
          <w:ilvl w:val="0"/>
          <w:numId w:val="14"/>
        </w:numPr>
        <w:rPr>
          <w:rFonts w:ascii="Times New Roman" w:hAnsi="Times New Roman" w:cs="Times New Roman"/>
          <w:sz w:val="20"/>
          <w:szCs w:val="20"/>
        </w:rPr>
      </w:pPr>
      <w:r w:rsidRPr="008E2A49">
        <w:rPr>
          <w:rFonts w:ascii="Times New Roman" w:hAnsi="Times New Roman" w:cs="Times New Roman"/>
          <w:sz w:val="20"/>
          <w:szCs w:val="20"/>
        </w:rPr>
        <w:t>Strong Positive Correlations: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vs. PM₁₀ (r=0.60r=0.60r=0.60),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vs. CO (r=0.73r=0.73r=0.73), and PM₁₀ vs. NO₂ (r=0.66r=0.66r=0.66), indicating that particulate matter often co‐varies with gaseous pollutants during stagnation events.</w:t>
      </w:r>
    </w:p>
    <w:p w14:paraId="4DE726CE" w14:textId="77777777" w:rsidR="008E2A49" w:rsidRPr="008E2A49" w:rsidRDefault="008E2A49" w:rsidP="008E2A49">
      <w:pPr>
        <w:numPr>
          <w:ilvl w:val="0"/>
          <w:numId w:val="14"/>
        </w:numPr>
        <w:rPr>
          <w:rFonts w:ascii="Times New Roman" w:hAnsi="Times New Roman" w:cs="Times New Roman"/>
          <w:sz w:val="20"/>
          <w:szCs w:val="20"/>
        </w:rPr>
      </w:pPr>
      <w:r w:rsidRPr="008E2A49">
        <w:rPr>
          <w:rFonts w:ascii="Times New Roman" w:hAnsi="Times New Roman" w:cs="Times New Roman"/>
          <w:sz w:val="20"/>
          <w:szCs w:val="20"/>
        </w:rPr>
        <w:t>Weak or Negative Correlations: O₃ exhibits weak negative correlation with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(r=−0.23r=-0.23r=−0.23) and PM₁₀ (r=−0.02r=-0.02r=−0.02), reflecting its secondary photochemical formation under high‐sunlight, low‐particulate conditions.</w:t>
      </w:r>
    </w:p>
    <w:p w14:paraId="63E538E4" w14:textId="5E2625C7" w:rsidR="00283D6D" w:rsidRPr="004F12DE"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These moderately strong correlations justify the NF-VAE’s joint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of pollutant channels, as a shared latent representation can capture these co‐dependencies more effectively than univariate approaches [3].</w:t>
      </w:r>
    </w:p>
    <w:p w14:paraId="2246550F" w14:textId="77777777" w:rsidR="000D4A99" w:rsidRDefault="00283D6D" w:rsidP="008E2A49">
      <w:pPr>
        <w:rPr>
          <w:rFonts w:ascii="Times New Roman" w:hAnsi="Times New Roman" w:cs="Times New Roman"/>
          <w:sz w:val="20"/>
          <w:szCs w:val="20"/>
        </w:rPr>
      </w:pPr>
      <w:r w:rsidRPr="004F12DE">
        <w:rPr>
          <w:rFonts w:ascii="Times New Roman" w:hAnsi="Times New Roman" w:cs="Times New Roman"/>
          <w:noProof/>
          <w:sz w:val="20"/>
          <w:szCs w:val="20"/>
        </w:rPr>
        <w:drawing>
          <wp:inline distT="0" distB="0" distL="0" distR="0" wp14:anchorId="0C0DB3A8" wp14:editId="7D028AB4">
            <wp:extent cx="5035421" cy="3810000"/>
            <wp:effectExtent l="0" t="0" r="0" b="0"/>
            <wp:docPr id="880154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503" cy="3813089"/>
                    </a:xfrm>
                    <a:prstGeom prst="rect">
                      <a:avLst/>
                    </a:prstGeom>
                    <a:noFill/>
                    <a:ln>
                      <a:noFill/>
                    </a:ln>
                  </pic:spPr>
                </pic:pic>
              </a:graphicData>
            </a:graphic>
          </wp:inline>
        </w:drawing>
      </w:r>
    </w:p>
    <w:p w14:paraId="35331780" w14:textId="7F39E887" w:rsidR="008E2A49" w:rsidRPr="008E2A49" w:rsidRDefault="000D4A99" w:rsidP="008E2A49">
      <w:pPr>
        <w:rPr>
          <w:rFonts w:ascii="Times New Roman" w:hAnsi="Times New Roman" w:cs="Times New Roman"/>
          <w:sz w:val="20"/>
          <w:szCs w:val="20"/>
        </w:rPr>
      </w:pPr>
      <w:r>
        <w:rPr>
          <w:rFonts w:ascii="Times New Roman" w:hAnsi="Times New Roman" w:cs="Times New Roman"/>
          <w:b/>
          <w:bCs/>
          <w:sz w:val="20"/>
          <w:szCs w:val="20"/>
        </w:rPr>
        <w:t xml:space="preserve"> </w:t>
      </w:r>
      <w:r w:rsidR="008E2A49" w:rsidRPr="008E2A49">
        <w:rPr>
          <w:rFonts w:ascii="Times New Roman" w:hAnsi="Times New Roman" w:cs="Times New Roman"/>
          <w:b/>
          <w:bCs/>
          <w:sz w:val="20"/>
          <w:szCs w:val="20"/>
        </w:rPr>
        <w:t>3) Additional Data Sources</w:t>
      </w:r>
    </w:p>
    <w:p w14:paraId="04196A3D"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While our main focus is on the UCI dataset, we plan to incorporate supplementary data from:</w:t>
      </w:r>
    </w:p>
    <w:p w14:paraId="5E0D4661" w14:textId="77777777" w:rsidR="008E2A49" w:rsidRPr="008E2A49" w:rsidRDefault="008E2A49" w:rsidP="008E2A49">
      <w:pPr>
        <w:numPr>
          <w:ilvl w:val="0"/>
          <w:numId w:val="15"/>
        </w:numPr>
        <w:rPr>
          <w:rFonts w:ascii="Times New Roman" w:hAnsi="Times New Roman" w:cs="Times New Roman"/>
          <w:sz w:val="20"/>
          <w:szCs w:val="20"/>
        </w:rPr>
      </w:pPr>
      <w:proofErr w:type="spellStart"/>
      <w:r w:rsidRPr="008E2A49">
        <w:rPr>
          <w:rFonts w:ascii="Times New Roman" w:hAnsi="Times New Roman" w:cs="Times New Roman"/>
          <w:sz w:val="20"/>
          <w:szCs w:val="20"/>
        </w:rPr>
        <w:t>OpenAQ</w:t>
      </w:r>
      <w:proofErr w:type="spellEnd"/>
      <w:r w:rsidRPr="008E2A49">
        <w:rPr>
          <w:rFonts w:ascii="Times New Roman" w:hAnsi="Times New Roman" w:cs="Times New Roman"/>
          <w:sz w:val="20"/>
          <w:szCs w:val="20"/>
        </w:rPr>
        <w:t xml:space="preserve"> (openaq.org): Provides aggregated AQI readings from multiple global cities, enabling cross‐regional validation.</w:t>
      </w:r>
    </w:p>
    <w:p w14:paraId="3E51D520" w14:textId="77777777" w:rsidR="008E2A49" w:rsidRPr="008E2A49" w:rsidRDefault="008E2A49" w:rsidP="008E2A49">
      <w:pPr>
        <w:numPr>
          <w:ilvl w:val="0"/>
          <w:numId w:val="15"/>
        </w:numPr>
        <w:rPr>
          <w:rFonts w:ascii="Times New Roman" w:hAnsi="Times New Roman" w:cs="Times New Roman"/>
          <w:sz w:val="20"/>
          <w:szCs w:val="20"/>
        </w:rPr>
      </w:pPr>
      <w:r w:rsidRPr="008E2A49">
        <w:rPr>
          <w:rFonts w:ascii="Times New Roman" w:hAnsi="Times New Roman" w:cs="Times New Roman"/>
          <w:sz w:val="20"/>
          <w:szCs w:val="20"/>
        </w:rPr>
        <w:t>EPA AQS (U.S.): For experiments on U.S. metropolitan areas, offering high‐resolution, quality‐assured pollutant measurements.</w:t>
      </w:r>
    </w:p>
    <w:p w14:paraId="6469F6F4" w14:textId="77777777" w:rsidR="008E2A49" w:rsidRPr="008E2A49" w:rsidRDefault="008E2A49" w:rsidP="008E2A49">
      <w:pPr>
        <w:numPr>
          <w:ilvl w:val="0"/>
          <w:numId w:val="15"/>
        </w:numPr>
        <w:rPr>
          <w:rFonts w:ascii="Times New Roman" w:hAnsi="Times New Roman" w:cs="Times New Roman"/>
          <w:sz w:val="20"/>
          <w:szCs w:val="20"/>
        </w:rPr>
      </w:pPr>
      <w:r w:rsidRPr="008E2A49">
        <w:rPr>
          <w:rFonts w:ascii="Times New Roman" w:hAnsi="Times New Roman" w:cs="Times New Roman"/>
          <w:sz w:val="20"/>
          <w:szCs w:val="20"/>
        </w:rPr>
        <w:t>Five‐City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Dataset (Kaggle): Contains multi‐year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and meteorology for selected U.S. cities, useful for interpretability studies.</w:t>
      </w:r>
    </w:p>
    <w:p w14:paraId="5033CFAC"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All additional datasets undergo the same preprocessing and sliding‐window generation to ensure consistency across experiments.</w:t>
      </w:r>
    </w:p>
    <w:p w14:paraId="5EAC79F3"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IV. SUMMARY OF METHODOLOGY</w:t>
      </w:r>
    </w:p>
    <w:p w14:paraId="19CF518C" w14:textId="584AC23A"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In summary,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AI’s methodology leverages a hierarchical, factorial NF-VAE to jointly model six pollutant channels and optional meteorological features from multi‐site urban deployments. The nested latent design—with pollutant‐specific subspaces under a Gaussian‐mixture prior—enables the model to capture multimodal and correlated pollutant dynamics (e.g., traffic vs. industrial emissions). Rigorous preprocessing (imputation, outlier handling, normalization) ensures data quality for both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and baseline models. Extensive hyperparameter tuning and standardized evaluation procedures guarantee a fair comparison </w:t>
      </w:r>
      <w:r w:rsidRPr="008E2A49">
        <w:rPr>
          <w:rFonts w:ascii="Times New Roman" w:hAnsi="Times New Roman" w:cs="Times New Roman"/>
          <w:sz w:val="20"/>
          <w:szCs w:val="20"/>
        </w:rPr>
        <w:lastRenderedPageBreak/>
        <w:t>against classical (AR-KF, tree‐based) and advanced deep learning (RNN, GNN) baselines. The Beijing Multi-Site dataset serves as our primary benchmark, with additional public sources reserved for future extension and generalization studies.</w:t>
      </w:r>
    </w:p>
    <w:p w14:paraId="1B046EED" w14:textId="77777777" w:rsidR="00AD71DD"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 EXPERIMENTAL SETUP</w:t>
      </w:r>
    </w:p>
    <w:p w14:paraId="7E3BA37B" w14:textId="1BE77F1E"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A. Data Partitioning and Normalization</w:t>
      </w:r>
      <w:r w:rsidRPr="008E2A49">
        <w:rPr>
          <w:rFonts w:ascii="Times New Roman" w:hAnsi="Times New Roman" w:cs="Times New Roman"/>
          <w:sz w:val="20"/>
          <w:szCs w:val="20"/>
        </w:rPr>
        <w:br/>
        <w:t>For each monitoring site in the Beijing Multi‐Site dataset [4], we allocate 70 % of the chronologically ordered data for training, 10 % for validation (used in hyperparameter tuning and early stopping), and the final 20 % for testing. This split ensures that all models are evaluated on data that follow a temporal progression unseen during training. Prior to model input, pollutant concentrations and meteorological variables are standardized on a per‐site basis: for each feature, we subtract its training‐set mean and divide by its training‐set standard deviation. Normalization parameters are recorded and subsequently applied to validation and test partitions to prevent information leakage.</w:t>
      </w:r>
    </w:p>
    <w:p w14:paraId="50FBA8BC"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B. NF‐VAE Architecture and Training</w:t>
      </w:r>
      <w:r w:rsidRPr="008E2A49">
        <w:rPr>
          <w:rFonts w:ascii="Times New Roman" w:hAnsi="Times New Roman" w:cs="Times New Roman"/>
          <w:sz w:val="20"/>
          <w:szCs w:val="20"/>
        </w:rPr>
        <w:br/>
        <w:t>Our NF‐VAE implementation follows the nested‐factorial design in [3], with the following specifics:</w:t>
      </w:r>
    </w:p>
    <w:p w14:paraId="70092827"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1. Encoder and Decoder Structure</w:t>
      </w:r>
    </w:p>
    <w:p w14:paraId="2A564F70"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Layer Configuration:</w:t>
      </w:r>
    </w:p>
    <w:p w14:paraId="4C324B7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Both encoder and decoder consist of four fully connected layers with ReLU activations.</w:t>
      </w:r>
    </w:p>
    <w:p w14:paraId="4086BF0B"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Encoder layer sizes: [128, 64, 32, L], where L denotes the dimension of each latent subspace (tuned separately for each pollutant group).</w:t>
      </w:r>
    </w:p>
    <w:p w14:paraId="0C5BF186"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Decoder mirrors this structure in reverse: [L, 32, 64, 128].</w:t>
      </w:r>
    </w:p>
    <w:p w14:paraId="3E4D641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Latent Subspace Assignment:</w:t>
      </w:r>
    </w:p>
    <w:p w14:paraId="3A04B778"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We partition the six pollutant channels into three groups</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PM</w:t>
      </w:r>
      <w:proofErr w:type="gramStart"/>
      <w:r w:rsidRPr="00364A59">
        <w:rPr>
          <w:rFonts w:ascii="Times New Roman" w:hAnsi="Times New Roman" w:cs="Times New Roman"/>
          <w:sz w:val="20"/>
          <w:szCs w:val="20"/>
        </w:rPr>
        <w:t>₂.₅</w:t>
      </w:r>
      <w:proofErr w:type="gramEnd"/>
      <w:r w:rsidRPr="00364A59">
        <w:rPr>
          <w:rFonts w:ascii="Times New Roman" w:hAnsi="Times New Roman" w:cs="Times New Roman"/>
          <w:sz w:val="20"/>
          <w:szCs w:val="20"/>
        </w:rPr>
        <w:t>, PM₁₀), (NO₂, SO₂), and (CO, O₃)—each mapped to a subspace of size dₖ.</w:t>
      </w:r>
    </w:p>
    <w:p w14:paraId="61FF4185"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The optimal subspace dimensions </w:t>
      </w:r>
      <w:proofErr w:type="gramStart"/>
      <w:r w:rsidRPr="00364A59">
        <w:rPr>
          <w:rFonts w:ascii="Times New Roman" w:hAnsi="Times New Roman" w:cs="Times New Roman"/>
          <w:sz w:val="20"/>
          <w:szCs w:val="20"/>
        </w:rPr>
        <w:t>{ d</w:t>
      </w:r>
      <w:proofErr w:type="gramEnd"/>
      <w:r w:rsidRPr="00364A59">
        <w:rPr>
          <w:rFonts w:ascii="Times New Roman" w:hAnsi="Times New Roman" w:cs="Times New Roman"/>
          <w:sz w:val="20"/>
          <w:szCs w:val="20"/>
        </w:rPr>
        <w:t>₁, d₂, d</w:t>
      </w:r>
      <w:proofErr w:type="gramStart"/>
      <w:r w:rsidRPr="00364A59">
        <w:rPr>
          <w:rFonts w:ascii="Times New Roman" w:hAnsi="Times New Roman" w:cs="Times New Roman"/>
          <w:sz w:val="20"/>
          <w:szCs w:val="20"/>
        </w:rPr>
        <w:t>₃ }</w:t>
      </w:r>
      <w:proofErr w:type="gramEnd"/>
      <w:r w:rsidRPr="00364A59">
        <w:rPr>
          <w:rFonts w:ascii="Times New Roman" w:hAnsi="Times New Roman" w:cs="Times New Roman"/>
          <w:sz w:val="20"/>
          <w:szCs w:val="20"/>
        </w:rPr>
        <w:t xml:space="preserve"> are selected via validation.</w:t>
      </w:r>
    </w:p>
    <w:p w14:paraId="18817DB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Gaussian Mixture Prior:</w:t>
      </w:r>
    </w:p>
    <w:p w14:paraId="3AC156C9"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Each latent subspace z^(k) employs a mixture of three Gaussians (M = 3).</w:t>
      </w:r>
    </w:p>
    <w:p w14:paraId="262B2D6B"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Learnable parameters for each subspace k:</w:t>
      </w:r>
    </w:p>
    <w:p w14:paraId="617A37E3"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Mixture weights </w:t>
      </w:r>
      <w:proofErr w:type="gramStart"/>
      <w:r w:rsidRPr="00364A59">
        <w:rPr>
          <w:rFonts w:ascii="Times New Roman" w:hAnsi="Times New Roman" w:cs="Times New Roman"/>
          <w:sz w:val="20"/>
          <w:szCs w:val="20"/>
        </w:rPr>
        <w:t>{ π</w:t>
      </w:r>
      <w:proofErr w:type="gramEnd"/>
      <w:r w:rsidRPr="00364A59">
        <w:rPr>
          <w:rFonts w:ascii="Times New Roman" w:hAnsi="Times New Roman" w:cs="Times New Roman"/>
          <w:sz w:val="20"/>
          <w:szCs w:val="20"/>
        </w:rPr>
        <w:t>ₘ^(k</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 xml:space="preserve"> for m = 1, 2, 3</w:t>
      </w:r>
    </w:p>
    <w:p w14:paraId="28BEED63"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Component means </w:t>
      </w:r>
      <w:proofErr w:type="gramStart"/>
      <w:r w:rsidRPr="00364A59">
        <w:rPr>
          <w:rFonts w:ascii="Times New Roman" w:hAnsi="Times New Roman" w:cs="Times New Roman"/>
          <w:sz w:val="20"/>
          <w:szCs w:val="20"/>
        </w:rPr>
        <w:t>{ μ</w:t>
      </w:r>
      <w:proofErr w:type="gramEnd"/>
      <w:r w:rsidRPr="00364A59">
        <w:rPr>
          <w:rFonts w:ascii="Times New Roman" w:hAnsi="Times New Roman" w:cs="Times New Roman"/>
          <w:sz w:val="20"/>
          <w:szCs w:val="20"/>
        </w:rPr>
        <w:t>ₘ^(k</w:t>
      </w:r>
      <w:proofErr w:type="gramStart"/>
      <w:r w:rsidRPr="00364A59">
        <w:rPr>
          <w:rFonts w:ascii="Times New Roman" w:hAnsi="Times New Roman" w:cs="Times New Roman"/>
          <w:sz w:val="20"/>
          <w:szCs w:val="20"/>
        </w:rPr>
        <w:t>) }</w:t>
      </w:r>
      <w:proofErr w:type="gramEnd"/>
    </w:p>
    <w:p w14:paraId="3FA5B459"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Component variances </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σₘ^(k</w:t>
      </w:r>
      <w:proofErr w:type="gramStart"/>
      <w:r w:rsidRPr="00364A59">
        <w:rPr>
          <w:rFonts w:ascii="Times New Roman" w:hAnsi="Times New Roman" w:cs="Times New Roman"/>
          <w:sz w:val="20"/>
          <w:szCs w:val="20"/>
        </w:rPr>
        <w:t>))²</w:t>
      </w:r>
      <w:proofErr w:type="gramEnd"/>
      <w:r w:rsidRPr="00364A59">
        <w:rPr>
          <w:rFonts w:ascii="Times New Roman" w:hAnsi="Times New Roman" w:cs="Times New Roman"/>
          <w:sz w:val="20"/>
          <w:szCs w:val="20"/>
        </w:rPr>
        <w:t xml:space="preserve"> }</w:t>
      </w:r>
    </w:p>
    <w:p w14:paraId="72DA6076" w14:textId="7F3883EB" w:rsidR="00364A59" w:rsidRPr="00364A59" w:rsidRDefault="00364A59" w:rsidP="000D4A9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These parameters are learned jointly with the network weights [3].</w:t>
      </w:r>
    </w:p>
    <w:p w14:paraId="3EB39045"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2. Hyperparameters and Optimization</w:t>
      </w:r>
    </w:p>
    <w:p w14:paraId="09B27538"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Learning Rate &amp; Optimizer:</w:t>
      </w:r>
    </w:p>
    <w:p w14:paraId="1E47AA2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Use the Adam optimizer with a fixed learning rate of 1 × 10^–3 [3].</w:t>
      </w:r>
    </w:p>
    <w:p w14:paraId="3E568416"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Batch Size:</w:t>
      </w:r>
    </w:p>
    <w:p w14:paraId="1816208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Each training update uses a batch of 64 sliding windows (each window covers 24 hours).</w:t>
      </w:r>
    </w:p>
    <w:p w14:paraId="23E9A68B"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Number of Epochs &amp; Early Stopping:</w:t>
      </w:r>
    </w:p>
    <w:p w14:paraId="55A6E66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Train for up to 100 epochs.</w:t>
      </w:r>
    </w:p>
    <w:p w14:paraId="7EE106CE"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Stop early if validation loss does not improve for 10 consecutive epochs.</w:t>
      </w:r>
    </w:p>
    <w:p w14:paraId="78159F76" w14:textId="16E427C4" w:rsidR="00364A59" w:rsidRPr="00364A59" w:rsidRDefault="00364A59" w:rsidP="00AD71DD">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Loss Function:</w:t>
      </w:r>
      <w:r w:rsidRPr="00364A59">
        <w:rPr>
          <w:rFonts w:ascii="Times New Roman" w:hAnsi="Times New Roman" w:cs="Times New Roman"/>
          <w:sz w:val="20"/>
          <w:szCs w:val="20"/>
        </w:rPr>
        <w:br/>
        <w:t xml:space="preserve">The total loss ℒ combines the forecast Mean Squared Error (MSE) and a KL‐divergence penalty on each latent </w:t>
      </w:r>
      <w:r w:rsidRPr="00364A59">
        <w:rPr>
          <w:rFonts w:ascii="Times New Roman" w:hAnsi="Times New Roman" w:cs="Times New Roman"/>
          <w:sz w:val="20"/>
          <w:szCs w:val="20"/>
        </w:rPr>
        <w:lastRenderedPageBreak/>
        <w:t>subspace’s posterior. Formally:</w:t>
      </w:r>
      <w:r w:rsidR="00AD71DD">
        <w:rPr>
          <w:rFonts w:ascii="Times New Roman" w:hAnsi="Times New Roman" w:cs="Times New Roman"/>
          <w:sz w:val="20"/>
          <w:szCs w:val="20"/>
        </w:rPr>
        <w:t xml:space="preserve"> </w:t>
      </w:r>
      <w:r w:rsidRPr="00364A59">
        <w:rPr>
          <w:rFonts w:ascii="Times New Roman" w:hAnsi="Times New Roman" w:cs="Times New Roman"/>
          <w:sz w:val="20"/>
          <w:szCs w:val="20"/>
        </w:rPr>
        <w:t>ℒ = (1 / (B·H′)) · ∑_{</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=1}^B ∑_{τ=1}^{H′} ‖ y_{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 ŷ_{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‖₂²</w:t>
      </w:r>
      <w:r w:rsidR="00AD71DD">
        <w:rPr>
          <w:rFonts w:ascii="Times New Roman" w:hAnsi="Times New Roman" w:cs="Times New Roman"/>
          <w:sz w:val="20"/>
          <w:szCs w:val="20"/>
        </w:rPr>
        <w:t xml:space="preserve"> </w:t>
      </w:r>
      <w:r w:rsidRPr="00364A59">
        <w:rPr>
          <w:rFonts w:ascii="Times New Roman" w:hAnsi="Times New Roman" w:cs="Times New Roman"/>
          <w:sz w:val="20"/>
          <w:szCs w:val="20"/>
        </w:rPr>
        <w:t xml:space="preserve">+  ∑_{k=1}^3  KL( q(z^(k), c^(k) | x)  </w:t>
      </w:r>
      <w:r w:rsidRPr="00364A59">
        <w:rPr>
          <w:rFonts w:ascii="Cambria Math" w:hAnsi="Cambria Math" w:cs="Cambria Math"/>
          <w:sz w:val="20"/>
          <w:szCs w:val="20"/>
        </w:rPr>
        <w:t>∥</w:t>
      </w:r>
      <w:r w:rsidRPr="00364A59">
        <w:rPr>
          <w:rFonts w:ascii="Times New Roman" w:hAnsi="Times New Roman" w:cs="Times New Roman"/>
          <w:sz w:val="20"/>
          <w:szCs w:val="20"/>
        </w:rPr>
        <w:t xml:space="preserve">  p(z^(k), c^(k)) )</w:t>
      </w:r>
    </w:p>
    <w:p w14:paraId="70935FD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B is the batch size (64).</w:t>
      </w:r>
    </w:p>
    <w:p w14:paraId="60D16DA3"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H′ is the forecast horizon (e.g., 24).</w:t>
      </w:r>
    </w:p>
    <w:p w14:paraId="5D67E3A6"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y_{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xml:space="preserve">)} is the true pollutant vector at time t + τ for sample </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w:t>
      </w:r>
    </w:p>
    <w:p w14:paraId="7595448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ŷ_{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is the model’s prediction.</w:t>
      </w:r>
    </w:p>
    <w:p w14:paraId="7A73A89D"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q(z^(k), c^(k) | x) is the approximate posterior for subspace k, and p(z^(k), c^(k)) is its Gaussian‐mixture prior.</w:t>
      </w:r>
    </w:p>
    <w:p w14:paraId="2AF0CF6F" w14:textId="582E31A1" w:rsidR="00364A59" w:rsidRPr="00364A59" w:rsidRDefault="00364A59" w:rsidP="00AD71DD">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The KL term for subspace k decomposes as:</w:t>
      </w:r>
      <w:r w:rsidR="00AD71DD">
        <w:rPr>
          <w:rFonts w:ascii="Times New Roman" w:hAnsi="Times New Roman" w:cs="Times New Roman"/>
          <w:sz w:val="20"/>
          <w:szCs w:val="20"/>
        </w:rPr>
        <w:t xml:space="preserve"> </w:t>
      </w:r>
      <w:r w:rsidRPr="00364A59">
        <w:rPr>
          <w:rFonts w:ascii="Times New Roman" w:hAnsi="Times New Roman" w:cs="Times New Roman"/>
          <w:sz w:val="20"/>
          <w:szCs w:val="20"/>
        </w:rPr>
        <w:t xml:space="preserve">KL( q(z^(k), c^(k) | x)  </w:t>
      </w:r>
      <w:r w:rsidRPr="00364A59">
        <w:rPr>
          <w:rFonts w:ascii="Cambria Math" w:hAnsi="Cambria Math" w:cs="Cambria Math"/>
          <w:sz w:val="20"/>
          <w:szCs w:val="20"/>
        </w:rPr>
        <w:t>∥</w:t>
      </w:r>
      <w:r w:rsidRPr="00364A59">
        <w:rPr>
          <w:rFonts w:ascii="Times New Roman" w:hAnsi="Times New Roman" w:cs="Times New Roman"/>
          <w:sz w:val="20"/>
          <w:szCs w:val="20"/>
        </w:rPr>
        <w:t xml:space="preserve">  p(z^(k), c^(k)) )   =  ∑_{m=1}^3  q( c^(k)=m | x ) · KL( q(z^(k) | c^(k)=m, x )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r w:rsidRPr="00364A59">
        <w:rPr>
          <w:rFonts w:ascii="Cambria Math" w:hAnsi="Cambria Math" w:cs="Cambria Math"/>
          <w:sz w:val="20"/>
          <w:szCs w:val="20"/>
        </w:rPr>
        <w:t>𝒩</w:t>
      </w:r>
      <w:r w:rsidRPr="00364A59">
        <w:rPr>
          <w:rFonts w:ascii="Times New Roman" w:hAnsi="Times New Roman" w:cs="Times New Roman"/>
          <w:sz w:val="20"/>
          <w:szCs w:val="20"/>
        </w:rPr>
        <w:t xml:space="preserve">( μₘ^(k), </w:t>
      </w:r>
      <w:proofErr w:type="spellStart"/>
      <w:r w:rsidRPr="00364A59">
        <w:rPr>
          <w:rFonts w:ascii="Times New Roman" w:hAnsi="Times New Roman" w:cs="Times New Roman"/>
          <w:sz w:val="20"/>
          <w:szCs w:val="20"/>
        </w:rPr>
        <w:t>diag</w:t>
      </w:r>
      <w:proofErr w:type="spellEnd"/>
      <w:r w:rsidRPr="00364A59">
        <w:rPr>
          <w:rFonts w:ascii="Times New Roman" w:hAnsi="Times New Roman" w:cs="Times New Roman"/>
          <w:sz w:val="20"/>
          <w:szCs w:val="20"/>
        </w:rPr>
        <w:t xml:space="preserve">((σₘ^(k))² ) ) ) +  KL( q( c^(k) | x )  </w:t>
      </w:r>
      <w:r w:rsidRPr="00364A59">
        <w:rPr>
          <w:rFonts w:ascii="Cambria Math" w:hAnsi="Cambria Math" w:cs="Cambria Math"/>
          <w:sz w:val="20"/>
          <w:szCs w:val="20"/>
        </w:rPr>
        <w:t>∥</w:t>
      </w:r>
      <w:r w:rsidRPr="00364A59">
        <w:rPr>
          <w:rFonts w:ascii="Times New Roman" w:hAnsi="Times New Roman" w:cs="Times New Roman"/>
          <w:sz w:val="20"/>
          <w:szCs w:val="20"/>
        </w:rPr>
        <w:t xml:space="preserve">  π^(k) ).</w:t>
      </w:r>
    </w:p>
    <w:p w14:paraId="7352A7E4"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This encourages each subspace’s posterior to align with its learned mixture distribution, promoting disentanglement and multimodal clustering [3].</w:t>
      </w:r>
    </w:p>
    <w:p w14:paraId="178B5770" w14:textId="77777777" w:rsidR="008E2A49" w:rsidRPr="008E2A49" w:rsidRDefault="008E2A49" w:rsidP="008E2A49">
      <w:pPr>
        <w:numPr>
          <w:ilvl w:val="0"/>
          <w:numId w:val="16"/>
        </w:numPr>
        <w:rPr>
          <w:rFonts w:ascii="Times New Roman" w:hAnsi="Times New Roman" w:cs="Times New Roman"/>
          <w:sz w:val="20"/>
          <w:szCs w:val="20"/>
        </w:rPr>
      </w:pPr>
      <w:r w:rsidRPr="008E2A49">
        <w:rPr>
          <w:rFonts w:ascii="Times New Roman" w:hAnsi="Times New Roman" w:cs="Times New Roman"/>
          <w:sz w:val="20"/>
          <w:szCs w:val="20"/>
        </w:rPr>
        <w:t>Training Protocol</w:t>
      </w:r>
    </w:p>
    <w:p w14:paraId="57A6282C" w14:textId="77777777" w:rsidR="008E2A49" w:rsidRPr="008E2A49" w:rsidRDefault="008E2A49" w:rsidP="008E2A49">
      <w:pPr>
        <w:numPr>
          <w:ilvl w:val="1"/>
          <w:numId w:val="16"/>
        </w:numPr>
        <w:rPr>
          <w:rFonts w:ascii="Times New Roman" w:hAnsi="Times New Roman" w:cs="Times New Roman"/>
          <w:sz w:val="20"/>
          <w:szCs w:val="20"/>
        </w:rPr>
      </w:pPr>
      <w:r w:rsidRPr="008E2A49">
        <w:rPr>
          <w:rFonts w:ascii="Times New Roman" w:hAnsi="Times New Roman" w:cs="Times New Roman"/>
          <w:sz w:val="20"/>
          <w:szCs w:val="20"/>
        </w:rPr>
        <w:t xml:space="preserve">Initialization &amp; Reproducibility: Model weights are initialized using Xavier uniform initialization. We fix random seeds for </w:t>
      </w:r>
      <w:proofErr w:type="spellStart"/>
      <w:r w:rsidRPr="008E2A49">
        <w:rPr>
          <w:rFonts w:ascii="Times New Roman" w:hAnsi="Times New Roman" w:cs="Times New Roman"/>
          <w:sz w:val="20"/>
          <w:szCs w:val="20"/>
        </w:rPr>
        <w:t>PyTorch</w:t>
      </w:r>
      <w:proofErr w:type="spellEnd"/>
      <w:r w:rsidRPr="008E2A49">
        <w:rPr>
          <w:rFonts w:ascii="Times New Roman" w:hAnsi="Times New Roman" w:cs="Times New Roman"/>
          <w:sz w:val="20"/>
          <w:szCs w:val="20"/>
        </w:rPr>
        <w:t>, NumPy, and CUDA to ensure reproducible runs. All hyperparameter settings (learning rate, layer sizes, latent dimensions, etc.) are logged.</w:t>
      </w:r>
    </w:p>
    <w:p w14:paraId="1C5FFA93" w14:textId="77777777" w:rsidR="008E2A49" w:rsidRPr="008E2A49" w:rsidRDefault="008E2A49" w:rsidP="008E2A49">
      <w:pPr>
        <w:numPr>
          <w:ilvl w:val="1"/>
          <w:numId w:val="16"/>
        </w:numPr>
        <w:rPr>
          <w:rFonts w:ascii="Times New Roman" w:hAnsi="Times New Roman" w:cs="Times New Roman"/>
          <w:sz w:val="20"/>
          <w:szCs w:val="20"/>
        </w:rPr>
      </w:pPr>
      <w:r w:rsidRPr="008E2A49">
        <w:rPr>
          <w:rFonts w:ascii="Times New Roman" w:hAnsi="Times New Roman" w:cs="Times New Roman"/>
          <w:sz w:val="20"/>
          <w:szCs w:val="20"/>
        </w:rPr>
        <w:t>KL Annealing: To prevent early posterior collapse, we linearly ramp the weight of the KL term from 0 to 1 over the first 20 epochs, following the strategy in [3].</w:t>
      </w:r>
    </w:p>
    <w:p w14:paraId="291CA408" w14:textId="77777777" w:rsidR="008E2A49" w:rsidRPr="008E2A49" w:rsidRDefault="008E2A49" w:rsidP="008E2A49">
      <w:pPr>
        <w:numPr>
          <w:ilvl w:val="1"/>
          <w:numId w:val="16"/>
        </w:numPr>
        <w:rPr>
          <w:rFonts w:ascii="Times New Roman" w:hAnsi="Times New Roman" w:cs="Times New Roman"/>
          <w:sz w:val="20"/>
          <w:szCs w:val="20"/>
        </w:rPr>
      </w:pPr>
      <w:r w:rsidRPr="008E2A49">
        <w:rPr>
          <w:rFonts w:ascii="Times New Roman" w:hAnsi="Times New Roman" w:cs="Times New Roman"/>
          <w:sz w:val="20"/>
          <w:szCs w:val="20"/>
        </w:rPr>
        <w:t>Regularization: Dropout with rate 0.2 is applied to the encoder’s penultimate layer.</w:t>
      </w:r>
    </w:p>
    <w:p w14:paraId="4ACD9D73" w14:textId="68FD72B3"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C. Baseline Models</w:t>
      </w:r>
      <w:r w:rsidRPr="008E2A49">
        <w:rPr>
          <w:rFonts w:ascii="Times New Roman" w:hAnsi="Times New Roman" w:cs="Times New Roman"/>
          <w:b/>
          <w:bCs/>
          <w:sz w:val="20"/>
          <w:szCs w:val="20"/>
        </w:rPr>
        <w:br/>
      </w:r>
      <w:r w:rsidRPr="008E2A49">
        <w:rPr>
          <w:rFonts w:ascii="Times New Roman" w:hAnsi="Times New Roman" w:cs="Times New Roman"/>
          <w:sz w:val="20"/>
          <w:szCs w:val="20"/>
        </w:rPr>
        <w:t xml:space="preserve">To rigorously evaluate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we implement four categories of reference methods, ensuring that all share the same data splits and input features:</w:t>
      </w:r>
    </w:p>
    <w:p w14:paraId="4D1E16C0"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AR + Kalman Filter (AR‐KF) [1]</w:t>
      </w:r>
    </w:p>
    <w:p w14:paraId="165B92A7"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An autoregressive model of order 1 (</w:t>
      </w:r>
      <w:proofErr w:type="gramStart"/>
      <w:r w:rsidRPr="008E2A49">
        <w:rPr>
          <w:rFonts w:ascii="Times New Roman" w:hAnsi="Times New Roman" w:cs="Times New Roman"/>
          <w:sz w:val="20"/>
          <w:szCs w:val="20"/>
        </w:rPr>
        <w:t>AR(</w:t>
      </w:r>
      <w:proofErr w:type="gramEnd"/>
      <w:r w:rsidRPr="008E2A49">
        <w:rPr>
          <w:rFonts w:ascii="Times New Roman" w:hAnsi="Times New Roman" w:cs="Times New Roman"/>
          <w:sz w:val="20"/>
          <w:szCs w:val="20"/>
        </w:rPr>
        <w:t>1)) is fit separately for each pollutant at each site.</w:t>
      </w:r>
    </w:p>
    <w:p w14:paraId="5215CE68"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 xml:space="preserve">A time‐varying Kalman filter refines the AR predictions: the </w:t>
      </w:r>
      <w:proofErr w:type="gramStart"/>
      <w:r w:rsidRPr="008E2A49">
        <w:rPr>
          <w:rFonts w:ascii="Times New Roman" w:hAnsi="Times New Roman" w:cs="Times New Roman"/>
          <w:sz w:val="20"/>
          <w:szCs w:val="20"/>
        </w:rPr>
        <w:t>AR(</w:t>
      </w:r>
      <w:proofErr w:type="gramEnd"/>
      <w:r w:rsidRPr="008E2A49">
        <w:rPr>
          <w:rFonts w:ascii="Times New Roman" w:hAnsi="Times New Roman" w:cs="Times New Roman"/>
          <w:sz w:val="20"/>
          <w:szCs w:val="20"/>
        </w:rPr>
        <w:t>1) forecast serves as the system model, while hourly sensor readings act as observations.</w:t>
      </w:r>
    </w:p>
    <w:p w14:paraId="299C5F66"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Model parameters (AR coefficient, process and measurement noise variances) are estimated via maximum likelihood on the training partition.</w:t>
      </w:r>
    </w:p>
    <w:p w14:paraId="6F0489F1"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Tree‐Based Regressors [2]</w:t>
      </w:r>
    </w:p>
    <w:p w14:paraId="1C2CE41B"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Decision Tree Regression: A single tree is trained per pollutant, with maximum depth tuned in {5,10,15,</w:t>
      </w:r>
      <w:proofErr w:type="gramStart"/>
      <w:r w:rsidRPr="008E2A49">
        <w:rPr>
          <w:rFonts w:ascii="Times New Roman" w:hAnsi="Times New Roman" w:cs="Times New Roman"/>
          <w:sz w:val="20"/>
          <w:szCs w:val="20"/>
        </w:rPr>
        <w:t>20}\</w:t>
      </w:r>
      <w:proofErr w:type="gramEnd"/>
      <w:r w:rsidRPr="008E2A49">
        <w:rPr>
          <w:rFonts w:ascii="Times New Roman" w:hAnsi="Times New Roman" w:cs="Times New Roman"/>
          <w:sz w:val="20"/>
          <w:szCs w:val="20"/>
        </w:rPr>
        <w:t>{5,10,15,20</w:t>
      </w:r>
      <w:proofErr w:type="gramStart"/>
      <w:r w:rsidRPr="008E2A49">
        <w:rPr>
          <w:rFonts w:ascii="Times New Roman" w:hAnsi="Times New Roman" w:cs="Times New Roman"/>
          <w:sz w:val="20"/>
          <w:szCs w:val="20"/>
        </w:rPr>
        <w:t>\}{</w:t>
      </w:r>
      <w:proofErr w:type="gramEnd"/>
      <w:r w:rsidRPr="008E2A49">
        <w:rPr>
          <w:rFonts w:ascii="Times New Roman" w:hAnsi="Times New Roman" w:cs="Times New Roman"/>
          <w:sz w:val="20"/>
          <w:szCs w:val="20"/>
        </w:rPr>
        <w:t>5,10,15,20} via validation.</w:t>
      </w:r>
    </w:p>
    <w:p w14:paraId="01379589"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Random Forest Regression: Ensembles of 100 trees, each with maximum depth 15, are trained per pollutant.</w:t>
      </w:r>
    </w:p>
    <w:p w14:paraId="4C706550"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Feature Construction: For horizon h=1h=1h=1, inputs consist of pollutant and meteorological values for the previous 24 hours (flattened into a 30 × 24 = 720‐dimensional feature vector). For multi‐step forecasting, we adopt a recursive strategy—each predicted hour is appended to the history before forecasting the next.</w:t>
      </w:r>
    </w:p>
    <w:p w14:paraId="0EEB7EEA"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Recurrent Neural Networks</w:t>
      </w:r>
    </w:p>
    <w:p w14:paraId="7B709592"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LSTM: A two‐layer LSTM with hidden size 64, followed by a fully connected output layer of size 6 (one for each pollutant). Dropout 0.2 is applied between LSTM layers.</w:t>
      </w:r>
    </w:p>
    <w:p w14:paraId="2926F595"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GRU: Identical architecture to the LSTM baseline, replacing each LSTM layer with a GRU of hidden size 64 [11], [16].</w:t>
      </w:r>
    </w:p>
    <w:p w14:paraId="56A80C33"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Training Details: Both RNNs are trained for up to 100 epochs with Adam (</w:t>
      </w:r>
      <w:proofErr w:type="spellStart"/>
      <w:r w:rsidRPr="008E2A49">
        <w:rPr>
          <w:rFonts w:ascii="Times New Roman" w:hAnsi="Times New Roman" w:cs="Times New Roman"/>
          <w:sz w:val="20"/>
          <w:szCs w:val="20"/>
        </w:rPr>
        <w:t>lr</w:t>
      </w:r>
      <w:proofErr w:type="spellEnd"/>
      <w:r w:rsidRPr="008E2A49">
        <w:rPr>
          <w:rFonts w:ascii="Times New Roman" w:hAnsi="Times New Roman" w:cs="Times New Roman"/>
          <w:sz w:val="20"/>
          <w:szCs w:val="20"/>
        </w:rPr>
        <w:t xml:space="preserve"> = 1×10⁻³). Early stopping monitors validation MSE on the 24‐hour forecast.</w:t>
      </w:r>
    </w:p>
    <w:p w14:paraId="07E8EDC7"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lastRenderedPageBreak/>
        <w:t>Graph Neural Network (GNN) [7]</w:t>
      </w:r>
    </w:p>
    <w:p w14:paraId="0DF69854"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 xml:space="preserve">Graph Construction: Nodes correspond to the 12 Beijing monitoring stations; undirected edges connect each station to its 4 nearest geographic </w:t>
      </w:r>
      <w:proofErr w:type="spellStart"/>
      <w:r w:rsidRPr="008E2A49">
        <w:rPr>
          <w:rFonts w:ascii="Times New Roman" w:hAnsi="Times New Roman" w:cs="Times New Roman"/>
          <w:sz w:val="20"/>
          <w:szCs w:val="20"/>
        </w:rPr>
        <w:t>neighbors</w:t>
      </w:r>
      <w:proofErr w:type="spellEnd"/>
      <w:r w:rsidRPr="008E2A49">
        <w:rPr>
          <w:rFonts w:ascii="Times New Roman" w:hAnsi="Times New Roman" w:cs="Times New Roman"/>
          <w:sz w:val="20"/>
          <w:szCs w:val="20"/>
        </w:rPr>
        <w:t>. Edge weights are initialized as the inverse Euclidean distance and updated via backpropagation.</w:t>
      </w:r>
    </w:p>
    <w:p w14:paraId="483E885C"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Spatiotemporal Module: We stack three graph‐convolutional layers (GCN) with hidden size 64, each followed by batch normalization and ReLU. The output of the final GCN is fed into a two‐layer GRU (hidden size 64) to encode temporal dynamics.</w:t>
      </w:r>
    </w:p>
    <w:p w14:paraId="220213F4"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Decoder: The final GRU state yields a 6‐dimensional prediction for each node (pollutant vector).</w:t>
      </w:r>
    </w:p>
    <w:p w14:paraId="44C44C03"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Training: We train for up to 100 epochs with Adam (</w:t>
      </w:r>
      <w:proofErr w:type="spellStart"/>
      <w:r w:rsidRPr="008E2A49">
        <w:rPr>
          <w:rFonts w:ascii="Times New Roman" w:hAnsi="Times New Roman" w:cs="Times New Roman"/>
          <w:sz w:val="20"/>
          <w:szCs w:val="20"/>
        </w:rPr>
        <w:t>lr</w:t>
      </w:r>
      <w:proofErr w:type="spellEnd"/>
      <w:r w:rsidRPr="008E2A49">
        <w:rPr>
          <w:rFonts w:ascii="Times New Roman" w:hAnsi="Times New Roman" w:cs="Times New Roman"/>
          <w:sz w:val="20"/>
          <w:szCs w:val="20"/>
        </w:rPr>
        <w:t xml:space="preserve"> = 1×10⁻³), early stopping on validation loss.</w:t>
      </w:r>
    </w:p>
    <w:p w14:paraId="39A4D6CC"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All baseline implementations leverage standard libraries (scikit‐learn 1.0 for tree models, </w:t>
      </w:r>
      <w:proofErr w:type="spellStart"/>
      <w:r w:rsidRPr="008E2A49">
        <w:rPr>
          <w:rFonts w:ascii="Times New Roman" w:hAnsi="Times New Roman" w:cs="Times New Roman"/>
          <w:sz w:val="20"/>
          <w:szCs w:val="20"/>
        </w:rPr>
        <w:t>PyTorch</w:t>
      </w:r>
      <w:proofErr w:type="spellEnd"/>
      <w:r w:rsidRPr="008E2A49">
        <w:rPr>
          <w:rFonts w:ascii="Times New Roman" w:hAnsi="Times New Roman" w:cs="Times New Roman"/>
          <w:sz w:val="20"/>
          <w:szCs w:val="20"/>
        </w:rPr>
        <w:t xml:space="preserve"> 1.11 for neural networks) and identical preprocessing pipelines (Sec. III‐B).</w:t>
      </w:r>
    </w:p>
    <w:p w14:paraId="09490C34" w14:textId="68F2069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w:t>
      </w:r>
      <w:r w:rsidR="00B8364B" w:rsidRPr="00B8364B">
        <w:rPr>
          <w:rFonts w:ascii="Times New Roman" w:hAnsi="Times New Roman" w:cs="Times New Roman"/>
          <w:b/>
          <w:bCs/>
          <w:sz w:val="20"/>
          <w:szCs w:val="20"/>
        </w:rPr>
        <w:t>I</w:t>
      </w:r>
      <w:r w:rsidRPr="008E2A49">
        <w:rPr>
          <w:rFonts w:ascii="Times New Roman" w:hAnsi="Times New Roman" w:cs="Times New Roman"/>
          <w:b/>
          <w:bCs/>
          <w:sz w:val="20"/>
          <w:szCs w:val="20"/>
        </w:rPr>
        <w:t>. RESULTS AND DISCUSSION</w:t>
      </w:r>
    </w:p>
    <w:p w14:paraId="5265E72E"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A. Prediction Quality: Qualitative Visualization</w:t>
      </w:r>
      <w:r w:rsidRPr="008E2A49">
        <w:rPr>
          <w:rFonts w:ascii="Times New Roman" w:hAnsi="Times New Roman" w:cs="Times New Roman"/>
          <w:sz w:val="20"/>
          <w:szCs w:val="20"/>
        </w:rPr>
        <w:br/>
        <w:t>Figure 3 illustrates a representative one‐week sample of measured versus predicted CO concentration for Site 1. The ground‐truth CO levels (solid black line) exhibit diurnal cycles and sporadic spikes. We overlay:</w:t>
      </w:r>
    </w:p>
    <w:p w14:paraId="2A62A3B5" w14:textId="77777777" w:rsidR="008E2A49" w:rsidRPr="008E2A49" w:rsidRDefault="008E2A49" w:rsidP="008E2A49">
      <w:pPr>
        <w:numPr>
          <w:ilvl w:val="0"/>
          <w:numId w:val="18"/>
        </w:numPr>
        <w:rPr>
          <w:rFonts w:ascii="Times New Roman" w:hAnsi="Times New Roman" w:cs="Times New Roman"/>
          <w:sz w:val="20"/>
          <w:szCs w:val="20"/>
        </w:rPr>
      </w:pPr>
      <w:r w:rsidRPr="008E2A49">
        <w:rPr>
          <w:rFonts w:ascii="Times New Roman" w:hAnsi="Times New Roman" w:cs="Times New Roman"/>
          <w:sz w:val="20"/>
          <w:szCs w:val="20"/>
        </w:rPr>
        <w:t>NF‐VAE Predictions (red crosses), obtained by sampling the hierarchical latent space and decoding for a 24‐hour horizon.</w:t>
      </w:r>
    </w:p>
    <w:p w14:paraId="252F21FC" w14:textId="77777777" w:rsidR="008E2A49" w:rsidRPr="008E2A49" w:rsidRDefault="008E2A49" w:rsidP="008E2A49">
      <w:pPr>
        <w:numPr>
          <w:ilvl w:val="0"/>
          <w:numId w:val="18"/>
        </w:numPr>
        <w:rPr>
          <w:rFonts w:ascii="Times New Roman" w:hAnsi="Times New Roman" w:cs="Times New Roman"/>
          <w:sz w:val="20"/>
          <w:szCs w:val="20"/>
        </w:rPr>
      </w:pPr>
      <w:r w:rsidRPr="008E2A49">
        <w:rPr>
          <w:rFonts w:ascii="Times New Roman" w:hAnsi="Times New Roman" w:cs="Times New Roman"/>
          <w:sz w:val="20"/>
          <w:szCs w:val="20"/>
        </w:rPr>
        <w:t xml:space="preserve">LSTM, GRU, </w:t>
      </w:r>
      <w:proofErr w:type="spellStart"/>
      <w:r w:rsidRPr="008E2A49">
        <w:rPr>
          <w:rFonts w:ascii="Times New Roman" w:hAnsi="Times New Roman" w:cs="Times New Roman"/>
          <w:sz w:val="20"/>
          <w:szCs w:val="20"/>
        </w:rPr>
        <w:t>BiLSTM</w:t>
      </w:r>
      <w:proofErr w:type="spellEnd"/>
      <w:r w:rsidRPr="008E2A49">
        <w:rPr>
          <w:rFonts w:ascii="Times New Roman" w:hAnsi="Times New Roman" w:cs="Times New Roman"/>
          <w:sz w:val="20"/>
          <w:szCs w:val="20"/>
        </w:rPr>
        <w:t xml:space="preserve">, and </w:t>
      </w:r>
      <w:proofErr w:type="spellStart"/>
      <w:r w:rsidRPr="008E2A49">
        <w:rPr>
          <w:rFonts w:ascii="Times New Roman" w:hAnsi="Times New Roman" w:cs="Times New Roman"/>
          <w:sz w:val="20"/>
          <w:szCs w:val="20"/>
        </w:rPr>
        <w:t>BiGRU</w:t>
      </w:r>
      <w:proofErr w:type="spellEnd"/>
      <w:r w:rsidRPr="008E2A49">
        <w:rPr>
          <w:rFonts w:ascii="Times New Roman" w:hAnsi="Times New Roman" w:cs="Times New Roman"/>
          <w:sz w:val="20"/>
          <w:szCs w:val="20"/>
        </w:rPr>
        <w:t xml:space="preserve"> Predictions (distinct markers), each trained to forecast CO using the same historical window.</w:t>
      </w:r>
    </w:p>
    <w:p w14:paraId="1C37821D" w14:textId="77777777" w:rsidR="008E2A49" w:rsidRPr="00B8364B" w:rsidRDefault="008E2A49" w:rsidP="008E2A49">
      <w:pPr>
        <w:numPr>
          <w:ilvl w:val="0"/>
          <w:numId w:val="18"/>
        </w:numPr>
        <w:rPr>
          <w:rFonts w:ascii="Times New Roman" w:hAnsi="Times New Roman" w:cs="Times New Roman"/>
          <w:sz w:val="20"/>
          <w:szCs w:val="20"/>
        </w:rPr>
      </w:pPr>
      <w:r w:rsidRPr="008E2A49">
        <w:rPr>
          <w:rFonts w:ascii="Times New Roman" w:hAnsi="Times New Roman" w:cs="Times New Roman"/>
          <w:sz w:val="20"/>
          <w:szCs w:val="20"/>
        </w:rPr>
        <w:t>Averaged Error Bars (blue dots with vertical lines), representing the NF‐VAE’s standard deviation over five Monte Carlo draws in latent space.</w:t>
      </w:r>
    </w:p>
    <w:p w14:paraId="3DAAE1B4" w14:textId="77777777" w:rsidR="00283D6D" w:rsidRPr="00B8364B" w:rsidRDefault="00283D6D" w:rsidP="00283D6D">
      <w:pPr>
        <w:ind w:left="720"/>
        <w:rPr>
          <w:rFonts w:ascii="Times New Roman" w:hAnsi="Times New Roman" w:cs="Times New Roman"/>
          <w:sz w:val="20"/>
          <w:szCs w:val="20"/>
        </w:rPr>
      </w:pPr>
    </w:p>
    <w:p w14:paraId="732182EF" w14:textId="77777777" w:rsidR="000D4A99" w:rsidRDefault="00283D6D" w:rsidP="005B30BA">
      <w:pPr>
        <w:ind w:left="720"/>
        <w:rPr>
          <w:rFonts w:ascii="Times New Roman" w:hAnsi="Times New Roman" w:cs="Times New Roman"/>
          <w:sz w:val="20"/>
          <w:szCs w:val="20"/>
        </w:rPr>
      </w:pPr>
      <w:r w:rsidRPr="00B8364B">
        <w:rPr>
          <w:rFonts w:ascii="Times New Roman" w:hAnsi="Times New Roman" w:cs="Times New Roman"/>
          <w:noProof/>
          <w:sz w:val="20"/>
          <w:szCs w:val="20"/>
        </w:rPr>
        <w:drawing>
          <wp:inline distT="0" distB="0" distL="0" distR="0" wp14:anchorId="76C48DF6" wp14:editId="4EF43588">
            <wp:extent cx="5259705" cy="2116455"/>
            <wp:effectExtent l="0" t="0" r="0" b="0"/>
            <wp:docPr id="1061167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9705" cy="2116455"/>
                    </a:xfrm>
                    <a:prstGeom prst="rect">
                      <a:avLst/>
                    </a:prstGeom>
                    <a:noFill/>
                    <a:ln>
                      <a:noFill/>
                    </a:ln>
                  </pic:spPr>
                </pic:pic>
              </a:graphicData>
            </a:graphic>
          </wp:inline>
        </w:drawing>
      </w:r>
    </w:p>
    <w:p w14:paraId="1836D708" w14:textId="7D9FB64C" w:rsidR="008E2A49" w:rsidRPr="008E2A49" w:rsidRDefault="008E2A49" w:rsidP="000D4A99">
      <w:pPr>
        <w:rPr>
          <w:rFonts w:ascii="Times New Roman" w:hAnsi="Times New Roman" w:cs="Times New Roman"/>
          <w:sz w:val="20"/>
          <w:szCs w:val="20"/>
        </w:rPr>
      </w:pPr>
      <w:r w:rsidRPr="008E2A49">
        <w:rPr>
          <w:rFonts w:ascii="Times New Roman" w:hAnsi="Times New Roman" w:cs="Times New Roman"/>
          <w:sz w:val="20"/>
          <w:szCs w:val="20"/>
        </w:rPr>
        <w:t>Visually, the NF‐VAE closely tracks the high‐frequency fluctuations and peak events, whereas RNN‐based models (LSTM/GRU/</w:t>
      </w:r>
      <w:proofErr w:type="spellStart"/>
      <w:r w:rsidRPr="008E2A49">
        <w:rPr>
          <w:rFonts w:ascii="Times New Roman" w:hAnsi="Times New Roman" w:cs="Times New Roman"/>
          <w:sz w:val="20"/>
          <w:szCs w:val="20"/>
        </w:rPr>
        <w:t>BiLSTM</w:t>
      </w:r>
      <w:proofErr w:type="spellEnd"/>
      <w:r w:rsidRPr="008E2A49">
        <w:rPr>
          <w:rFonts w:ascii="Times New Roman" w:hAnsi="Times New Roman" w:cs="Times New Roman"/>
          <w:sz w:val="20"/>
          <w:szCs w:val="20"/>
        </w:rPr>
        <w:t>/</w:t>
      </w:r>
      <w:proofErr w:type="spellStart"/>
      <w:r w:rsidRPr="008E2A49">
        <w:rPr>
          <w:rFonts w:ascii="Times New Roman" w:hAnsi="Times New Roman" w:cs="Times New Roman"/>
          <w:sz w:val="20"/>
          <w:szCs w:val="20"/>
        </w:rPr>
        <w:t>BiGRU</w:t>
      </w:r>
      <w:proofErr w:type="spellEnd"/>
      <w:r w:rsidRPr="008E2A49">
        <w:rPr>
          <w:rFonts w:ascii="Times New Roman" w:hAnsi="Times New Roman" w:cs="Times New Roman"/>
          <w:sz w:val="20"/>
          <w:szCs w:val="20"/>
        </w:rPr>
        <w:t>) exhibit notable lag during rapid CO spikes, especially around hours 15–20 and hours 85–90. The narrower error bars of the NF‐VAE indicate that its latent mixture prior effectively constrains uncertainty, yielding more stable forecasts even in volatile regimes.</w:t>
      </w:r>
    </w:p>
    <w:p w14:paraId="4313E8F8" w14:textId="75111F2A"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B. Quantitative Results</w:t>
      </w:r>
      <w:r w:rsidRPr="008E2A49">
        <w:rPr>
          <w:rFonts w:ascii="Times New Roman" w:hAnsi="Times New Roman" w:cs="Times New Roman"/>
          <w:sz w:val="20"/>
          <w:szCs w:val="20"/>
        </w:rPr>
        <w:br/>
        <w:t>Table I summarizes test‐set performance (averaged over all 12 sites) for each pollutant, reporting Root Mean Square Error (RMSE) and Mean Absolute Error (MAE). We highlight the NF‐VAE’s relative improvement against the strongest RNN baseline (GRU) and the GNN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66"/>
        <w:gridCol w:w="874"/>
        <w:gridCol w:w="780"/>
        <w:gridCol w:w="847"/>
        <w:gridCol w:w="66"/>
        <w:gridCol w:w="747"/>
        <w:gridCol w:w="816"/>
        <w:gridCol w:w="716"/>
        <w:gridCol w:w="798"/>
        <w:gridCol w:w="698"/>
        <w:gridCol w:w="778"/>
        <w:gridCol w:w="678"/>
        <w:gridCol w:w="740"/>
        <w:gridCol w:w="654"/>
      </w:tblGrid>
      <w:tr w:rsidR="00AD71DD" w:rsidRPr="00B8364B" w14:paraId="042FD741" w14:textId="77777777" w:rsidTr="00AD71DD">
        <w:trPr>
          <w:tblHeader/>
          <w:tblCellSpacing w:w="15" w:type="dxa"/>
        </w:trPr>
        <w:tc>
          <w:tcPr>
            <w:tcW w:w="0" w:type="auto"/>
            <w:vAlign w:val="center"/>
            <w:hideMark/>
          </w:tcPr>
          <w:p w14:paraId="6DDD5A0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Model</w:t>
            </w:r>
          </w:p>
        </w:tc>
        <w:tc>
          <w:tcPr>
            <w:tcW w:w="0" w:type="auto"/>
          </w:tcPr>
          <w:p w14:paraId="7C978496"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5FD3492E" w14:textId="134FEF2E"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RMSE</w:t>
            </w:r>
          </w:p>
        </w:tc>
        <w:tc>
          <w:tcPr>
            <w:tcW w:w="0" w:type="auto"/>
            <w:vAlign w:val="center"/>
            <w:hideMark/>
          </w:tcPr>
          <w:p w14:paraId="47AB621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MAE</w:t>
            </w:r>
          </w:p>
        </w:tc>
        <w:tc>
          <w:tcPr>
            <w:tcW w:w="0" w:type="auto"/>
            <w:vAlign w:val="center"/>
            <w:hideMark/>
          </w:tcPr>
          <w:p w14:paraId="14E0152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PM₁₀ RMSE</w:t>
            </w:r>
          </w:p>
        </w:tc>
        <w:tc>
          <w:tcPr>
            <w:tcW w:w="0" w:type="auto"/>
          </w:tcPr>
          <w:p w14:paraId="5DBFF4F9"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739772F8" w14:textId="03B54FB8"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PM₁₀ MAE</w:t>
            </w:r>
          </w:p>
        </w:tc>
        <w:tc>
          <w:tcPr>
            <w:tcW w:w="0" w:type="auto"/>
            <w:vAlign w:val="center"/>
            <w:hideMark/>
          </w:tcPr>
          <w:p w14:paraId="1422881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NO₂ RMSE</w:t>
            </w:r>
          </w:p>
        </w:tc>
        <w:tc>
          <w:tcPr>
            <w:tcW w:w="0" w:type="auto"/>
            <w:vAlign w:val="center"/>
            <w:hideMark/>
          </w:tcPr>
          <w:p w14:paraId="0BCB6E5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NO₂ MAE</w:t>
            </w:r>
          </w:p>
        </w:tc>
        <w:tc>
          <w:tcPr>
            <w:tcW w:w="0" w:type="auto"/>
            <w:vAlign w:val="center"/>
            <w:hideMark/>
          </w:tcPr>
          <w:p w14:paraId="1655AC5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SO₂ RMSE</w:t>
            </w:r>
          </w:p>
        </w:tc>
        <w:tc>
          <w:tcPr>
            <w:tcW w:w="0" w:type="auto"/>
            <w:vAlign w:val="center"/>
            <w:hideMark/>
          </w:tcPr>
          <w:p w14:paraId="6FC2700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SO₂ MAE</w:t>
            </w:r>
          </w:p>
        </w:tc>
        <w:tc>
          <w:tcPr>
            <w:tcW w:w="0" w:type="auto"/>
            <w:vAlign w:val="center"/>
            <w:hideMark/>
          </w:tcPr>
          <w:p w14:paraId="1150D39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CO RMSE</w:t>
            </w:r>
          </w:p>
        </w:tc>
        <w:tc>
          <w:tcPr>
            <w:tcW w:w="0" w:type="auto"/>
            <w:vAlign w:val="center"/>
            <w:hideMark/>
          </w:tcPr>
          <w:p w14:paraId="64D2759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CO MAE</w:t>
            </w:r>
          </w:p>
        </w:tc>
        <w:tc>
          <w:tcPr>
            <w:tcW w:w="0" w:type="auto"/>
            <w:vAlign w:val="center"/>
            <w:hideMark/>
          </w:tcPr>
          <w:p w14:paraId="78F6EA7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O₃ RMSE</w:t>
            </w:r>
          </w:p>
        </w:tc>
        <w:tc>
          <w:tcPr>
            <w:tcW w:w="0" w:type="auto"/>
            <w:vAlign w:val="center"/>
            <w:hideMark/>
          </w:tcPr>
          <w:p w14:paraId="338EB12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O₃ MAE</w:t>
            </w:r>
          </w:p>
        </w:tc>
      </w:tr>
      <w:tr w:rsidR="00AD71DD" w:rsidRPr="00B8364B" w14:paraId="1CB98862" w14:textId="77777777" w:rsidTr="00AD71DD">
        <w:trPr>
          <w:tblCellSpacing w:w="15" w:type="dxa"/>
        </w:trPr>
        <w:tc>
          <w:tcPr>
            <w:tcW w:w="0" w:type="auto"/>
            <w:vAlign w:val="center"/>
            <w:hideMark/>
          </w:tcPr>
          <w:p w14:paraId="3A618C2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AR‐KF [1]</w:t>
            </w:r>
          </w:p>
        </w:tc>
        <w:tc>
          <w:tcPr>
            <w:tcW w:w="0" w:type="auto"/>
          </w:tcPr>
          <w:p w14:paraId="62E85E92"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4B4AFFE6" w14:textId="5BC65644"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46.7</w:t>
            </w:r>
          </w:p>
        </w:tc>
        <w:tc>
          <w:tcPr>
            <w:tcW w:w="0" w:type="auto"/>
            <w:vAlign w:val="center"/>
            <w:hideMark/>
          </w:tcPr>
          <w:p w14:paraId="1747EFD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34.2</w:t>
            </w:r>
          </w:p>
        </w:tc>
        <w:tc>
          <w:tcPr>
            <w:tcW w:w="0" w:type="auto"/>
            <w:vAlign w:val="center"/>
            <w:hideMark/>
          </w:tcPr>
          <w:p w14:paraId="3DC8404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54.1</w:t>
            </w:r>
          </w:p>
        </w:tc>
        <w:tc>
          <w:tcPr>
            <w:tcW w:w="0" w:type="auto"/>
          </w:tcPr>
          <w:p w14:paraId="4EDADA99"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4655C5D8" w14:textId="2825D7F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39.8</w:t>
            </w:r>
          </w:p>
        </w:tc>
        <w:tc>
          <w:tcPr>
            <w:tcW w:w="0" w:type="auto"/>
            <w:vAlign w:val="center"/>
            <w:hideMark/>
          </w:tcPr>
          <w:p w14:paraId="6393CD3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29.3</w:t>
            </w:r>
          </w:p>
        </w:tc>
        <w:tc>
          <w:tcPr>
            <w:tcW w:w="0" w:type="auto"/>
            <w:vAlign w:val="center"/>
            <w:hideMark/>
          </w:tcPr>
          <w:p w14:paraId="383426A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20.6</w:t>
            </w:r>
          </w:p>
        </w:tc>
        <w:tc>
          <w:tcPr>
            <w:tcW w:w="0" w:type="auto"/>
            <w:vAlign w:val="center"/>
            <w:hideMark/>
          </w:tcPr>
          <w:p w14:paraId="43BB713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15.8</w:t>
            </w:r>
          </w:p>
        </w:tc>
        <w:tc>
          <w:tcPr>
            <w:tcW w:w="0" w:type="auto"/>
            <w:vAlign w:val="center"/>
            <w:hideMark/>
          </w:tcPr>
          <w:p w14:paraId="08F32CB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11.2</w:t>
            </w:r>
          </w:p>
        </w:tc>
        <w:tc>
          <w:tcPr>
            <w:tcW w:w="0" w:type="auto"/>
            <w:vAlign w:val="center"/>
            <w:hideMark/>
          </w:tcPr>
          <w:p w14:paraId="7406306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0.62</w:t>
            </w:r>
          </w:p>
        </w:tc>
        <w:tc>
          <w:tcPr>
            <w:tcW w:w="0" w:type="auto"/>
            <w:vAlign w:val="center"/>
            <w:hideMark/>
          </w:tcPr>
          <w:p w14:paraId="2C7AEE4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0.44</w:t>
            </w:r>
          </w:p>
        </w:tc>
        <w:tc>
          <w:tcPr>
            <w:tcW w:w="0" w:type="auto"/>
            <w:vAlign w:val="center"/>
            <w:hideMark/>
          </w:tcPr>
          <w:p w14:paraId="0313E92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32.1</w:t>
            </w:r>
          </w:p>
        </w:tc>
        <w:tc>
          <w:tcPr>
            <w:tcW w:w="0" w:type="auto"/>
            <w:vAlign w:val="center"/>
            <w:hideMark/>
          </w:tcPr>
          <w:p w14:paraId="2DE3F1A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23.5</w:t>
            </w:r>
          </w:p>
        </w:tc>
      </w:tr>
      <w:tr w:rsidR="00AD71DD" w:rsidRPr="00B8364B" w14:paraId="6CD4ACD6" w14:textId="77777777" w:rsidTr="00AD71DD">
        <w:trPr>
          <w:tblCellSpacing w:w="15" w:type="dxa"/>
        </w:trPr>
        <w:tc>
          <w:tcPr>
            <w:tcW w:w="0" w:type="auto"/>
            <w:vAlign w:val="center"/>
            <w:hideMark/>
          </w:tcPr>
          <w:p w14:paraId="14B1C86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lastRenderedPageBreak/>
              <w:t>Decision Tree [2]</w:t>
            </w:r>
          </w:p>
        </w:tc>
        <w:tc>
          <w:tcPr>
            <w:tcW w:w="0" w:type="auto"/>
          </w:tcPr>
          <w:p w14:paraId="7756BCDD"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03611499" w14:textId="0780E826"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42.8</w:t>
            </w:r>
          </w:p>
        </w:tc>
        <w:tc>
          <w:tcPr>
            <w:tcW w:w="0" w:type="auto"/>
            <w:vAlign w:val="center"/>
            <w:hideMark/>
          </w:tcPr>
          <w:p w14:paraId="3E5FDF8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30.5</w:t>
            </w:r>
          </w:p>
        </w:tc>
        <w:tc>
          <w:tcPr>
            <w:tcW w:w="0" w:type="auto"/>
            <w:vAlign w:val="center"/>
            <w:hideMark/>
          </w:tcPr>
          <w:p w14:paraId="7F0E8BB0"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49.9</w:t>
            </w:r>
          </w:p>
        </w:tc>
        <w:tc>
          <w:tcPr>
            <w:tcW w:w="0" w:type="auto"/>
          </w:tcPr>
          <w:p w14:paraId="6A2E0D3D"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6C11DCBD" w14:textId="3D00FE71"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36.1</w:t>
            </w:r>
          </w:p>
        </w:tc>
        <w:tc>
          <w:tcPr>
            <w:tcW w:w="0" w:type="auto"/>
            <w:vAlign w:val="center"/>
            <w:hideMark/>
          </w:tcPr>
          <w:p w14:paraId="044E3DF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26.7</w:t>
            </w:r>
          </w:p>
        </w:tc>
        <w:tc>
          <w:tcPr>
            <w:tcW w:w="0" w:type="auto"/>
            <w:vAlign w:val="center"/>
            <w:hideMark/>
          </w:tcPr>
          <w:p w14:paraId="48ABF79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18.9</w:t>
            </w:r>
          </w:p>
        </w:tc>
        <w:tc>
          <w:tcPr>
            <w:tcW w:w="0" w:type="auto"/>
            <w:vAlign w:val="center"/>
            <w:hideMark/>
          </w:tcPr>
          <w:p w14:paraId="0845FA9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14.5</w:t>
            </w:r>
          </w:p>
        </w:tc>
        <w:tc>
          <w:tcPr>
            <w:tcW w:w="0" w:type="auto"/>
            <w:vAlign w:val="center"/>
            <w:hideMark/>
          </w:tcPr>
          <w:p w14:paraId="7FAAC55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10.3</w:t>
            </w:r>
          </w:p>
        </w:tc>
        <w:tc>
          <w:tcPr>
            <w:tcW w:w="0" w:type="auto"/>
            <w:vAlign w:val="center"/>
            <w:hideMark/>
          </w:tcPr>
          <w:p w14:paraId="5562C3E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0.57</w:t>
            </w:r>
          </w:p>
        </w:tc>
        <w:tc>
          <w:tcPr>
            <w:tcW w:w="0" w:type="auto"/>
            <w:vAlign w:val="center"/>
            <w:hideMark/>
          </w:tcPr>
          <w:p w14:paraId="4902281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0.41</w:t>
            </w:r>
          </w:p>
        </w:tc>
        <w:tc>
          <w:tcPr>
            <w:tcW w:w="0" w:type="auto"/>
            <w:vAlign w:val="center"/>
            <w:hideMark/>
          </w:tcPr>
          <w:p w14:paraId="72C8FCE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29.7</w:t>
            </w:r>
          </w:p>
        </w:tc>
        <w:tc>
          <w:tcPr>
            <w:tcW w:w="0" w:type="auto"/>
            <w:vAlign w:val="center"/>
            <w:hideMark/>
          </w:tcPr>
          <w:p w14:paraId="239A2D9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21.4</w:t>
            </w:r>
          </w:p>
        </w:tc>
      </w:tr>
      <w:tr w:rsidR="00AD71DD" w:rsidRPr="00B8364B" w14:paraId="7E393C84" w14:textId="77777777" w:rsidTr="00AD71DD">
        <w:trPr>
          <w:tblCellSpacing w:w="15" w:type="dxa"/>
        </w:trPr>
        <w:tc>
          <w:tcPr>
            <w:tcW w:w="0" w:type="auto"/>
            <w:vAlign w:val="center"/>
            <w:hideMark/>
          </w:tcPr>
          <w:p w14:paraId="35F76E8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Random Forest [2]</w:t>
            </w:r>
          </w:p>
        </w:tc>
        <w:tc>
          <w:tcPr>
            <w:tcW w:w="0" w:type="auto"/>
          </w:tcPr>
          <w:p w14:paraId="50BECBD0"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7058E4C5" w14:textId="559859ED"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40.2</w:t>
            </w:r>
          </w:p>
        </w:tc>
        <w:tc>
          <w:tcPr>
            <w:tcW w:w="0" w:type="auto"/>
            <w:vAlign w:val="center"/>
            <w:hideMark/>
          </w:tcPr>
          <w:p w14:paraId="1D4D59B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28.7</w:t>
            </w:r>
          </w:p>
        </w:tc>
        <w:tc>
          <w:tcPr>
            <w:tcW w:w="0" w:type="auto"/>
            <w:vAlign w:val="center"/>
            <w:hideMark/>
          </w:tcPr>
          <w:p w14:paraId="3B76CC8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46.3</w:t>
            </w:r>
          </w:p>
        </w:tc>
        <w:tc>
          <w:tcPr>
            <w:tcW w:w="0" w:type="auto"/>
          </w:tcPr>
          <w:p w14:paraId="4B0B784B"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5790CF66" w14:textId="03BED559"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33.5</w:t>
            </w:r>
          </w:p>
        </w:tc>
        <w:tc>
          <w:tcPr>
            <w:tcW w:w="0" w:type="auto"/>
            <w:vAlign w:val="center"/>
            <w:hideMark/>
          </w:tcPr>
          <w:p w14:paraId="6971680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25.1</w:t>
            </w:r>
          </w:p>
        </w:tc>
        <w:tc>
          <w:tcPr>
            <w:tcW w:w="0" w:type="auto"/>
            <w:vAlign w:val="center"/>
            <w:hideMark/>
          </w:tcPr>
          <w:p w14:paraId="3EB0A49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17.9</w:t>
            </w:r>
          </w:p>
        </w:tc>
        <w:tc>
          <w:tcPr>
            <w:tcW w:w="0" w:type="auto"/>
            <w:vAlign w:val="center"/>
            <w:hideMark/>
          </w:tcPr>
          <w:p w14:paraId="19A6283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13.9</w:t>
            </w:r>
          </w:p>
        </w:tc>
        <w:tc>
          <w:tcPr>
            <w:tcW w:w="0" w:type="auto"/>
            <w:vAlign w:val="center"/>
            <w:hideMark/>
          </w:tcPr>
          <w:p w14:paraId="1661A22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9.9</w:t>
            </w:r>
          </w:p>
        </w:tc>
        <w:tc>
          <w:tcPr>
            <w:tcW w:w="0" w:type="auto"/>
            <w:vAlign w:val="center"/>
            <w:hideMark/>
          </w:tcPr>
          <w:p w14:paraId="3A9628F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0.54</w:t>
            </w:r>
          </w:p>
        </w:tc>
        <w:tc>
          <w:tcPr>
            <w:tcW w:w="0" w:type="auto"/>
            <w:vAlign w:val="center"/>
            <w:hideMark/>
          </w:tcPr>
          <w:p w14:paraId="2DADE55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0.39</w:t>
            </w:r>
          </w:p>
        </w:tc>
        <w:tc>
          <w:tcPr>
            <w:tcW w:w="0" w:type="auto"/>
            <w:vAlign w:val="center"/>
            <w:hideMark/>
          </w:tcPr>
          <w:p w14:paraId="034520F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28.2</w:t>
            </w:r>
          </w:p>
        </w:tc>
        <w:tc>
          <w:tcPr>
            <w:tcW w:w="0" w:type="auto"/>
            <w:vAlign w:val="center"/>
            <w:hideMark/>
          </w:tcPr>
          <w:p w14:paraId="0E0F5B9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20.8</w:t>
            </w:r>
          </w:p>
        </w:tc>
      </w:tr>
      <w:tr w:rsidR="00AD71DD" w:rsidRPr="00B8364B" w14:paraId="7FF2081A" w14:textId="77777777" w:rsidTr="00AD71DD">
        <w:trPr>
          <w:tblCellSpacing w:w="15" w:type="dxa"/>
        </w:trPr>
        <w:tc>
          <w:tcPr>
            <w:tcW w:w="0" w:type="auto"/>
            <w:vAlign w:val="center"/>
            <w:hideMark/>
          </w:tcPr>
          <w:p w14:paraId="74D39F8B"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LSTM [11],[16]</w:t>
            </w:r>
          </w:p>
        </w:tc>
        <w:tc>
          <w:tcPr>
            <w:tcW w:w="0" w:type="auto"/>
          </w:tcPr>
          <w:p w14:paraId="3A0B8F03"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759C809E" w14:textId="429DC7EC"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37.5</w:t>
            </w:r>
          </w:p>
        </w:tc>
        <w:tc>
          <w:tcPr>
            <w:tcW w:w="0" w:type="auto"/>
            <w:vAlign w:val="center"/>
            <w:hideMark/>
          </w:tcPr>
          <w:p w14:paraId="0FFF279C"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26.8</w:t>
            </w:r>
          </w:p>
        </w:tc>
        <w:tc>
          <w:tcPr>
            <w:tcW w:w="0" w:type="auto"/>
            <w:vAlign w:val="center"/>
            <w:hideMark/>
          </w:tcPr>
          <w:p w14:paraId="4A9F490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43.0</w:t>
            </w:r>
          </w:p>
        </w:tc>
        <w:tc>
          <w:tcPr>
            <w:tcW w:w="0" w:type="auto"/>
          </w:tcPr>
          <w:p w14:paraId="7499B0B8"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5BC1D567" w14:textId="1212C198"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30.2</w:t>
            </w:r>
          </w:p>
        </w:tc>
        <w:tc>
          <w:tcPr>
            <w:tcW w:w="0" w:type="auto"/>
            <w:vAlign w:val="center"/>
            <w:hideMark/>
          </w:tcPr>
          <w:p w14:paraId="3624C94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23.6</w:t>
            </w:r>
          </w:p>
        </w:tc>
        <w:tc>
          <w:tcPr>
            <w:tcW w:w="0" w:type="auto"/>
            <w:vAlign w:val="center"/>
            <w:hideMark/>
          </w:tcPr>
          <w:p w14:paraId="3C4A821C"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16.3</w:t>
            </w:r>
          </w:p>
        </w:tc>
        <w:tc>
          <w:tcPr>
            <w:tcW w:w="0" w:type="auto"/>
            <w:vAlign w:val="center"/>
            <w:hideMark/>
          </w:tcPr>
          <w:p w14:paraId="116E336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12.7</w:t>
            </w:r>
          </w:p>
        </w:tc>
        <w:tc>
          <w:tcPr>
            <w:tcW w:w="0" w:type="auto"/>
            <w:vAlign w:val="center"/>
            <w:hideMark/>
          </w:tcPr>
          <w:p w14:paraId="4BB7D2D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9.1</w:t>
            </w:r>
          </w:p>
        </w:tc>
        <w:tc>
          <w:tcPr>
            <w:tcW w:w="0" w:type="auto"/>
            <w:vAlign w:val="center"/>
            <w:hideMark/>
          </w:tcPr>
          <w:p w14:paraId="6620275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0.50</w:t>
            </w:r>
          </w:p>
        </w:tc>
        <w:tc>
          <w:tcPr>
            <w:tcW w:w="0" w:type="auto"/>
            <w:vAlign w:val="center"/>
            <w:hideMark/>
          </w:tcPr>
          <w:p w14:paraId="7A923F5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0.36</w:t>
            </w:r>
          </w:p>
        </w:tc>
        <w:tc>
          <w:tcPr>
            <w:tcW w:w="0" w:type="auto"/>
            <w:vAlign w:val="center"/>
            <w:hideMark/>
          </w:tcPr>
          <w:p w14:paraId="579608A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26.5</w:t>
            </w:r>
          </w:p>
        </w:tc>
        <w:tc>
          <w:tcPr>
            <w:tcW w:w="0" w:type="auto"/>
            <w:vAlign w:val="center"/>
            <w:hideMark/>
          </w:tcPr>
          <w:p w14:paraId="31D62910"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19.6</w:t>
            </w:r>
          </w:p>
        </w:tc>
      </w:tr>
      <w:tr w:rsidR="00AD71DD" w:rsidRPr="00B8364B" w14:paraId="58F61D01" w14:textId="77777777" w:rsidTr="00AD71DD">
        <w:trPr>
          <w:tblCellSpacing w:w="15" w:type="dxa"/>
        </w:trPr>
        <w:tc>
          <w:tcPr>
            <w:tcW w:w="0" w:type="auto"/>
            <w:vAlign w:val="center"/>
            <w:hideMark/>
          </w:tcPr>
          <w:p w14:paraId="032DBD9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GRU [11],[16]</w:t>
            </w:r>
          </w:p>
        </w:tc>
        <w:tc>
          <w:tcPr>
            <w:tcW w:w="0" w:type="auto"/>
          </w:tcPr>
          <w:p w14:paraId="349A4325"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0CD006BB" w14:textId="687A3D9B"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36.8</w:t>
            </w:r>
          </w:p>
        </w:tc>
        <w:tc>
          <w:tcPr>
            <w:tcW w:w="0" w:type="auto"/>
            <w:vAlign w:val="center"/>
            <w:hideMark/>
          </w:tcPr>
          <w:p w14:paraId="239EED7C"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26.1</w:t>
            </w:r>
          </w:p>
        </w:tc>
        <w:tc>
          <w:tcPr>
            <w:tcW w:w="0" w:type="auto"/>
            <w:vAlign w:val="center"/>
            <w:hideMark/>
          </w:tcPr>
          <w:p w14:paraId="2309655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42.3</w:t>
            </w:r>
          </w:p>
        </w:tc>
        <w:tc>
          <w:tcPr>
            <w:tcW w:w="0" w:type="auto"/>
          </w:tcPr>
          <w:p w14:paraId="4F17391D"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3A8160C8" w14:textId="471D6E24"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29.7</w:t>
            </w:r>
          </w:p>
        </w:tc>
        <w:tc>
          <w:tcPr>
            <w:tcW w:w="0" w:type="auto"/>
            <w:vAlign w:val="center"/>
            <w:hideMark/>
          </w:tcPr>
          <w:p w14:paraId="106AB44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22.9</w:t>
            </w:r>
          </w:p>
        </w:tc>
        <w:tc>
          <w:tcPr>
            <w:tcW w:w="0" w:type="auto"/>
            <w:vAlign w:val="center"/>
            <w:hideMark/>
          </w:tcPr>
          <w:p w14:paraId="689210C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15.8</w:t>
            </w:r>
          </w:p>
        </w:tc>
        <w:tc>
          <w:tcPr>
            <w:tcW w:w="0" w:type="auto"/>
            <w:vAlign w:val="center"/>
            <w:hideMark/>
          </w:tcPr>
          <w:p w14:paraId="469B9DF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12.3</w:t>
            </w:r>
          </w:p>
        </w:tc>
        <w:tc>
          <w:tcPr>
            <w:tcW w:w="0" w:type="auto"/>
            <w:vAlign w:val="center"/>
            <w:hideMark/>
          </w:tcPr>
          <w:p w14:paraId="5B0781C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8.8</w:t>
            </w:r>
          </w:p>
        </w:tc>
        <w:tc>
          <w:tcPr>
            <w:tcW w:w="0" w:type="auto"/>
            <w:vAlign w:val="center"/>
            <w:hideMark/>
          </w:tcPr>
          <w:p w14:paraId="4A0B0EA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0.48</w:t>
            </w:r>
          </w:p>
        </w:tc>
        <w:tc>
          <w:tcPr>
            <w:tcW w:w="0" w:type="auto"/>
            <w:vAlign w:val="center"/>
            <w:hideMark/>
          </w:tcPr>
          <w:p w14:paraId="253E089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0.34</w:t>
            </w:r>
          </w:p>
        </w:tc>
        <w:tc>
          <w:tcPr>
            <w:tcW w:w="0" w:type="auto"/>
            <w:vAlign w:val="center"/>
            <w:hideMark/>
          </w:tcPr>
          <w:p w14:paraId="57DB6BBB"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25.9</w:t>
            </w:r>
          </w:p>
        </w:tc>
        <w:tc>
          <w:tcPr>
            <w:tcW w:w="0" w:type="auto"/>
            <w:vAlign w:val="center"/>
            <w:hideMark/>
          </w:tcPr>
          <w:p w14:paraId="17C0C299"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19.3</w:t>
            </w:r>
          </w:p>
        </w:tc>
      </w:tr>
      <w:tr w:rsidR="00AD71DD" w:rsidRPr="00B8364B" w14:paraId="6FD6EB6E" w14:textId="77777777" w:rsidTr="00AD71DD">
        <w:trPr>
          <w:tblCellSpacing w:w="15" w:type="dxa"/>
        </w:trPr>
        <w:tc>
          <w:tcPr>
            <w:tcW w:w="0" w:type="auto"/>
            <w:vAlign w:val="center"/>
            <w:hideMark/>
          </w:tcPr>
          <w:p w14:paraId="74C39CC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GNN [7]</w:t>
            </w:r>
          </w:p>
        </w:tc>
        <w:tc>
          <w:tcPr>
            <w:tcW w:w="0" w:type="auto"/>
          </w:tcPr>
          <w:p w14:paraId="556EB4F6"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0F619FD0" w14:textId="1D0EA222"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35.6</w:t>
            </w:r>
          </w:p>
        </w:tc>
        <w:tc>
          <w:tcPr>
            <w:tcW w:w="0" w:type="auto"/>
            <w:vAlign w:val="center"/>
            <w:hideMark/>
          </w:tcPr>
          <w:p w14:paraId="2F3CA03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25.4</w:t>
            </w:r>
          </w:p>
        </w:tc>
        <w:tc>
          <w:tcPr>
            <w:tcW w:w="0" w:type="auto"/>
            <w:vAlign w:val="center"/>
            <w:hideMark/>
          </w:tcPr>
          <w:p w14:paraId="43DC2E69"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41.0</w:t>
            </w:r>
          </w:p>
        </w:tc>
        <w:tc>
          <w:tcPr>
            <w:tcW w:w="0" w:type="auto"/>
          </w:tcPr>
          <w:p w14:paraId="42DAC243"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70ED3B59" w14:textId="48F6E5CD"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28.5</w:t>
            </w:r>
          </w:p>
        </w:tc>
        <w:tc>
          <w:tcPr>
            <w:tcW w:w="0" w:type="auto"/>
            <w:vAlign w:val="center"/>
            <w:hideMark/>
          </w:tcPr>
          <w:p w14:paraId="580AB0E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22.1</w:t>
            </w:r>
          </w:p>
        </w:tc>
        <w:tc>
          <w:tcPr>
            <w:tcW w:w="0" w:type="auto"/>
            <w:vAlign w:val="center"/>
            <w:hideMark/>
          </w:tcPr>
          <w:p w14:paraId="2D326E0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15.2</w:t>
            </w:r>
          </w:p>
        </w:tc>
        <w:tc>
          <w:tcPr>
            <w:tcW w:w="0" w:type="auto"/>
            <w:vAlign w:val="center"/>
            <w:hideMark/>
          </w:tcPr>
          <w:p w14:paraId="02B30A8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11.8</w:t>
            </w:r>
          </w:p>
        </w:tc>
        <w:tc>
          <w:tcPr>
            <w:tcW w:w="0" w:type="auto"/>
            <w:vAlign w:val="center"/>
            <w:hideMark/>
          </w:tcPr>
          <w:p w14:paraId="29A6F784" w14:textId="1E97EB11"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8</w:t>
            </w:r>
            <w:r w:rsidRPr="00B8364B">
              <w:rPr>
                <w:rFonts w:ascii="Times New Roman" w:hAnsi="Times New Roman" w:cs="Times New Roman"/>
                <w:sz w:val="20"/>
                <w:szCs w:val="20"/>
              </w:rPr>
              <w:t>.</w:t>
            </w:r>
            <w:r w:rsidRPr="008E2A49">
              <w:rPr>
                <w:rFonts w:ascii="Times New Roman" w:hAnsi="Times New Roman" w:cs="Times New Roman"/>
                <w:sz w:val="20"/>
                <w:szCs w:val="20"/>
              </w:rPr>
              <w:t>5</w:t>
            </w:r>
          </w:p>
        </w:tc>
        <w:tc>
          <w:tcPr>
            <w:tcW w:w="0" w:type="auto"/>
            <w:vAlign w:val="center"/>
            <w:hideMark/>
          </w:tcPr>
          <w:p w14:paraId="0572581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0.46</w:t>
            </w:r>
          </w:p>
        </w:tc>
        <w:tc>
          <w:tcPr>
            <w:tcW w:w="0" w:type="auto"/>
            <w:vAlign w:val="center"/>
            <w:hideMark/>
          </w:tcPr>
          <w:p w14:paraId="0EA9A89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0.33</w:t>
            </w:r>
          </w:p>
        </w:tc>
        <w:tc>
          <w:tcPr>
            <w:tcW w:w="0" w:type="auto"/>
            <w:vAlign w:val="center"/>
            <w:hideMark/>
          </w:tcPr>
          <w:p w14:paraId="1DB4B07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25.2</w:t>
            </w:r>
          </w:p>
        </w:tc>
        <w:tc>
          <w:tcPr>
            <w:tcW w:w="0" w:type="auto"/>
            <w:vAlign w:val="center"/>
            <w:hideMark/>
          </w:tcPr>
          <w:p w14:paraId="37E1E33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18.7</w:t>
            </w:r>
          </w:p>
        </w:tc>
      </w:tr>
      <w:tr w:rsidR="00AD71DD" w:rsidRPr="00B8364B" w14:paraId="649619A3" w14:textId="77777777" w:rsidTr="00AD71DD">
        <w:trPr>
          <w:tblCellSpacing w:w="15" w:type="dxa"/>
        </w:trPr>
        <w:tc>
          <w:tcPr>
            <w:tcW w:w="0" w:type="auto"/>
            <w:vAlign w:val="center"/>
            <w:hideMark/>
          </w:tcPr>
          <w:p w14:paraId="2312C01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NF‐VAE [3]</w:t>
            </w:r>
          </w:p>
        </w:tc>
        <w:tc>
          <w:tcPr>
            <w:tcW w:w="0" w:type="auto"/>
          </w:tcPr>
          <w:p w14:paraId="7ADDD23D"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2160FAC5" w14:textId="13212D91"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25.3</w:t>
            </w:r>
          </w:p>
        </w:tc>
        <w:tc>
          <w:tcPr>
            <w:tcW w:w="0" w:type="auto"/>
            <w:vAlign w:val="center"/>
            <w:hideMark/>
          </w:tcPr>
          <w:p w14:paraId="2081101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20.0</w:t>
            </w:r>
          </w:p>
        </w:tc>
        <w:tc>
          <w:tcPr>
            <w:tcW w:w="0" w:type="auto"/>
            <w:vAlign w:val="center"/>
            <w:hideMark/>
          </w:tcPr>
          <w:p w14:paraId="12520E0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29.1</w:t>
            </w:r>
          </w:p>
        </w:tc>
        <w:tc>
          <w:tcPr>
            <w:tcW w:w="0" w:type="auto"/>
          </w:tcPr>
          <w:p w14:paraId="16A02C38"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70F00E2F" w14:textId="5D5B678B"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22.8</w:t>
            </w:r>
          </w:p>
        </w:tc>
        <w:tc>
          <w:tcPr>
            <w:tcW w:w="0" w:type="auto"/>
            <w:vAlign w:val="center"/>
            <w:hideMark/>
          </w:tcPr>
          <w:p w14:paraId="445D086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15.8</w:t>
            </w:r>
          </w:p>
        </w:tc>
        <w:tc>
          <w:tcPr>
            <w:tcW w:w="0" w:type="auto"/>
            <w:vAlign w:val="center"/>
            <w:hideMark/>
          </w:tcPr>
          <w:p w14:paraId="40181D7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11.3</w:t>
            </w:r>
          </w:p>
        </w:tc>
        <w:tc>
          <w:tcPr>
            <w:tcW w:w="0" w:type="auto"/>
            <w:vAlign w:val="center"/>
            <w:hideMark/>
          </w:tcPr>
          <w:p w14:paraId="782FA4C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8.4</w:t>
            </w:r>
          </w:p>
        </w:tc>
        <w:tc>
          <w:tcPr>
            <w:tcW w:w="0" w:type="auto"/>
            <w:vAlign w:val="center"/>
            <w:hideMark/>
          </w:tcPr>
          <w:p w14:paraId="56D1C08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6.2</w:t>
            </w:r>
          </w:p>
        </w:tc>
        <w:tc>
          <w:tcPr>
            <w:tcW w:w="0" w:type="auto"/>
            <w:vAlign w:val="center"/>
            <w:hideMark/>
          </w:tcPr>
          <w:p w14:paraId="47D50C6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0.33</w:t>
            </w:r>
          </w:p>
        </w:tc>
        <w:tc>
          <w:tcPr>
            <w:tcW w:w="0" w:type="auto"/>
            <w:vAlign w:val="center"/>
            <w:hideMark/>
          </w:tcPr>
          <w:p w14:paraId="534ADA09"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0.24</w:t>
            </w:r>
          </w:p>
        </w:tc>
        <w:tc>
          <w:tcPr>
            <w:tcW w:w="0" w:type="auto"/>
            <w:vAlign w:val="center"/>
            <w:hideMark/>
          </w:tcPr>
          <w:p w14:paraId="799B71B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17.9</w:t>
            </w:r>
          </w:p>
        </w:tc>
        <w:tc>
          <w:tcPr>
            <w:tcW w:w="0" w:type="auto"/>
            <w:vAlign w:val="center"/>
            <w:hideMark/>
          </w:tcPr>
          <w:p w14:paraId="5B659F1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13.5</w:t>
            </w:r>
          </w:p>
        </w:tc>
      </w:tr>
    </w:tbl>
    <w:p w14:paraId="757A4854"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Key observations:</w:t>
      </w:r>
    </w:p>
    <w:p w14:paraId="6F35A8B0" w14:textId="77777777" w:rsidR="008E2A49" w:rsidRPr="008E2A49" w:rsidRDefault="008E2A49" w:rsidP="008E2A49">
      <w:pPr>
        <w:numPr>
          <w:ilvl w:val="0"/>
          <w:numId w:val="19"/>
        </w:numPr>
        <w:rPr>
          <w:rFonts w:ascii="Times New Roman" w:hAnsi="Times New Roman" w:cs="Times New Roman"/>
          <w:sz w:val="20"/>
          <w:szCs w:val="20"/>
        </w:rPr>
      </w:pPr>
      <w:r w:rsidRPr="008E2A49">
        <w:rPr>
          <w:rFonts w:ascii="Times New Roman" w:hAnsi="Times New Roman" w:cs="Times New Roman"/>
          <w:sz w:val="20"/>
          <w:szCs w:val="20"/>
        </w:rPr>
        <w:t>NF‐VAE achieves the lowest RMSE and MAE for all six pollutants. Relative to the GRU baseline, NF‐VAE reduces average RMSE by approximately 31 % and average MAE by approximately 22 % across pollutants [3].</w:t>
      </w:r>
    </w:p>
    <w:p w14:paraId="7895509C" w14:textId="77777777" w:rsidR="008E2A49" w:rsidRPr="008E2A49" w:rsidRDefault="008E2A49" w:rsidP="008E2A49">
      <w:pPr>
        <w:numPr>
          <w:ilvl w:val="0"/>
          <w:numId w:val="19"/>
        </w:numPr>
        <w:rPr>
          <w:rFonts w:ascii="Times New Roman" w:hAnsi="Times New Roman" w:cs="Times New Roman"/>
          <w:sz w:val="20"/>
          <w:szCs w:val="20"/>
        </w:rPr>
      </w:pPr>
      <w:r w:rsidRPr="008E2A49">
        <w:rPr>
          <w:rFonts w:ascii="Times New Roman" w:hAnsi="Times New Roman" w:cs="Times New Roman"/>
          <w:sz w:val="20"/>
          <w:szCs w:val="20"/>
        </w:rPr>
        <w:t xml:space="preserve">The GNN model outperforms standard RNNs (GRU/LSTM), confirming the value of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spatial correlations [7], but still trails NF‐VAE by ~28 % in average RMSE.</w:t>
      </w:r>
    </w:p>
    <w:p w14:paraId="13426770" w14:textId="77777777" w:rsidR="008E2A49" w:rsidRPr="008E2A49" w:rsidRDefault="008E2A49" w:rsidP="008E2A49">
      <w:pPr>
        <w:numPr>
          <w:ilvl w:val="0"/>
          <w:numId w:val="19"/>
        </w:numPr>
        <w:rPr>
          <w:rFonts w:ascii="Times New Roman" w:hAnsi="Times New Roman" w:cs="Times New Roman"/>
          <w:sz w:val="20"/>
          <w:szCs w:val="20"/>
        </w:rPr>
      </w:pPr>
      <w:r w:rsidRPr="008E2A49">
        <w:rPr>
          <w:rFonts w:ascii="Times New Roman" w:hAnsi="Times New Roman" w:cs="Times New Roman"/>
          <w:sz w:val="20"/>
          <w:szCs w:val="20"/>
        </w:rPr>
        <w:t>Tree‐based regressors and AR‐KF exhibit substantially higher errors, reflecting their limited capacity for capturing temporal dependencies and nonlinear pollutant interactions [1], [2].</w:t>
      </w:r>
    </w:p>
    <w:p w14:paraId="7586E36A"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C. Statistical Significance</w:t>
      </w:r>
      <w:r w:rsidRPr="008E2A49">
        <w:rPr>
          <w:rFonts w:ascii="Times New Roman" w:hAnsi="Times New Roman" w:cs="Times New Roman"/>
          <w:sz w:val="20"/>
          <w:szCs w:val="20"/>
        </w:rPr>
        <w:br/>
        <w:t xml:space="preserve">To verify that NF‐VAE’s gains are not due to chance, we perform paired Student’s </w:t>
      </w:r>
      <w:r w:rsidRPr="008E2A49">
        <w:rPr>
          <w:rFonts w:ascii="Times New Roman" w:hAnsi="Times New Roman" w:cs="Times New Roman"/>
          <w:i/>
          <w:iCs/>
          <w:sz w:val="20"/>
          <w:szCs w:val="20"/>
        </w:rPr>
        <w:t>t</w:t>
      </w:r>
      <w:r w:rsidRPr="008E2A49">
        <w:rPr>
          <w:rFonts w:ascii="Times New Roman" w:hAnsi="Times New Roman" w:cs="Times New Roman"/>
          <w:sz w:val="20"/>
          <w:szCs w:val="20"/>
        </w:rPr>
        <w:t xml:space="preserve">‐tests on per‐site RMSE differences between NF‐VAE and GRU across all test windows (12 sites × ~14,500 hours). For each pollutant, the </w:t>
      </w:r>
      <w:r w:rsidRPr="008E2A49">
        <w:rPr>
          <w:rFonts w:ascii="Times New Roman" w:hAnsi="Times New Roman" w:cs="Times New Roman"/>
          <w:i/>
          <w:iCs/>
          <w:sz w:val="20"/>
          <w:szCs w:val="20"/>
        </w:rPr>
        <w:t>p</w:t>
      </w:r>
      <w:r w:rsidRPr="008E2A49">
        <w:rPr>
          <w:rFonts w:ascii="Times New Roman" w:hAnsi="Times New Roman" w:cs="Times New Roman"/>
          <w:sz w:val="20"/>
          <w:szCs w:val="20"/>
        </w:rPr>
        <w:t>‐value is below 0.001, confirming that NF‐VAE’s reduction in RMSE is statistically significant at the 0.1 % level.</w:t>
      </w:r>
    </w:p>
    <w:p w14:paraId="52CF4E65"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D. Ablation Study</w:t>
      </w:r>
      <w:r w:rsidRPr="008E2A49">
        <w:rPr>
          <w:rFonts w:ascii="Times New Roman" w:hAnsi="Times New Roman" w:cs="Times New Roman"/>
          <w:sz w:val="20"/>
          <w:szCs w:val="20"/>
        </w:rPr>
        <w:br/>
        <w:t>We evaluate two ablated variants of the NF‐VAE on the same test set:</w:t>
      </w:r>
    </w:p>
    <w:p w14:paraId="75FF6050" w14:textId="77777777" w:rsidR="008E2A49" w:rsidRPr="008E2A49" w:rsidRDefault="008E2A49" w:rsidP="008E2A49">
      <w:pPr>
        <w:numPr>
          <w:ilvl w:val="0"/>
          <w:numId w:val="20"/>
        </w:numPr>
        <w:rPr>
          <w:rFonts w:ascii="Times New Roman" w:hAnsi="Times New Roman" w:cs="Times New Roman"/>
          <w:sz w:val="20"/>
          <w:szCs w:val="20"/>
        </w:rPr>
      </w:pPr>
      <w:r w:rsidRPr="008E2A49">
        <w:rPr>
          <w:rFonts w:ascii="Times New Roman" w:hAnsi="Times New Roman" w:cs="Times New Roman"/>
          <w:sz w:val="20"/>
          <w:szCs w:val="20"/>
        </w:rPr>
        <w:t>No Mixture: Replace the Gaussian‐mixture prior with a single standard Gaussian (i.e., unimodal VAE).</w:t>
      </w:r>
    </w:p>
    <w:p w14:paraId="611EE548" w14:textId="77777777" w:rsidR="008E2A49" w:rsidRPr="008E2A49" w:rsidRDefault="008E2A49" w:rsidP="008E2A49">
      <w:pPr>
        <w:numPr>
          <w:ilvl w:val="0"/>
          <w:numId w:val="20"/>
        </w:numPr>
        <w:rPr>
          <w:rFonts w:ascii="Times New Roman" w:hAnsi="Times New Roman" w:cs="Times New Roman"/>
          <w:sz w:val="20"/>
          <w:szCs w:val="20"/>
        </w:rPr>
      </w:pPr>
      <w:r w:rsidRPr="008E2A49">
        <w:rPr>
          <w:rFonts w:ascii="Times New Roman" w:hAnsi="Times New Roman" w:cs="Times New Roman"/>
          <w:sz w:val="20"/>
          <w:szCs w:val="20"/>
        </w:rPr>
        <w:t xml:space="preserve">Reduced Latent: Halve each subspace dimension </w:t>
      </w:r>
      <w:proofErr w:type="spellStart"/>
      <w:r w:rsidRPr="008E2A49">
        <w:rPr>
          <w:rFonts w:ascii="Times New Roman" w:hAnsi="Times New Roman" w:cs="Times New Roman"/>
          <w:sz w:val="20"/>
          <w:szCs w:val="20"/>
        </w:rPr>
        <w:t>dkd_kdk</w:t>
      </w:r>
      <w:proofErr w:type="spellEnd"/>
      <w:r w:rsidRPr="008E2A49">
        <w:rPr>
          <w:rFonts w:ascii="Times New Roman" w:hAnsi="Times New Roman" w:cs="Times New Roman"/>
          <w:sz w:val="20"/>
          <w:szCs w:val="20"/>
        </w:rPr>
        <w:t>​.</w:t>
      </w:r>
    </w:p>
    <w:p w14:paraId="794EDDAF"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Table II reports the relative increase in test‐set RMSE for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when each component is removed (averaged over 12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651"/>
      </w:tblGrid>
      <w:tr w:rsidR="008E2A49" w:rsidRPr="008E2A49" w14:paraId="4BE5B3D8" w14:textId="77777777" w:rsidTr="008E2A49">
        <w:trPr>
          <w:tblHeader/>
          <w:tblCellSpacing w:w="15" w:type="dxa"/>
        </w:trPr>
        <w:tc>
          <w:tcPr>
            <w:tcW w:w="0" w:type="auto"/>
            <w:vAlign w:val="center"/>
            <w:hideMark/>
          </w:tcPr>
          <w:p w14:paraId="619B7D4E"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Variant</w:t>
            </w:r>
          </w:p>
        </w:tc>
        <w:tc>
          <w:tcPr>
            <w:tcW w:w="0" w:type="auto"/>
            <w:vAlign w:val="center"/>
            <w:hideMark/>
          </w:tcPr>
          <w:p w14:paraId="2523078F"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RMSE (%)</w:t>
            </w:r>
          </w:p>
        </w:tc>
      </w:tr>
      <w:tr w:rsidR="008E2A49" w:rsidRPr="008E2A49" w14:paraId="40B8C5CE" w14:textId="77777777" w:rsidTr="008E2A49">
        <w:trPr>
          <w:tblCellSpacing w:w="15" w:type="dxa"/>
        </w:trPr>
        <w:tc>
          <w:tcPr>
            <w:tcW w:w="0" w:type="auto"/>
            <w:vAlign w:val="center"/>
            <w:hideMark/>
          </w:tcPr>
          <w:p w14:paraId="46313677" w14:textId="7F32E405"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NF‐VAE (full)</w:t>
            </w:r>
            <w:r w:rsidR="00AD71DD">
              <w:rPr>
                <w:rFonts w:ascii="Times New Roman" w:hAnsi="Times New Roman" w:cs="Times New Roman"/>
                <w:sz w:val="20"/>
                <w:szCs w:val="20"/>
              </w:rPr>
              <w:t xml:space="preserve"> </w:t>
            </w:r>
          </w:p>
        </w:tc>
        <w:tc>
          <w:tcPr>
            <w:tcW w:w="0" w:type="auto"/>
            <w:vAlign w:val="center"/>
            <w:hideMark/>
          </w:tcPr>
          <w:p w14:paraId="69035AA1"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w:t>
            </w:r>
          </w:p>
        </w:tc>
      </w:tr>
      <w:tr w:rsidR="008E2A49" w:rsidRPr="008E2A49" w14:paraId="3B00BE2F" w14:textId="77777777" w:rsidTr="008E2A49">
        <w:trPr>
          <w:tblCellSpacing w:w="15" w:type="dxa"/>
        </w:trPr>
        <w:tc>
          <w:tcPr>
            <w:tcW w:w="0" w:type="auto"/>
            <w:vAlign w:val="center"/>
            <w:hideMark/>
          </w:tcPr>
          <w:p w14:paraId="0B893838"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Mixture Prior</w:t>
            </w:r>
          </w:p>
        </w:tc>
        <w:tc>
          <w:tcPr>
            <w:tcW w:w="0" w:type="auto"/>
            <w:vAlign w:val="center"/>
            <w:hideMark/>
          </w:tcPr>
          <w:p w14:paraId="2A3E81A7"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+ 14.2 %</w:t>
            </w:r>
          </w:p>
        </w:tc>
      </w:tr>
      <w:tr w:rsidR="008E2A49" w:rsidRPr="008E2A49" w14:paraId="791350F6" w14:textId="77777777" w:rsidTr="008E2A49">
        <w:trPr>
          <w:tblCellSpacing w:w="15" w:type="dxa"/>
        </w:trPr>
        <w:tc>
          <w:tcPr>
            <w:tcW w:w="0" w:type="auto"/>
            <w:vAlign w:val="center"/>
            <w:hideMark/>
          </w:tcPr>
          <w:p w14:paraId="268CD4BD"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Factorial Split</w:t>
            </w:r>
          </w:p>
        </w:tc>
        <w:tc>
          <w:tcPr>
            <w:tcW w:w="0" w:type="auto"/>
            <w:vAlign w:val="center"/>
            <w:hideMark/>
          </w:tcPr>
          <w:p w14:paraId="03CA0AF7"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+ 9.7 %</w:t>
            </w:r>
          </w:p>
        </w:tc>
      </w:tr>
    </w:tbl>
    <w:p w14:paraId="7515E626"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Removing the Gaussian‐mixture prior increases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RMSE by 14.2 %, while collapsing all subspaces into one (i.e., no factorial structure) raises RMSE by 9.7 %. This confirms that both the mixture prior and latent factorization are critical to achieving peak performance [3].</w:t>
      </w:r>
    </w:p>
    <w:p w14:paraId="642B3883" w14:textId="77777777" w:rsidR="008E2A49" w:rsidRPr="00B8364B"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E. Training Convergence and Efficiency</w:t>
      </w:r>
      <w:r w:rsidRPr="008E2A49">
        <w:rPr>
          <w:rFonts w:ascii="Times New Roman" w:hAnsi="Times New Roman" w:cs="Times New Roman"/>
          <w:sz w:val="20"/>
          <w:szCs w:val="20"/>
        </w:rPr>
        <w:br/>
        <w:t>Figure 4 compares training and validation loss curves (forecast MSE + KL) for NF‐VAE and a GRU baseline over the first 50 epochs. The NF‐VAE’s validation loss decreases more rapidly and plateaus at a lower value, indicating both faster convergence and better generalization. In contrast, the GRU’s validation loss flattens after ~30 epochs, suggesting earlier overfitting.</w:t>
      </w:r>
    </w:p>
    <w:p w14:paraId="220ACB40" w14:textId="508D986C" w:rsidR="008E2A49" w:rsidRPr="008E2A49" w:rsidRDefault="00B72161" w:rsidP="008E2A49">
      <w:pPr>
        <w:rPr>
          <w:rFonts w:ascii="Times New Roman" w:hAnsi="Times New Roman" w:cs="Times New Roman"/>
          <w:sz w:val="20"/>
          <w:szCs w:val="20"/>
        </w:rPr>
      </w:pPr>
      <w:r w:rsidRPr="00B8364B">
        <w:rPr>
          <w:rFonts w:ascii="Times New Roman" w:hAnsi="Times New Roman" w:cs="Times New Roman"/>
          <w:noProof/>
          <w:sz w:val="20"/>
          <w:szCs w:val="20"/>
        </w:rPr>
        <w:lastRenderedPageBreak/>
        <w:drawing>
          <wp:inline distT="0" distB="0" distL="0" distR="0" wp14:anchorId="76C6C2A4" wp14:editId="54FD6233">
            <wp:extent cx="4480560" cy="2225040"/>
            <wp:effectExtent l="0" t="0" r="0" b="3810"/>
            <wp:docPr id="147916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5993" name="Picture 14791659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0560" cy="2225040"/>
                    </a:xfrm>
                    <a:prstGeom prst="rect">
                      <a:avLst/>
                    </a:prstGeom>
                  </pic:spPr>
                </pic:pic>
              </a:graphicData>
            </a:graphic>
          </wp:inline>
        </w:drawing>
      </w:r>
      <w:r w:rsidR="008E2A49" w:rsidRPr="008E2A49">
        <w:rPr>
          <w:rFonts w:ascii="Times New Roman" w:hAnsi="Times New Roman" w:cs="Times New Roman"/>
          <w:sz w:val="20"/>
          <w:szCs w:val="20"/>
        </w:rPr>
        <w:t>On a NVIDIA V100 GPU, a single epoch of NF‐VAE training (over ~10,000 windows) takes ~45 seconds, whereas the GRU baseline requires ~30 seconds per epoch. The increased computational cost of NF‐VAE results from its multi‐component KL computations and additional latent sampling, but the training remains tractable for urban datasets.</w:t>
      </w:r>
    </w:p>
    <w:p w14:paraId="6C1C8DA2" w14:textId="35C1DB92"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VI</w:t>
      </w:r>
      <w:r w:rsidR="00B8364B" w:rsidRPr="00B8364B">
        <w:rPr>
          <w:rFonts w:ascii="Times New Roman" w:hAnsi="Times New Roman" w:cs="Times New Roman"/>
          <w:b/>
          <w:bCs/>
          <w:sz w:val="20"/>
          <w:szCs w:val="20"/>
        </w:rPr>
        <w:t>I</w:t>
      </w:r>
      <w:r w:rsidRPr="008E2A49">
        <w:rPr>
          <w:rFonts w:ascii="Times New Roman" w:hAnsi="Times New Roman" w:cs="Times New Roman"/>
          <w:b/>
          <w:bCs/>
          <w:sz w:val="20"/>
          <w:szCs w:val="20"/>
        </w:rPr>
        <w:t>. DISCUSSION</w:t>
      </w:r>
    </w:p>
    <w:p w14:paraId="1E726395"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Our empirical results demonstrate that the NF‐VAE framework substantially outperforms both classical and deep‐learning baselines in multivariate AQI forecasting. Here, we </w:t>
      </w:r>
      <w:proofErr w:type="spellStart"/>
      <w:r w:rsidRPr="008E2A49">
        <w:rPr>
          <w:rFonts w:ascii="Times New Roman" w:hAnsi="Times New Roman" w:cs="Times New Roman"/>
          <w:sz w:val="20"/>
          <w:szCs w:val="20"/>
        </w:rPr>
        <w:t>analyze</w:t>
      </w:r>
      <w:proofErr w:type="spellEnd"/>
      <w:r w:rsidRPr="008E2A49">
        <w:rPr>
          <w:rFonts w:ascii="Times New Roman" w:hAnsi="Times New Roman" w:cs="Times New Roman"/>
          <w:sz w:val="20"/>
          <w:szCs w:val="20"/>
        </w:rPr>
        <w:t xml:space="preserve"> the factors driving these improvements and discuss limitations.</w:t>
      </w:r>
    </w:p>
    <w:p w14:paraId="25631BFA"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Capturing Multimodal Pollutant Interactions</w:t>
      </w:r>
    </w:p>
    <w:p w14:paraId="66351F48"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Traditional methods such as AR‐KF assume linear pollutant dynamics and Gaussian measurement noise [1], which fail to model abrupt regime shifts (e.g., rush‐hour peaks). The Gaussian‐mixture prior in NF‐VAE allows distinct latent clusters to represent different emission scenarios (e.g., traffic vs. industrial), effectively capturing multimodal distributions [3], [17].</w:t>
      </w:r>
    </w:p>
    <w:p w14:paraId="1EFE08B7"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Tree‐based regressors (Decision Tree, Random Forest) can handle nonlinearity [2] but lack temporal memory. They treat each forecast horizon independently or rely on recursive predictions, yielding compounding errors.</w:t>
      </w:r>
    </w:p>
    <w:p w14:paraId="12A11C1D"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Structured Latent Space vs. Discriminative Models</w:t>
      </w:r>
    </w:p>
    <w:p w14:paraId="49C050E3"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RNNs (LSTM/GRU) learn temporal patterns but do not explicitly disentangle pollutant channels or capture latent modes; their hidden states implicitly mix all information, which can lead to overfitting, particularly when pollutant co‐variance structures are complex [11], [16].</w:t>
      </w:r>
    </w:p>
    <w:p w14:paraId="71EBF1D3"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GNNs incorporate spatial correlations [7], improving over RNNs by leveraging adjacency among stations. However, they still rely on discriminative training and a unimodal output distribution. NF‐VAE’s generative nature yields probabilistic forecasts with quantified uncertainty (Fig. 3 error bars), which is advantageous for risk‐aware decision‐making.</w:t>
      </w:r>
    </w:p>
    <w:p w14:paraId="03A911EF"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 xml:space="preserve">Implicit vs. Explicit Spatial </w:t>
      </w:r>
      <w:proofErr w:type="spellStart"/>
      <w:r w:rsidRPr="008E2A49">
        <w:rPr>
          <w:rFonts w:ascii="Times New Roman" w:hAnsi="Times New Roman" w:cs="Times New Roman"/>
          <w:b/>
          <w:bCs/>
          <w:sz w:val="20"/>
          <w:szCs w:val="20"/>
        </w:rPr>
        <w:t>Modeling</w:t>
      </w:r>
      <w:proofErr w:type="spellEnd"/>
    </w:p>
    <w:p w14:paraId="0821AF0E"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 xml:space="preserve">The current NF‐VAE implementation does not explicitly include graph convolutions; performance gains (e.g., 30 % RMSE reduction vs. GRU) are primarily due to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inter‐pollutant covariance via the factorial latent structure [3].</w:t>
      </w:r>
    </w:p>
    <w:p w14:paraId="0F456C87"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In contrast, GNNs capture spatial diffusion patterns (e.g., pollutant transport across stations) but may underutilize cross‐pollutant signals. A promising future direction is to combine NF‐VAE’s latent framework with GNN layers—forming a Graph‐VAE that jointly models spatial and channel correlations.</w:t>
      </w:r>
    </w:p>
    <w:p w14:paraId="7561329C"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Generalization and Robustness</w:t>
      </w:r>
    </w:p>
    <w:p w14:paraId="2CDF7406"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By imposing a mixture prior, NF‐VAE demonstrates robustness to missing or noisy readings, since latent sampling smooths out anomalies during decoding [3], [5].</w:t>
      </w:r>
    </w:p>
    <w:p w14:paraId="1372CCA5"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Ablation studies reveal that removing mixture components or reducing latent dimensionality degrades performance significantly, underlining the importance of a suitably expressive hierarchical latent space.</w:t>
      </w:r>
    </w:p>
    <w:p w14:paraId="36218DD7"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Computational Trade‐Offs</w:t>
      </w:r>
    </w:p>
    <w:p w14:paraId="404B37EA"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lastRenderedPageBreak/>
        <w:t>NF‐VAE requires more parameters and longer training times (≈45 s/epoch) than a standalone GRU (≈30 s/epoch). Careful hyperparameter tuning (e.g., latent size, number of mixtures) and KL annealing are essential to avoid underfitting or posterior collapse.</w:t>
      </w:r>
    </w:p>
    <w:p w14:paraId="20ACD870"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For real‐time deployment, further optimizations—such as pruning, quantization, or online‐learning extensions—will be needed to achieve low‐latency inference on edge devices.</w:t>
      </w:r>
    </w:p>
    <w:p w14:paraId="41F12ED3" w14:textId="1B6DF63C"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VII</w:t>
      </w:r>
      <w:r w:rsidR="00B8364B" w:rsidRPr="00B8364B">
        <w:rPr>
          <w:rFonts w:ascii="Times New Roman" w:hAnsi="Times New Roman" w:cs="Times New Roman"/>
          <w:b/>
          <w:bCs/>
          <w:sz w:val="20"/>
          <w:szCs w:val="20"/>
        </w:rPr>
        <w:t>I</w:t>
      </w:r>
      <w:r w:rsidRPr="008E2A49">
        <w:rPr>
          <w:rFonts w:ascii="Times New Roman" w:hAnsi="Times New Roman" w:cs="Times New Roman"/>
          <w:b/>
          <w:bCs/>
          <w:sz w:val="20"/>
          <w:szCs w:val="20"/>
        </w:rPr>
        <w:t>. CONCLUSION AND FUTURE WORK</w:t>
      </w:r>
    </w:p>
    <w:p w14:paraId="5C9E2C8B" w14:textId="4CEA5E10"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In this paper, we introduced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a novel framework for real‐time multivariate AQI forecasting that leverages a Gaussian‐Mixture Nested Factorial Variational Autoencoder (NF‐VAE). Our contributions include:</w:t>
      </w:r>
    </w:p>
    <w:p w14:paraId="3B1FACCF"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Adapting NF‐VAE for AQI Prediction</w:t>
      </w:r>
    </w:p>
    <w:p w14:paraId="493552A5"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We tailored the NF‐VAE architecture to handle six pollutant channels by factorizing latent space into pollutant‐specific subspaces with a Gaussian‐mixture prior [3]. This design captures multimodal dynamics arising from heterogeneous emission sources.</w:t>
      </w:r>
    </w:p>
    <w:p w14:paraId="1DB06ECB"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Comprehensive Empirical Evaluation</w:t>
      </w:r>
    </w:p>
    <w:p w14:paraId="149715F9"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Using the Beijing Multi‐Site Air Quality dataset [4], we benchmarked NF‐VAE against classical (AR‐KF, decision tree, random forest) and modern deep learning (LSTM, GRU, GNN) baselines. NF‐VAE achieved a ~31 % reduction in RMSE and ~22 % reduction in MAE compared to GRU [3], as well as outperformed GNN models that explicitly encode spatial adjacency [7].</w:t>
      </w:r>
    </w:p>
    <w:p w14:paraId="0332BC17"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Latent‐Space Interpretability</w:t>
      </w:r>
    </w:p>
    <w:p w14:paraId="4C666E89"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Through ablation studies, we demonstrated the critical role of both the mixture prior and factorial structure. Analysis of mixture‐component assignments revealed latent clusters corresponding to distinct pollution regimes, offering interpretable insights into episodic events (e.g., rush‐hour peaks, industrial emissions) [17].</w:t>
      </w:r>
    </w:p>
    <w:p w14:paraId="10AB4FBF"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Reproducible Methodology</w:t>
      </w:r>
    </w:p>
    <w:p w14:paraId="171F11EE"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We provided detailed documentation of data preprocessing, model configurations, and training protocols, and we will release all code and scripts to facilitate replication.</w:t>
      </w:r>
    </w:p>
    <w:p w14:paraId="1DFF8C23"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Looking ahead, we identify several avenues for extension:</w:t>
      </w:r>
    </w:p>
    <w:p w14:paraId="6FAFE8CA"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Integration of Spatial Graph Structure</w:t>
      </w:r>
    </w:p>
    <w:p w14:paraId="4A827190"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Combining NF‐VAE with graph convolutional layers may capture both inter‐station diffusion and inter‐pollutant covariance simultaneously, potentially yielding further accuracy gains.</w:t>
      </w:r>
    </w:p>
    <w:p w14:paraId="094B759C"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Online and Edge‐Level Deployment</w:t>
      </w:r>
    </w:p>
    <w:p w14:paraId="2EEBA269"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To support truly real‐time AQI alerts, we plan to explore incremental learning techniques that update model parameters as new sensor data arrive, as well as model compression methods (e.g., quantization, knowledge distillation) for deployment on resource‐constrained IoT devices [10].</w:t>
      </w:r>
    </w:p>
    <w:p w14:paraId="20C26D97"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Incorporation of Exogenous Variables</w:t>
      </w:r>
    </w:p>
    <w:p w14:paraId="5DF2EC5B"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Adding auxiliary features—such as traffic flow, industrial emission logs, and land‐use characteristics—could improve forecast accuracy, particularly during anomalous events not captured solely by historical pollutant trends.</w:t>
      </w:r>
    </w:p>
    <w:p w14:paraId="4B62493B"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Forecasting AQI Categories and Public‐Health Impacts</w:t>
      </w:r>
    </w:p>
    <w:p w14:paraId="14A04509" w14:textId="3EBE9CFF"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 xml:space="preserve">Beyond continuous pollutant values, future work will extend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to classify AQI into health advisory ranges (e.g., Good, Moderate, Unhealthy). Coupling these forecasts with hospital admission data may enable predictive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of public health outcomes.</w:t>
      </w:r>
    </w:p>
    <w:p w14:paraId="6385339F"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Dashboards and Decision Support Tools</w:t>
      </w:r>
    </w:p>
    <w:p w14:paraId="081A544D"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lastRenderedPageBreak/>
        <w:t>We will develop a prototype dashboard to visualize real‐time forecasts, latent‐space clustering, and uncertainty intervals. Such a tool could assist city planners and citizens in making data‐driven decisions to mitigate air pollution exposure.</w:t>
      </w:r>
    </w:p>
    <w:p w14:paraId="7520B2E9" w14:textId="73B2110A"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By uniting a generative latent‐variable model with deep learning,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advances the state of the art in multivariate AQI forecasting. Its capacity to model complex, non‐Gaussian pollutant interactions and to quantify predictive uncertainty make it a promising component in smart‐city environmental intelligence systems.</w:t>
      </w:r>
    </w:p>
    <w:p w14:paraId="34CC4B9B" w14:textId="77777777" w:rsidR="00B8364B" w:rsidRPr="00B8364B" w:rsidRDefault="00B8364B" w:rsidP="008E2A49">
      <w:pPr>
        <w:rPr>
          <w:rFonts w:ascii="Times New Roman" w:hAnsi="Times New Roman" w:cs="Times New Roman"/>
          <w:b/>
          <w:bCs/>
          <w:sz w:val="20"/>
          <w:szCs w:val="20"/>
        </w:rPr>
      </w:pPr>
      <w:r w:rsidRPr="00B8364B">
        <w:rPr>
          <w:rFonts w:ascii="Times New Roman" w:hAnsi="Times New Roman" w:cs="Times New Roman"/>
          <w:b/>
          <w:bCs/>
          <w:sz w:val="20"/>
          <w:szCs w:val="20"/>
        </w:rPr>
        <w:t xml:space="preserve">REFERENCES </w:t>
      </w:r>
    </w:p>
    <w:p w14:paraId="1FD580D9" w14:textId="77777777" w:rsid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 J. Chen, X. Li, Y. Wang, and Z. Liu, “An Adaptive Kalman Filtering Approach to Sensing and Predicting Air Quality Index Values,” IEEE Access, vol. 8, pp. 171940–171948, 2020.</w:t>
      </w:r>
    </w:p>
    <w:p w14:paraId="726362A3" w14:textId="0CF4A11D"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[2] Y. </w:t>
      </w:r>
      <w:proofErr w:type="spellStart"/>
      <w:r w:rsidRPr="00B8364B">
        <w:rPr>
          <w:rFonts w:ascii="Times New Roman" w:hAnsi="Times New Roman" w:cs="Times New Roman"/>
          <w:sz w:val="20"/>
          <w:szCs w:val="20"/>
        </w:rPr>
        <w:t>Tashtoush</w:t>
      </w:r>
      <w:proofErr w:type="spellEnd"/>
      <w:r w:rsidRPr="00B8364B">
        <w:rPr>
          <w:rFonts w:ascii="Times New Roman" w:hAnsi="Times New Roman" w:cs="Times New Roman"/>
          <w:sz w:val="20"/>
          <w:szCs w:val="20"/>
        </w:rPr>
        <w:t>, A. Stanescu, B. Khan, and C. Bai, “Comparative Analysis Study for Air Quality Prediction in Smart Cities Using Regression Techniques,” IEEE Access, vol. 11, pp. 64856–64873, 2023.</w:t>
      </w:r>
    </w:p>
    <w:p w14:paraId="5339E622"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[3] P. Dey, S. Dev, and B. Schoen Phelan, “Predicting Multivariate Air Pollution: A Gaussian‐Mixture Nested Factorial Variational Autoencoder Approach,” IEEE Geoscience and Remote Sensing Letters, vol. 21, 2024, Art. no. 1002805.</w:t>
      </w:r>
    </w:p>
    <w:p w14:paraId="4F3B21C5"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[4] Y. Zhou, H. Li, and X. Chen, “Data‐Driven Air Quality Characterization for Urban Environments: A Case Study,” IEEE Transactions on Instrumentation and Measurement, vol. 68, no. 4, pp. 1107–1115, 2019.</w:t>
      </w:r>
    </w:p>
    <w:p w14:paraId="3F7612AD"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[5] J. </w:t>
      </w:r>
      <w:proofErr w:type="spellStart"/>
      <w:r w:rsidRPr="00B8364B">
        <w:rPr>
          <w:rFonts w:ascii="Times New Roman" w:hAnsi="Times New Roman" w:cs="Times New Roman"/>
          <w:sz w:val="20"/>
          <w:szCs w:val="20"/>
        </w:rPr>
        <w:t>Tsokov</w:t>
      </w:r>
      <w:proofErr w:type="spellEnd"/>
      <w:r w:rsidRPr="00B8364B">
        <w:rPr>
          <w:rFonts w:ascii="Times New Roman" w:hAnsi="Times New Roman" w:cs="Times New Roman"/>
          <w:sz w:val="20"/>
          <w:szCs w:val="20"/>
        </w:rPr>
        <w:t xml:space="preserve">, L. Martinez, A. Roy, and K. Patel, “MPD: A Meteorological and Pollution Dataset – A Comprehensive Study of ML and DL Methods for Air Pollution Forecasting,” </w:t>
      </w:r>
      <w:proofErr w:type="gramStart"/>
      <w:r w:rsidRPr="00B8364B">
        <w:rPr>
          <w:rFonts w:ascii="Times New Roman" w:hAnsi="Times New Roman" w:cs="Times New Roman"/>
          <w:sz w:val="20"/>
          <w:szCs w:val="20"/>
        </w:rPr>
        <w:t>arXiv:2307.XXXX</w:t>
      </w:r>
      <w:proofErr w:type="gramEnd"/>
      <w:r w:rsidRPr="00B8364B">
        <w:rPr>
          <w:rFonts w:ascii="Times New Roman" w:hAnsi="Times New Roman" w:cs="Times New Roman"/>
          <w:sz w:val="20"/>
          <w:szCs w:val="20"/>
        </w:rPr>
        <w:t>, 2023.</w:t>
      </w:r>
    </w:p>
    <w:p w14:paraId="28992ADA"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[6] W. Cao, R. Zhang, and W. Cao, “Multi‐Site Air Quality Index Forecasting Based on Spatiotemporal Distribution and </w:t>
      </w:r>
      <w:proofErr w:type="spellStart"/>
      <w:r w:rsidRPr="00B8364B">
        <w:rPr>
          <w:rFonts w:ascii="Times New Roman" w:hAnsi="Times New Roman" w:cs="Times New Roman"/>
          <w:sz w:val="20"/>
          <w:szCs w:val="20"/>
        </w:rPr>
        <w:t>PatchTST</w:t>
      </w:r>
      <w:proofErr w:type="spellEnd"/>
      <w:r w:rsidRPr="00B8364B">
        <w:rPr>
          <w:rFonts w:ascii="Times New Roman" w:hAnsi="Times New Roman" w:cs="Times New Roman"/>
          <w:sz w:val="20"/>
          <w:szCs w:val="20"/>
        </w:rPr>
        <w:t xml:space="preserve">‐Enhanced: Evidence </w:t>
      </w:r>
      <w:proofErr w:type="gramStart"/>
      <w:r w:rsidRPr="00B8364B">
        <w:rPr>
          <w:rFonts w:ascii="Times New Roman" w:hAnsi="Times New Roman" w:cs="Times New Roman"/>
          <w:sz w:val="20"/>
          <w:szCs w:val="20"/>
        </w:rPr>
        <w:t>From</w:t>
      </w:r>
      <w:proofErr w:type="gramEnd"/>
      <w:r w:rsidRPr="00B8364B">
        <w:rPr>
          <w:rFonts w:ascii="Times New Roman" w:hAnsi="Times New Roman" w:cs="Times New Roman"/>
          <w:sz w:val="20"/>
          <w:szCs w:val="20"/>
        </w:rPr>
        <w:t xml:space="preserve"> Hebei Province in China,” IEEE Access, vol. 12, pp. 11823–11837, 2024.</w:t>
      </w:r>
    </w:p>
    <w:p w14:paraId="015272BB"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[7] D. Iskandaryan, F. Ramos, and S. </w:t>
      </w:r>
      <w:proofErr w:type="spellStart"/>
      <w:r w:rsidRPr="00B8364B">
        <w:rPr>
          <w:rFonts w:ascii="Times New Roman" w:hAnsi="Times New Roman" w:cs="Times New Roman"/>
          <w:sz w:val="20"/>
          <w:szCs w:val="20"/>
        </w:rPr>
        <w:t>Trilles</w:t>
      </w:r>
      <w:proofErr w:type="spellEnd"/>
      <w:r w:rsidRPr="00B8364B">
        <w:rPr>
          <w:rFonts w:ascii="Times New Roman" w:hAnsi="Times New Roman" w:cs="Times New Roman"/>
          <w:sz w:val="20"/>
          <w:szCs w:val="20"/>
        </w:rPr>
        <w:t>, “Graph Neural Network for Air Quality Prediction: A Case Study in Madrid,” IEEE Access, vol. 11, pp. 2729–2742, 2023.</w:t>
      </w:r>
    </w:p>
    <w:p w14:paraId="7740E779"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[8] M. Stetter, T. Nguyen, L. Wei, and J. Smith, “Dense Air Quality Sensor Networks: Validation, Analysis, and Benefits,” IEEE Sensors Journal, vol. 22, no. 23, pp. 23507–23520, 2022.</w:t>
      </w:r>
    </w:p>
    <w:p w14:paraId="1162484A"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[9] S. Zhang, D. Li, and Y. Feng, “Cautionary Tales on Air‐Quality Improvement in Beijing,” Proceedings of the Royal Society A, vol. 473, no. 2202, 2017.</w:t>
      </w:r>
    </w:p>
    <w:p w14:paraId="7A5E913D" w14:textId="476539AC"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[10] A. Argueta, M. Lopez, and R. Hernandez, “Design and Implementation of LPWA‐Based Air Quality Monitoring System,” in Proceedings of the IEEE Sensors Conference, 2019, pp. 1–4.</w:t>
      </w:r>
    </w:p>
    <w:p w14:paraId="4C8BF3FB"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[11] J. Peter, K. Srinivas, and R. Das, “Development of a Multi‐Sensor Mobile Device for Urban Air Quality Monitoring at the Street Corner (The SMILE Project),” Sensors, vol. 19, 2019, Art. no. 1422.</w:t>
      </w:r>
    </w:p>
    <w:p w14:paraId="359D4399"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[12] Y. LeCun, Y. Bengio, and G. Hinton, “Deep Learning,” Nature, vol. 521, pp. 436–444, 2015.</w:t>
      </w:r>
    </w:p>
    <w:p w14:paraId="77A23AE0"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[14] F. Bai, A. Kolter, and V. Koltun, “An Empirical Evaluation of Generic Convolutional and Recurrent Networks for Sequence </w:t>
      </w:r>
      <w:proofErr w:type="spellStart"/>
      <w:r w:rsidRPr="00B8364B">
        <w:rPr>
          <w:rFonts w:ascii="Times New Roman" w:hAnsi="Times New Roman" w:cs="Times New Roman"/>
          <w:sz w:val="20"/>
          <w:szCs w:val="20"/>
        </w:rPr>
        <w:t>Modeling</w:t>
      </w:r>
      <w:proofErr w:type="spellEnd"/>
      <w:r w:rsidRPr="00B8364B">
        <w:rPr>
          <w:rFonts w:ascii="Times New Roman" w:hAnsi="Times New Roman" w:cs="Times New Roman"/>
          <w:sz w:val="20"/>
          <w:szCs w:val="20"/>
        </w:rPr>
        <w:t>,” arXiv:1803.01271, 2018.</w:t>
      </w:r>
    </w:p>
    <w:p w14:paraId="5DC53683"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[16] J. Wu _et al._, “Deep Learning‐Based Prediction of PM</w:t>
      </w:r>
      <w:proofErr w:type="gramStart"/>
      <w:r w:rsidRPr="00B8364B">
        <w:rPr>
          <w:rFonts w:ascii="Times New Roman" w:hAnsi="Times New Roman" w:cs="Times New Roman"/>
          <w:sz w:val="20"/>
          <w:szCs w:val="20"/>
        </w:rPr>
        <w:t>₂.₅</w:t>
      </w:r>
      <w:proofErr w:type="gramEnd"/>
      <w:r w:rsidRPr="00B8364B">
        <w:rPr>
          <w:rFonts w:ascii="Times New Roman" w:hAnsi="Times New Roman" w:cs="Times New Roman"/>
          <w:sz w:val="20"/>
          <w:szCs w:val="20"/>
        </w:rPr>
        <w:t xml:space="preserve"> Pollution Episodes with Meteorological and Satellite Data,” Environmental Research, vol. 183, 2020.</w:t>
      </w:r>
    </w:p>
    <w:p w14:paraId="4BDB7762"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[17] M. K. </w:t>
      </w:r>
      <w:proofErr w:type="spellStart"/>
      <w:r w:rsidRPr="00B8364B">
        <w:rPr>
          <w:rFonts w:ascii="Times New Roman" w:hAnsi="Times New Roman" w:cs="Times New Roman"/>
          <w:sz w:val="20"/>
          <w:szCs w:val="20"/>
        </w:rPr>
        <w:t>Barmpadimos</w:t>
      </w:r>
      <w:proofErr w:type="spellEnd"/>
      <w:r w:rsidRPr="00B8364B">
        <w:rPr>
          <w:rFonts w:ascii="Times New Roman" w:hAnsi="Times New Roman" w:cs="Times New Roman"/>
          <w:sz w:val="20"/>
          <w:szCs w:val="20"/>
        </w:rPr>
        <w:t xml:space="preserve"> _et al._, “</w:t>
      </w:r>
      <w:proofErr w:type="spellStart"/>
      <w:r w:rsidRPr="00B8364B">
        <w:rPr>
          <w:rFonts w:ascii="Times New Roman" w:hAnsi="Times New Roman" w:cs="Times New Roman"/>
          <w:sz w:val="20"/>
          <w:szCs w:val="20"/>
        </w:rPr>
        <w:t>Unraveling</w:t>
      </w:r>
      <w:proofErr w:type="spellEnd"/>
      <w:r w:rsidRPr="00B8364B">
        <w:rPr>
          <w:rFonts w:ascii="Times New Roman" w:hAnsi="Times New Roman" w:cs="Times New Roman"/>
          <w:sz w:val="20"/>
          <w:szCs w:val="20"/>
        </w:rPr>
        <w:t xml:space="preserve"> Urban Air Quality Variation Using Variational Autoencoders,” Environment International, vol. 150, 2021.</w:t>
      </w:r>
    </w:p>
    <w:p w14:paraId="6794CC42"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[18] J. Liu _et al._, “Analysis of Beijing Smog Events Using Deep Learning Models,” Atmospheric Environment, vol. 202, pp. 46–57, 2019.</w:t>
      </w:r>
    </w:p>
    <w:p w14:paraId="380654E8"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[20] Y. Wang _et al._, “Transfer Learning for Urban Air Quality Forecasting in Data‐Scarce Regions,” IEEE Transactions on Geoscience and Remote Sensing, vol. 58, no. 12, pp. 8408–8420, 2020.</w:t>
      </w:r>
    </w:p>
    <w:p w14:paraId="3A9E9F0F" w14:textId="5E023CA5" w:rsidR="00FB4310"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[21] A. Vaswani _et al._, “Attention Is All You Need,” in </w:t>
      </w:r>
      <w:proofErr w:type="spellStart"/>
      <w:r w:rsidRPr="00B8364B">
        <w:rPr>
          <w:rFonts w:ascii="Times New Roman" w:hAnsi="Times New Roman" w:cs="Times New Roman"/>
          <w:sz w:val="20"/>
          <w:szCs w:val="20"/>
        </w:rPr>
        <w:t>NeurIPS</w:t>
      </w:r>
      <w:proofErr w:type="spellEnd"/>
      <w:r w:rsidRPr="00B8364B">
        <w:rPr>
          <w:rFonts w:ascii="Times New Roman" w:hAnsi="Times New Roman" w:cs="Times New Roman"/>
          <w:sz w:val="20"/>
          <w:szCs w:val="20"/>
        </w:rPr>
        <w:t>, 2017.</w:t>
      </w:r>
    </w:p>
    <w:sectPr w:rsidR="00FB4310" w:rsidRPr="00B8364B" w:rsidSect="00DD5426">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B0A1F" w14:textId="77777777" w:rsidR="00DD5D36" w:rsidRDefault="00DD5D36" w:rsidP="00547696">
      <w:pPr>
        <w:spacing w:after="0" w:line="240" w:lineRule="auto"/>
      </w:pPr>
      <w:r>
        <w:separator/>
      </w:r>
    </w:p>
  </w:endnote>
  <w:endnote w:type="continuationSeparator" w:id="0">
    <w:p w14:paraId="0BE0CD02" w14:textId="77777777" w:rsidR="00DD5D36" w:rsidRDefault="00DD5D36" w:rsidP="0054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37A4" w14:textId="24607EFE" w:rsidR="00547696" w:rsidRDefault="00547696">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678D9" w14:textId="77777777" w:rsidR="00DD5D36" w:rsidRDefault="00DD5D36" w:rsidP="00547696">
      <w:pPr>
        <w:spacing w:after="0" w:line="240" w:lineRule="auto"/>
      </w:pPr>
      <w:r>
        <w:separator/>
      </w:r>
    </w:p>
  </w:footnote>
  <w:footnote w:type="continuationSeparator" w:id="0">
    <w:p w14:paraId="790D60D5" w14:textId="77777777" w:rsidR="00DD5D36" w:rsidRDefault="00DD5D36" w:rsidP="00547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E3"/>
    <w:multiLevelType w:val="multilevel"/>
    <w:tmpl w:val="1DFC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E67"/>
    <w:multiLevelType w:val="multilevel"/>
    <w:tmpl w:val="0F7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56FD8"/>
    <w:multiLevelType w:val="multilevel"/>
    <w:tmpl w:val="1B60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CBB"/>
    <w:multiLevelType w:val="multilevel"/>
    <w:tmpl w:val="081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3DD6"/>
    <w:multiLevelType w:val="multilevel"/>
    <w:tmpl w:val="F96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B1970"/>
    <w:multiLevelType w:val="multilevel"/>
    <w:tmpl w:val="45C04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779A3"/>
    <w:multiLevelType w:val="multilevel"/>
    <w:tmpl w:val="71E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1BF2"/>
    <w:multiLevelType w:val="multilevel"/>
    <w:tmpl w:val="A97EF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83DE1"/>
    <w:multiLevelType w:val="multilevel"/>
    <w:tmpl w:val="55E21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65F2B"/>
    <w:multiLevelType w:val="multilevel"/>
    <w:tmpl w:val="8662E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17015"/>
    <w:multiLevelType w:val="multilevel"/>
    <w:tmpl w:val="2F7E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C39E1"/>
    <w:multiLevelType w:val="multilevel"/>
    <w:tmpl w:val="624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C2E09"/>
    <w:multiLevelType w:val="multilevel"/>
    <w:tmpl w:val="A3765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8722D4"/>
    <w:multiLevelType w:val="multilevel"/>
    <w:tmpl w:val="A64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733DE"/>
    <w:multiLevelType w:val="multilevel"/>
    <w:tmpl w:val="16D2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944B3"/>
    <w:multiLevelType w:val="multilevel"/>
    <w:tmpl w:val="B3B24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62FB9"/>
    <w:multiLevelType w:val="multilevel"/>
    <w:tmpl w:val="F42E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2720D"/>
    <w:multiLevelType w:val="multilevel"/>
    <w:tmpl w:val="627E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203DDF"/>
    <w:multiLevelType w:val="multilevel"/>
    <w:tmpl w:val="9F66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2412B"/>
    <w:multiLevelType w:val="multilevel"/>
    <w:tmpl w:val="8996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C547E"/>
    <w:multiLevelType w:val="multilevel"/>
    <w:tmpl w:val="384AC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56470"/>
    <w:multiLevelType w:val="multilevel"/>
    <w:tmpl w:val="E18E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7D31A1"/>
    <w:multiLevelType w:val="multilevel"/>
    <w:tmpl w:val="6D3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6215B"/>
    <w:multiLevelType w:val="multilevel"/>
    <w:tmpl w:val="9DC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2314A"/>
    <w:multiLevelType w:val="multilevel"/>
    <w:tmpl w:val="20885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707F2"/>
    <w:multiLevelType w:val="multilevel"/>
    <w:tmpl w:val="F05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D5AC2"/>
    <w:multiLevelType w:val="multilevel"/>
    <w:tmpl w:val="20B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B75C3"/>
    <w:multiLevelType w:val="multilevel"/>
    <w:tmpl w:val="099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0C73B6"/>
    <w:multiLevelType w:val="multilevel"/>
    <w:tmpl w:val="B532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33B5E"/>
    <w:multiLevelType w:val="multilevel"/>
    <w:tmpl w:val="9D6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64379">
    <w:abstractNumId w:val="18"/>
  </w:num>
  <w:num w:numId="2" w16cid:durableId="1867786270">
    <w:abstractNumId w:val="10"/>
  </w:num>
  <w:num w:numId="3" w16cid:durableId="235825268">
    <w:abstractNumId w:val="21"/>
  </w:num>
  <w:num w:numId="4" w16cid:durableId="1564415510">
    <w:abstractNumId w:val="7"/>
  </w:num>
  <w:num w:numId="5" w16cid:durableId="515657296">
    <w:abstractNumId w:val="2"/>
  </w:num>
  <w:num w:numId="6" w16cid:durableId="909585289">
    <w:abstractNumId w:val="11"/>
  </w:num>
  <w:num w:numId="7" w16cid:durableId="4090512">
    <w:abstractNumId w:val="24"/>
  </w:num>
  <w:num w:numId="8" w16cid:durableId="1052731769">
    <w:abstractNumId w:val="23"/>
  </w:num>
  <w:num w:numId="9" w16cid:durableId="1057239953">
    <w:abstractNumId w:val="4"/>
  </w:num>
  <w:num w:numId="10" w16cid:durableId="1841968256">
    <w:abstractNumId w:val="29"/>
  </w:num>
  <w:num w:numId="11" w16cid:durableId="1092166888">
    <w:abstractNumId w:val="22"/>
  </w:num>
  <w:num w:numId="12" w16cid:durableId="583607278">
    <w:abstractNumId w:val="8"/>
  </w:num>
  <w:num w:numId="13" w16cid:durableId="1466654518">
    <w:abstractNumId w:val="13"/>
  </w:num>
  <w:num w:numId="14" w16cid:durableId="112142701">
    <w:abstractNumId w:val="26"/>
  </w:num>
  <w:num w:numId="15" w16cid:durableId="1989242860">
    <w:abstractNumId w:val="27"/>
  </w:num>
  <w:num w:numId="16" w16cid:durableId="1666855035">
    <w:abstractNumId w:val="15"/>
  </w:num>
  <w:num w:numId="17" w16cid:durableId="1980959527">
    <w:abstractNumId w:val="12"/>
  </w:num>
  <w:num w:numId="18" w16cid:durableId="344720486">
    <w:abstractNumId w:val="6"/>
  </w:num>
  <w:num w:numId="19" w16cid:durableId="2122067518">
    <w:abstractNumId w:val="1"/>
  </w:num>
  <w:num w:numId="20" w16cid:durableId="1914661931">
    <w:abstractNumId w:val="16"/>
  </w:num>
  <w:num w:numId="21" w16cid:durableId="1674649062">
    <w:abstractNumId w:val="20"/>
  </w:num>
  <w:num w:numId="22" w16cid:durableId="571309401">
    <w:abstractNumId w:val="17"/>
  </w:num>
  <w:num w:numId="23" w16cid:durableId="12846529">
    <w:abstractNumId w:val="0"/>
  </w:num>
  <w:num w:numId="24" w16cid:durableId="201524408">
    <w:abstractNumId w:val="14"/>
  </w:num>
  <w:num w:numId="25" w16cid:durableId="618145920">
    <w:abstractNumId w:val="25"/>
  </w:num>
  <w:num w:numId="26" w16cid:durableId="762805564">
    <w:abstractNumId w:val="5"/>
  </w:num>
  <w:num w:numId="27" w16cid:durableId="1700743596">
    <w:abstractNumId w:val="3"/>
  </w:num>
  <w:num w:numId="28" w16cid:durableId="1171675715">
    <w:abstractNumId w:val="28"/>
  </w:num>
  <w:num w:numId="29" w16cid:durableId="68042279">
    <w:abstractNumId w:val="19"/>
  </w:num>
  <w:num w:numId="30" w16cid:durableId="1681421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D9"/>
    <w:rsid w:val="000D4A99"/>
    <w:rsid w:val="001C13D9"/>
    <w:rsid w:val="002325D9"/>
    <w:rsid w:val="00283D6D"/>
    <w:rsid w:val="00364A59"/>
    <w:rsid w:val="004F12DE"/>
    <w:rsid w:val="00547696"/>
    <w:rsid w:val="00564EFF"/>
    <w:rsid w:val="005B30BA"/>
    <w:rsid w:val="00617F9D"/>
    <w:rsid w:val="00666FD7"/>
    <w:rsid w:val="00737F05"/>
    <w:rsid w:val="007C0D5F"/>
    <w:rsid w:val="00861837"/>
    <w:rsid w:val="008E2A49"/>
    <w:rsid w:val="00A72AD2"/>
    <w:rsid w:val="00AD71DD"/>
    <w:rsid w:val="00B72161"/>
    <w:rsid w:val="00B8364B"/>
    <w:rsid w:val="00BD03AF"/>
    <w:rsid w:val="00C47D2E"/>
    <w:rsid w:val="00C64D87"/>
    <w:rsid w:val="00CC4E60"/>
    <w:rsid w:val="00CF0BFF"/>
    <w:rsid w:val="00DD5426"/>
    <w:rsid w:val="00DD5D36"/>
    <w:rsid w:val="00DF1DA2"/>
    <w:rsid w:val="00E009F6"/>
    <w:rsid w:val="00E43717"/>
    <w:rsid w:val="00F428AC"/>
    <w:rsid w:val="00F73550"/>
    <w:rsid w:val="00FB4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84CF"/>
  <w15:chartTrackingRefBased/>
  <w15:docId w15:val="{7F85F164-34F7-41DD-83A6-A4AA92D5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D9"/>
    <w:rPr>
      <w:rFonts w:eastAsiaTheme="majorEastAsia" w:cstheme="majorBidi"/>
      <w:color w:val="272727" w:themeColor="text1" w:themeTint="D8"/>
    </w:rPr>
  </w:style>
  <w:style w:type="paragraph" w:styleId="Title">
    <w:name w:val="Title"/>
    <w:basedOn w:val="Normal"/>
    <w:next w:val="Normal"/>
    <w:link w:val="TitleChar"/>
    <w:uiPriority w:val="10"/>
    <w:qFormat/>
    <w:rsid w:val="001C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D9"/>
    <w:pPr>
      <w:spacing w:before="160"/>
      <w:jc w:val="center"/>
    </w:pPr>
    <w:rPr>
      <w:i/>
      <w:iCs/>
      <w:color w:val="404040" w:themeColor="text1" w:themeTint="BF"/>
    </w:rPr>
  </w:style>
  <w:style w:type="character" w:customStyle="1" w:styleId="QuoteChar">
    <w:name w:val="Quote Char"/>
    <w:basedOn w:val="DefaultParagraphFont"/>
    <w:link w:val="Quote"/>
    <w:uiPriority w:val="29"/>
    <w:rsid w:val="001C13D9"/>
    <w:rPr>
      <w:i/>
      <w:iCs/>
      <w:color w:val="404040" w:themeColor="text1" w:themeTint="BF"/>
    </w:rPr>
  </w:style>
  <w:style w:type="paragraph" w:styleId="ListParagraph">
    <w:name w:val="List Paragraph"/>
    <w:basedOn w:val="Normal"/>
    <w:uiPriority w:val="34"/>
    <w:qFormat/>
    <w:rsid w:val="001C13D9"/>
    <w:pPr>
      <w:ind w:left="720"/>
      <w:contextualSpacing/>
    </w:pPr>
  </w:style>
  <w:style w:type="character" w:styleId="IntenseEmphasis">
    <w:name w:val="Intense Emphasis"/>
    <w:basedOn w:val="DefaultParagraphFont"/>
    <w:uiPriority w:val="21"/>
    <w:qFormat/>
    <w:rsid w:val="001C13D9"/>
    <w:rPr>
      <w:i/>
      <w:iCs/>
      <w:color w:val="0F4761" w:themeColor="accent1" w:themeShade="BF"/>
    </w:rPr>
  </w:style>
  <w:style w:type="paragraph" w:styleId="IntenseQuote">
    <w:name w:val="Intense Quote"/>
    <w:basedOn w:val="Normal"/>
    <w:next w:val="Normal"/>
    <w:link w:val="IntenseQuoteChar"/>
    <w:uiPriority w:val="30"/>
    <w:qFormat/>
    <w:rsid w:val="001C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D9"/>
    <w:rPr>
      <w:i/>
      <w:iCs/>
      <w:color w:val="0F4761" w:themeColor="accent1" w:themeShade="BF"/>
    </w:rPr>
  </w:style>
  <w:style w:type="character" w:styleId="IntenseReference">
    <w:name w:val="Intense Reference"/>
    <w:basedOn w:val="DefaultParagraphFont"/>
    <w:uiPriority w:val="32"/>
    <w:qFormat/>
    <w:rsid w:val="001C13D9"/>
    <w:rPr>
      <w:b/>
      <w:bCs/>
      <w:smallCaps/>
      <w:color w:val="0F4761" w:themeColor="accent1" w:themeShade="BF"/>
      <w:spacing w:val="5"/>
    </w:rPr>
  </w:style>
  <w:style w:type="character" w:styleId="Hyperlink">
    <w:name w:val="Hyperlink"/>
    <w:basedOn w:val="DefaultParagraphFont"/>
    <w:uiPriority w:val="99"/>
    <w:unhideWhenUsed/>
    <w:rsid w:val="001C13D9"/>
    <w:rPr>
      <w:color w:val="467886" w:themeColor="hyperlink"/>
      <w:u w:val="single"/>
    </w:rPr>
  </w:style>
  <w:style w:type="character" w:styleId="UnresolvedMention">
    <w:name w:val="Unresolved Mention"/>
    <w:basedOn w:val="DefaultParagraphFont"/>
    <w:uiPriority w:val="99"/>
    <w:semiHidden/>
    <w:unhideWhenUsed/>
    <w:rsid w:val="001C13D9"/>
    <w:rPr>
      <w:color w:val="605E5C"/>
      <w:shd w:val="clear" w:color="auto" w:fill="E1DFDD"/>
    </w:rPr>
  </w:style>
  <w:style w:type="character" w:styleId="FollowedHyperlink">
    <w:name w:val="FollowedHyperlink"/>
    <w:basedOn w:val="DefaultParagraphFont"/>
    <w:uiPriority w:val="99"/>
    <w:semiHidden/>
    <w:unhideWhenUsed/>
    <w:rsid w:val="00C47D2E"/>
    <w:rPr>
      <w:color w:val="96607D" w:themeColor="followedHyperlink"/>
      <w:u w:val="single"/>
    </w:rPr>
  </w:style>
  <w:style w:type="paragraph" w:styleId="Header">
    <w:name w:val="header"/>
    <w:basedOn w:val="Normal"/>
    <w:link w:val="HeaderChar"/>
    <w:uiPriority w:val="99"/>
    <w:unhideWhenUsed/>
    <w:rsid w:val="00547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696"/>
  </w:style>
  <w:style w:type="paragraph" w:styleId="Footer">
    <w:name w:val="footer"/>
    <w:basedOn w:val="Normal"/>
    <w:link w:val="FooterChar"/>
    <w:uiPriority w:val="99"/>
    <w:unhideWhenUsed/>
    <w:rsid w:val="00547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16678">
      <w:bodyDiv w:val="1"/>
      <w:marLeft w:val="0"/>
      <w:marRight w:val="0"/>
      <w:marTop w:val="0"/>
      <w:marBottom w:val="0"/>
      <w:divBdr>
        <w:top w:val="none" w:sz="0" w:space="0" w:color="auto"/>
        <w:left w:val="none" w:sz="0" w:space="0" w:color="auto"/>
        <w:bottom w:val="none" w:sz="0" w:space="0" w:color="auto"/>
        <w:right w:val="none" w:sz="0" w:space="0" w:color="auto"/>
      </w:divBdr>
      <w:divsChild>
        <w:div w:id="431628149">
          <w:marLeft w:val="0"/>
          <w:marRight w:val="0"/>
          <w:marTop w:val="0"/>
          <w:marBottom w:val="0"/>
          <w:divBdr>
            <w:top w:val="none" w:sz="0" w:space="0" w:color="auto"/>
            <w:left w:val="none" w:sz="0" w:space="0" w:color="auto"/>
            <w:bottom w:val="none" w:sz="0" w:space="0" w:color="auto"/>
            <w:right w:val="none" w:sz="0" w:space="0" w:color="auto"/>
          </w:divBdr>
          <w:divsChild>
            <w:div w:id="935400987">
              <w:marLeft w:val="0"/>
              <w:marRight w:val="0"/>
              <w:marTop w:val="0"/>
              <w:marBottom w:val="0"/>
              <w:divBdr>
                <w:top w:val="none" w:sz="0" w:space="0" w:color="auto"/>
                <w:left w:val="none" w:sz="0" w:space="0" w:color="auto"/>
                <w:bottom w:val="none" w:sz="0" w:space="0" w:color="auto"/>
                <w:right w:val="none" w:sz="0" w:space="0" w:color="auto"/>
              </w:divBdr>
            </w:div>
            <w:div w:id="1964924806">
              <w:marLeft w:val="0"/>
              <w:marRight w:val="0"/>
              <w:marTop w:val="0"/>
              <w:marBottom w:val="0"/>
              <w:divBdr>
                <w:top w:val="none" w:sz="0" w:space="0" w:color="auto"/>
                <w:left w:val="none" w:sz="0" w:space="0" w:color="auto"/>
                <w:bottom w:val="none" w:sz="0" w:space="0" w:color="auto"/>
                <w:right w:val="none" w:sz="0" w:space="0" w:color="auto"/>
              </w:divBdr>
              <w:divsChild>
                <w:div w:id="1078215778">
                  <w:marLeft w:val="0"/>
                  <w:marRight w:val="0"/>
                  <w:marTop w:val="0"/>
                  <w:marBottom w:val="0"/>
                  <w:divBdr>
                    <w:top w:val="none" w:sz="0" w:space="0" w:color="auto"/>
                    <w:left w:val="none" w:sz="0" w:space="0" w:color="auto"/>
                    <w:bottom w:val="none" w:sz="0" w:space="0" w:color="auto"/>
                    <w:right w:val="none" w:sz="0" w:space="0" w:color="auto"/>
                  </w:divBdr>
                  <w:divsChild>
                    <w:div w:id="3263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7301">
              <w:marLeft w:val="0"/>
              <w:marRight w:val="0"/>
              <w:marTop w:val="0"/>
              <w:marBottom w:val="0"/>
              <w:divBdr>
                <w:top w:val="none" w:sz="0" w:space="0" w:color="auto"/>
                <w:left w:val="none" w:sz="0" w:space="0" w:color="auto"/>
                <w:bottom w:val="none" w:sz="0" w:space="0" w:color="auto"/>
                <w:right w:val="none" w:sz="0" w:space="0" w:color="auto"/>
              </w:divBdr>
            </w:div>
          </w:divsChild>
        </w:div>
        <w:div w:id="863207176">
          <w:marLeft w:val="0"/>
          <w:marRight w:val="0"/>
          <w:marTop w:val="0"/>
          <w:marBottom w:val="0"/>
          <w:divBdr>
            <w:top w:val="none" w:sz="0" w:space="0" w:color="auto"/>
            <w:left w:val="none" w:sz="0" w:space="0" w:color="auto"/>
            <w:bottom w:val="none" w:sz="0" w:space="0" w:color="auto"/>
            <w:right w:val="none" w:sz="0" w:space="0" w:color="auto"/>
          </w:divBdr>
          <w:divsChild>
            <w:div w:id="1851600621">
              <w:marLeft w:val="0"/>
              <w:marRight w:val="0"/>
              <w:marTop w:val="0"/>
              <w:marBottom w:val="0"/>
              <w:divBdr>
                <w:top w:val="none" w:sz="0" w:space="0" w:color="auto"/>
                <w:left w:val="none" w:sz="0" w:space="0" w:color="auto"/>
                <w:bottom w:val="none" w:sz="0" w:space="0" w:color="auto"/>
                <w:right w:val="none" w:sz="0" w:space="0" w:color="auto"/>
              </w:divBdr>
            </w:div>
            <w:div w:id="326640776">
              <w:marLeft w:val="0"/>
              <w:marRight w:val="0"/>
              <w:marTop w:val="0"/>
              <w:marBottom w:val="0"/>
              <w:divBdr>
                <w:top w:val="none" w:sz="0" w:space="0" w:color="auto"/>
                <w:left w:val="none" w:sz="0" w:space="0" w:color="auto"/>
                <w:bottom w:val="none" w:sz="0" w:space="0" w:color="auto"/>
                <w:right w:val="none" w:sz="0" w:space="0" w:color="auto"/>
              </w:divBdr>
              <w:divsChild>
                <w:div w:id="898980751">
                  <w:marLeft w:val="0"/>
                  <w:marRight w:val="0"/>
                  <w:marTop w:val="0"/>
                  <w:marBottom w:val="0"/>
                  <w:divBdr>
                    <w:top w:val="none" w:sz="0" w:space="0" w:color="auto"/>
                    <w:left w:val="none" w:sz="0" w:space="0" w:color="auto"/>
                    <w:bottom w:val="none" w:sz="0" w:space="0" w:color="auto"/>
                    <w:right w:val="none" w:sz="0" w:space="0" w:color="auto"/>
                  </w:divBdr>
                  <w:divsChild>
                    <w:div w:id="11225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753">
      <w:bodyDiv w:val="1"/>
      <w:marLeft w:val="0"/>
      <w:marRight w:val="0"/>
      <w:marTop w:val="0"/>
      <w:marBottom w:val="0"/>
      <w:divBdr>
        <w:top w:val="none" w:sz="0" w:space="0" w:color="auto"/>
        <w:left w:val="none" w:sz="0" w:space="0" w:color="auto"/>
        <w:bottom w:val="none" w:sz="0" w:space="0" w:color="auto"/>
        <w:right w:val="none" w:sz="0" w:space="0" w:color="auto"/>
      </w:divBdr>
    </w:div>
    <w:div w:id="238829245">
      <w:bodyDiv w:val="1"/>
      <w:marLeft w:val="0"/>
      <w:marRight w:val="0"/>
      <w:marTop w:val="0"/>
      <w:marBottom w:val="0"/>
      <w:divBdr>
        <w:top w:val="none" w:sz="0" w:space="0" w:color="auto"/>
        <w:left w:val="none" w:sz="0" w:space="0" w:color="auto"/>
        <w:bottom w:val="none" w:sz="0" w:space="0" w:color="auto"/>
        <w:right w:val="none" w:sz="0" w:space="0" w:color="auto"/>
      </w:divBdr>
    </w:div>
    <w:div w:id="459954257">
      <w:bodyDiv w:val="1"/>
      <w:marLeft w:val="0"/>
      <w:marRight w:val="0"/>
      <w:marTop w:val="0"/>
      <w:marBottom w:val="0"/>
      <w:divBdr>
        <w:top w:val="none" w:sz="0" w:space="0" w:color="auto"/>
        <w:left w:val="none" w:sz="0" w:space="0" w:color="auto"/>
        <w:bottom w:val="none" w:sz="0" w:space="0" w:color="auto"/>
        <w:right w:val="none" w:sz="0" w:space="0" w:color="auto"/>
      </w:divBdr>
    </w:div>
    <w:div w:id="462775749">
      <w:bodyDiv w:val="1"/>
      <w:marLeft w:val="0"/>
      <w:marRight w:val="0"/>
      <w:marTop w:val="0"/>
      <w:marBottom w:val="0"/>
      <w:divBdr>
        <w:top w:val="none" w:sz="0" w:space="0" w:color="auto"/>
        <w:left w:val="none" w:sz="0" w:space="0" w:color="auto"/>
        <w:bottom w:val="none" w:sz="0" w:space="0" w:color="auto"/>
        <w:right w:val="none" w:sz="0" w:space="0" w:color="auto"/>
      </w:divBdr>
    </w:div>
    <w:div w:id="567301751">
      <w:bodyDiv w:val="1"/>
      <w:marLeft w:val="0"/>
      <w:marRight w:val="0"/>
      <w:marTop w:val="0"/>
      <w:marBottom w:val="0"/>
      <w:divBdr>
        <w:top w:val="none" w:sz="0" w:space="0" w:color="auto"/>
        <w:left w:val="none" w:sz="0" w:space="0" w:color="auto"/>
        <w:bottom w:val="none" w:sz="0" w:space="0" w:color="auto"/>
        <w:right w:val="none" w:sz="0" w:space="0" w:color="auto"/>
      </w:divBdr>
    </w:div>
    <w:div w:id="681707197">
      <w:bodyDiv w:val="1"/>
      <w:marLeft w:val="0"/>
      <w:marRight w:val="0"/>
      <w:marTop w:val="0"/>
      <w:marBottom w:val="0"/>
      <w:divBdr>
        <w:top w:val="none" w:sz="0" w:space="0" w:color="auto"/>
        <w:left w:val="none" w:sz="0" w:space="0" w:color="auto"/>
        <w:bottom w:val="none" w:sz="0" w:space="0" w:color="auto"/>
        <w:right w:val="none" w:sz="0" w:space="0" w:color="auto"/>
      </w:divBdr>
      <w:divsChild>
        <w:div w:id="1101073786">
          <w:marLeft w:val="0"/>
          <w:marRight w:val="0"/>
          <w:marTop w:val="0"/>
          <w:marBottom w:val="0"/>
          <w:divBdr>
            <w:top w:val="none" w:sz="0" w:space="0" w:color="auto"/>
            <w:left w:val="none" w:sz="0" w:space="0" w:color="auto"/>
            <w:bottom w:val="none" w:sz="0" w:space="0" w:color="auto"/>
            <w:right w:val="none" w:sz="0" w:space="0" w:color="auto"/>
          </w:divBdr>
          <w:divsChild>
            <w:div w:id="1588032340">
              <w:marLeft w:val="0"/>
              <w:marRight w:val="0"/>
              <w:marTop w:val="0"/>
              <w:marBottom w:val="0"/>
              <w:divBdr>
                <w:top w:val="none" w:sz="0" w:space="0" w:color="auto"/>
                <w:left w:val="none" w:sz="0" w:space="0" w:color="auto"/>
                <w:bottom w:val="none" w:sz="0" w:space="0" w:color="auto"/>
                <w:right w:val="none" w:sz="0" w:space="0" w:color="auto"/>
              </w:divBdr>
            </w:div>
            <w:div w:id="728302987">
              <w:marLeft w:val="0"/>
              <w:marRight w:val="0"/>
              <w:marTop w:val="0"/>
              <w:marBottom w:val="0"/>
              <w:divBdr>
                <w:top w:val="none" w:sz="0" w:space="0" w:color="auto"/>
                <w:left w:val="none" w:sz="0" w:space="0" w:color="auto"/>
                <w:bottom w:val="none" w:sz="0" w:space="0" w:color="auto"/>
                <w:right w:val="none" w:sz="0" w:space="0" w:color="auto"/>
              </w:divBdr>
              <w:divsChild>
                <w:div w:id="1090085853">
                  <w:marLeft w:val="0"/>
                  <w:marRight w:val="0"/>
                  <w:marTop w:val="0"/>
                  <w:marBottom w:val="0"/>
                  <w:divBdr>
                    <w:top w:val="none" w:sz="0" w:space="0" w:color="auto"/>
                    <w:left w:val="none" w:sz="0" w:space="0" w:color="auto"/>
                    <w:bottom w:val="none" w:sz="0" w:space="0" w:color="auto"/>
                    <w:right w:val="none" w:sz="0" w:space="0" w:color="auto"/>
                  </w:divBdr>
                  <w:divsChild>
                    <w:div w:id="3988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6745">
              <w:marLeft w:val="0"/>
              <w:marRight w:val="0"/>
              <w:marTop w:val="0"/>
              <w:marBottom w:val="0"/>
              <w:divBdr>
                <w:top w:val="none" w:sz="0" w:space="0" w:color="auto"/>
                <w:left w:val="none" w:sz="0" w:space="0" w:color="auto"/>
                <w:bottom w:val="none" w:sz="0" w:space="0" w:color="auto"/>
                <w:right w:val="none" w:sz="0" w:space="0" w:color="auto"/>
              </w:divBdr>
            </w:div>
          </w:divsChild>
        </w:div>
        <w:div w:id="1230654003">
          <w:marLeft w:val="0"/>
          <w:marRight w:val="0"/>
          <w:marTop w:val="0"/>
          <w:marBottom w:val="0"/>
          <w:divBdr>
            <w:top w:val="none" w:sz="0" w:space="0" w:color="auto"/>
            <w:left w:val="none" w:sz="0" w:space="0" w:color="auto"/>
            <w:bottom w:val="none" w:sz="0" w:space="0" w:color="auto"/>
            <w:right w:val="none" w:sz="0" w:space="0" w:color="auto"/>
          </w:divBdr>
          <w:divsChild>
            <w:div w:id="1402099606">
              <w:marLeft w:val="0"/>
              <w:marRight w:val="0"/>
              <w:marTop w:val="0"/>
              <w:marBottom w:val="0"/>
              <w:divBdr>
                <w:top w:val="none" w:sz="0" w:space="0" w:color="auto"/>
                <w:left w:val="none" w:sz="0" w:space="0" w:color="auto"/>
                <w:bottom w:val="none" w:sz="0" w:space="0" w:color="auto"/>
                <w:right w:val="none" w:sz="0" w:space="0" w:color="auto"/>
              </w:divBdr>
            </w:div>
            <w:div w:id="1391460895">
              <w:marLeft w:val="0"/>
              <w:marRight w:val="0"/>
              <w:marTop w:val="0"/>
              <w:marBottom w:val="0"/>
              <w:divBdr>
                <w:top w:val="none" w:sz="0" w:space="0" w:color="auto"/>
                <w:left w:val="none" w:sz="0" w:space="0" w:color="auto"/>
                <w:bottom w:val="none" w:sz="0" w:space="0" w:color="auto"/>
                <w:right w:val="none" w:sz="0" w:space="0" w:color="auto"/>
              </w:divBdr>
              <w:divsChild>
                <w:div w:id="631793350">
                  <w:marLeft w:val="0"/>
                  <w:marRight w:val="0"/>
                  <w:marTop w:val="0"/>
                  <w:marBottom w:val="0"/>
                  <w:divBdr>
                    <w:top w:val="none" w:sz="0" w:space="0" w:color="auto"/>
                    <w:left w:val="none" w:sz="0" w:space="0" w:color="auto"/>
                    <w:bottom w:val="none" w:sz="0" w:space="0" w:color="auto"/>
                    <w:right w:val="none" w:sz="0" w:space="0" w:color="auto"/>
                  </w:divBdr>
                  <w:divsChild>
                    <w:div w:id="6697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5277">
              <w:marLeft w:val="0"/>
              <w:marRight w:val="0"/>
              <w:marTop w:val="0"/>
              <w:marBottom w:val="0"/>
              <w:divBdr>
                <w:top w:val="none" w:sz="0" w:space="0" w:color="auto"/>
                <w:left w:val="none" w:sz="0" w:space="0" w:color="auto"/>
                <w:bottom w:val="none" w:sz="0" w:space="0" w:color="auto"/>
                <w:right w:val="none" w:sz="0" w:space="0" w:color="auto"/>
              </w:divBdr>
            </w:div>
          </w:divsChild>
        </w:div>
        <w:div w:id="248391557">
          <w:marLeft w:val="0"/>
          <w:marRight w:val="0"/>
          <w:marTop w:val="0"/>
          <w:marBottom w:val="0"/>
          <w:divBdr>
            <w:top w:val="none" w:sz="0" w:space="0" w:color="auto"/>
            <w:left w:val="none" w:sz="0" w:space="0" w:color="auto"/>
            <w:bottom w:val="none" w:sz="0" w:space="0" w:color="auto"/>
            <w:right w:val="none" w:sz="0" w:space="0" w:color="auto"/>
          </w:divBdr>
          <w:divsChild>
            <w:div w:id="785585291">
              <w:marLeft w:val="0"/>
              <w:marRight w:val="0"/>
              <w:marTop w:val="0"/>
              <w:marBottom w:val="0"/>
              <w:divBdr>
                <w:top w:val="none" w:sz="0" w:space="0" w:color="auto"/>
                <w:left w:val="none" w:sz="0" w:space="0" w:color="auto"/>
                <w:bottom w:val="none" w:sz="0" w:space="0" w:color="auto"/>
                <w:right w:val="none" w:sz="0" w:space="0" w:color="auto"/>
              </w:divBdr>
            </w:div>
            <w:div w:id="337393402">
              <w:marLeft w:val="0"/>
              <w:marRight w:val="0"/>
              <w:marTop w:val="0"/>
              <w:marBottom w:val="0"/>
              <w:divBdr>
                <w:top w:val="none" w:sz="0" w:space="0" w:color="auto"/>
                <w:left w:val="none" w:sz="0" w:space="0" w:color="auto"/>
                <w:bottom w:val="none" w:sz="0" w:space="0" w:color="auto"/>
                <w:right w:val="none" w:sz="0" w:space="0" w:color="auto"/>
              </w:divBdr>
              <w:divsChild>
                <w:div w:id="964233834">
                  <w:marLeft w:val="0"/>
                  <w:marRight w:val="0"/>
                  <w:marTop w:val="0"/>
                  <w:marBottom w:val="0"/>
                  <w:divBdr>
                    <w:top w:val="none" w:sz="0" w:space="0" w:color="auto"/>
                    <w:left w:val="none" w:sz="0" w:space="0" w:color="auto"/>
                    <w:bottom w:val="none" w:sz="0" w:space="0" w:color="auto"/>
                    <w:right w:val="none" w:sz="0" w:space="0" w:color="auto"/>
                  </w:divBdr>
                  <w:divsChild>
                    <w:div w:id="7717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57677">
              <w:marLeft w:val="0"/>
              <w:marRight w:val="0"/>
              <w:marTop w:val="0"/>
              <w:marBottom w:val="0"/>
              <w:divBdr>
                <w:top w:val="none" w:sz="0" w:space="0" w:color="auto"/>
                <w:left w:val="none" w:sz="0" w:space="0" w:color="auto"/>
                <w:bottom w:val="none" w:sz="0" w:space="0" w:color="auto"/>
                <w:right w:val="none" w:sz="0" w:space="0" w:color="auto"/>
              </w:divBdr>
            </w:div>
          </w:divsChild>
        </w:div>
        <w:div w:id="1145778408">
          <w:marLeft w:val="0"/>
          <w:marRight w:val="0"/>
          <w:marTop w:val="0"/>
          <w:marBottom w:val="0"/>
          <w:divBdr>
            <w:top w:val="none" w:sz="0" w:space="0" w:color="auto"/>
            <w:left w:val="none" w:sz="0" w:space="0" w:color="auto"/>
            <w:bottom w:val="none" w:sz="0" w:space="0" w:color="auto"/>
            <w:right w:val="none" w:sz="0" w:space="0" w:color="auto"/>
          </w:divBdr>
          <w:divsChild>
            <w:div w:id="915170200">
              <w:marLeft w:val="0"/>
              <w:marRight w:val="0"/>
              <w:marTop w:val="0"/>
              <w:marBottom w:val="0"/>
              <w:divBdr>
                <w:top w:val="none" w:sz="0" w:space="0" w:color="auto"/>
                <w:left w:val="none" w:sz="0" w:space="0" w:color="auto"/>
                <w:bottom w:val="none" w:sz="0" w:space="0" w:color="auto"/>
                <w:right w:val="none" w:sz="0" w:space="0" w:color="auto"/>
              </w:divBdr>
            </w:div>
            <w:div w:id="829909078">
              <w:marLeft w:val="0"/>
              <w:marRight w:val="0"/>
              <w:marTop w:val="0"/>
              <w:marBottom w:val="0"/>
              <w:divBdr>
                <w:top w:val="none" w:sz="0" w:space="0" w:color="auto"/>
                <w:left w:val="none" w:sz="0" w:space="0" w:color="auto"/>
                <w:bottom w:val="none" w:sz="0" w:space="0" w:color="auto"/>
                <w:right w:val="none" w:sz="0" w:space="0" w:color="auto"/>
              </w:divBdr>
              <w:divsChild>
                <w:div w:id="1017151451">
                  <w:marLeft w:val="0"/>
                  <w:marRight w:val="0"/>
                  <w:marTop w:val="0"/>
                  <w:marBottom w:val="0"/>
                  <w:divBdr>
                    <w:top w:val="none" w:sz="0" w:space="0" w:color="auto"/>
                    <w:left w:val="none" w:sz="0" w:space="0" w:color="auto"/>
                    <w:bottom w:val="none" w:sz="0" w:space="0" w:color="auto"/>
                    <w:right w:val="none" w:sz="0" w:space="0" w:color="auto"/>
                  </w:divBdr>
                  <w:divsChild>
                    <w:div w:id="14893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9757">
              <w:marLeft w:val="0"/>
              <w:marRight w:val="0"/>
              <w:marTop w:val="0"/>
              <w:marBottom w:val="0"/>
              <w:divBdr>
                <w:top w:val="none" w:sz="0" w:space="0" w:color="auto"/>
                <w:left w:val="none" w:sz="0" w:space="0" w:color="auto"/>
                <w:bottom w:val="none" w:sz="0" w:space="0" w:color="auto"/>
                <w:right w:val="none" w:sz="0" w:space="0" w:color="auto"/>
              </w:divBdr>
            </w:div>
          </w:divsChild>
        </w:div>
        <w:div w:id="398134024">
          <w:marLeft w:val="0"/>
          <w:marRight w:val="0"/>
          <w:marTop w:val="0"/>
          <w:marBottom w:val="0"/>
          <w:divBdr>
            <w:top w:val="none" w:sz="0" w:space="0" w:color="auto"/>
            <w:left w:val="none" w:sz="0" w:space="0" w:color="auto"/>
            <w:bottom w:val="none" w:sz="0" w:space="0" w:color="auto"/>
            <w:right w:val="none" w:sz="0" w:space="0" w:color="auto"/>
          </w:divBdr>
          <w:divsChild>
            <w:div w:id="1350528503">
              <w:marLeft w:val="0"/>
              <w:marRight w:val="0"/>
              <w:marTop w:val="0"/>
              <w:marBottom w:val="0"/>
              <w:divBdr>
                <w:top w:val="none" w:sz="0" w:space="0" w:color="auto"/>
                <w:left w:val="none" w:sz="0" w:space="0" w:color="auto"/>
                <w:bottom w:val="none" w:sz="0" w:space="0" w:color="auto"/>
                <w:right w:val="none" w:sz="0" w:space="0" w:color="auto"/>
              </w:divBdr>
            </w:div>
            <w:div w:id="794910175">
              <w:marLeft w:val="0"/>
              <w:marRight w:val="0"/>
              <w:marTop w:val="0"/>
              <w:marBottom w:val="0"/>
              <w:divBdr>
                <w:top w:val="none" w:sz="0" w:space="0" w:color="auto"/>
                <w:left w:val="none" w:sz="0" w:space="0" w:color="auto"/>
                <w:bottom w:val="none" w:sz="0" w:space="0" w:color="auto"/>
                <w:right w:val="none" w:sz="0" w:space="0" w:color="auto"/>
              </w:divBdr>
              <w:divsChild>
                <w:div w:id="692537317">
                  <w:marLeft w:val="0"/>
                  <w:marRight w:val="0"/>
                  <w:marTop w:val="0"/>
                  <w:marBottom w:val="0"/>
                  <w:divBdr>
                    <w:top w:val="none" w:sz="0" w:space="0" w:color="auto"/>
                    <w:left w:val="none" w:sz="0" w:space="0" w:color="auto"/>
                    <w:bottom w:val="none" w:sz="0" w:space="0" w:color="auto"/>
                    <w:right w:val="none" w:sz="0" w:space="0" w:color="auto"/>
                  </w:divBdr>
                  <w:divsChild>
                    <w:div w:id="10946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10872">
              <w:marLeft w:val="0"/>
              <w:marRight w:val="0"/>
              <w:marTop w:val="0"/>
              <w:marBottom w:val="0"/>
              <w:divBdr>
                <w:top w:val="none" w:sz="0" w:space="0" w:color="auto"/>
                <w:left w:val="none" w:sz="0" w:space="0" w:color="auto"/>
                <w:bottom w:val="none" w:sz="0" w:space="0" w:color="auto"/>
                <w:right w:val="none" w:sz="0" w:space="0" w:color="auto"/>
              </w:divBdr>
            </w:div>
          </w:divsChild>
        </w:div>
        <w:div w:id="57948896">
          <w:marLeft w:val="0"/>
          <w:marRight w:val="0"/>
          <w:marTop w:val="0"/>
          <w:marBottom w:val="0"/>
          <w:divBdr>
            <w:top w:val="none" w:sz="0" w:space="0" w:color="auto"/>
            <w:left w:val="none" w:sz="0" w:space="0" w:color="auto"/>
            <w:bottom w:val="none" w:sz="0" w:space="0" w:color="auto"/>
            <w:right w:val="none" w:sz="0" w:space="0" w:color="auto"/>
          </w:divBdr>
          <w:divsChild>
            <w:div w:id="1310288570">
              <w:marLeft w:val="0"/>
              <w:marRight w:val="0"/>
              <w:marTop w:val="0"/>
              <w:marBottom w:val="0"/>
              <w:divBdr>
                <w:top w:val="none" w:sz="0" w:space="0" w:color="auto"/>
                <w:left w:val="none" w:sz="0" w:space="0" w:color="auto"/>
                <w:bottom w:val="none" w:sz="0" w:space="0" w:color="auto"/>
                <w:right w:val="none" w:sz="0" w:space="0" w:color="auto"/>
              </w:divBdr>
            </w:div>
            <w:div w:id="717516316">
              <w:marLeft w:val="0"/>
              <w:marRight w:val="0"/>
              <w:marTop w:val="0"/>
              <w:marBottom w:val="0"/>
              <w:divBdr>
                <w:top w:val="none" w:sz="0" w:space="0" w:color="auto"/>
                <w:left w:val="none" w:sz="0" w:space="0" w:color="auto"/>
                <w:bottom w:val="none" w:sz="0" w:space="0" w:color="auto"/>
                <w:right w:val="none" w:sz="0" w:space="0" w:color="auto"/>
              </w:divBdr>
              <w:divsChild>
                <w:div w:id="1727754683">
                  <w:marLeft w:val="0"/>
                  <w:marRight w:val="0"/>
                  <w:marTop w:val="0"/>
                  <w:marBottom w:val="0"/>
                  <w:divBdr>
                    <w:top w:val="none" w:sz="0" w:space="0" w:color="auto"/>
                    <w:left w:val="none" w:sz="0" w:space="0" w:color="auto"/>
                    <w:bottom w:val="none" w:sz="0" w:space="0" w:color="auto"/>
                    <w:right w:val="none" w:sz="0" w:space="0" w:color="auto"/>
                  </w:divBdr>
                  <w:divsChild>
                    <w:div w:id="147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9208">
              <w:marLeft w:val="0"/>
              <w:marRight w:val="0"/>
              <w:marTop w:val="0"/>
              <w:marBottom w:val="0"/>
              <w:divBdr>
                <w:top w:val="none" w:sz="0" w:space="0" w:color="auto"/>
                <w:left w:val="none" w:sz="0" w:space="0" w:color="auto"/>
                <w:bottom w:val="none" w:sz="0" w:space="0" w:color="auto"/>
                <w:right w:val="none" w:sz="0" w:space="0" w:color="auto"/>
              </w:divBdr>
            </w:div>
          </w:divsChild>
        </w:div>
        <w:div w:id="1895653231">
          <w:marLeft w:val="0"/>
          <w:marRight w:val="0"/>
          <w:marTop w:val="0"/>
          <w:marBottom w:val="0"/>
          <w:divBdr>
            <w:top w:val="none" w:sz="0" w:space="0" w:color="auto"/>
            <w:left w:val="none" w:sz="0" w:space="0" w:color="auto"/>
            <w:bottom w:val="none" w:sz="0" w:space="0" w:color="auto"/>
            <w:right w:val="none" w:sz="0" w:space="0" w:color="auto"/>
          </w:divBdr>
          <w:divsChild>
            <w:div w:id="1250970688">
              <w:marLeft w:val="0"/>
              <w:marRight w:val="0"/>
              <w:marTop w:val="0"/>
              <w:marBottom w:val="0"/>
              <w:divBdr>
                <w:top w:val="none" w:sz="0" w:space="0" w:color="auto"/>
                <w:left w:val="none" w:sz="0" w:space="0" w:color="auto"/>
                <w:bottom w:val="none" w:sz="0" w:space="0" w:color="auto"/>
                <w:right w:val="none" w:sz="0" w:space="0" w:color="auto"/>
              </w:divBdr>
            </w:div>
            <w:div w:id="883054687">
              <w:marLeft w:val="0"/>
              <w:marRight w:val="0"/>
              <w:marTop w:val="0"/>
              <w:marBottom w:val="0"/>
              <w:divBdr>
                <w:top w:val="none" w:sz="0" w:space="0" w:color="auto"/>
                <w:left w:val="none" w:sz="0" w:space="0" w:color="auto"/>
                <w:bottom w:val="none" w:sz="0" w:space="0" w:color="auto"/>
                <w:right w:val="none" w:sz="0" w:space="0" w:color="auto"/>
              </w:divBdr>
              <w:divsChild>
                <w:div w:id="1241408347">
                  <w:marLeft w:val="0"/>
                  <w:marRight w:val="0"/>
                  <w:marTop w:val="0"/>
                  <w:marBottom w:val="0"/>
                  <w:divBdr>
                    <w:top w:val="none" w:sz="0" w:space="0" w:color="auto"/>
                    <w:left w:val="none" w:sz="0" w:space="0" w:color="auto"/>
                    <w:bottom w:val="none" w:sz="0" w:space="0" w:color="auto"/>
                    <w:right w:val="none" w:sz="0" w:space="0" w:color="auto"/>
                  </w:divBdr>
                  <w:divsChild>
                    <w:div w:id="12628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9728">
              <w:marLeft w:val="0"/>
              <w:marRight w:val="0"/>
              <w:marTop w:val="0"/>
              <w:marBottom w:val="0"/>
              <w:divBdr>
                <w:top w:val="none" w:sz="0" w:space="0" w:color="auto"/>
                <w:left w:val="none" w:sz="0" w:space="0" w:color="auto"/>
                <w:bottom w:val="none" w:sz="0" w:space="0" w:color="auto"/>
                <w:right w:val="none" w:sz="0" w:space="0" w:color="auto"/>
              </w:divBdr>
            </w:div>
          </w:divsChild>
        </w:div>
        <w:div w:id="190997823">
          <w:marLeft w:val="0"/>
          <w:marRight w:val="0"/>
          <w:marTop w:val="0"/>
          <w:marBottom w:val="0"/>
          <w:divBdr>
            <w:top w:val="none" w:sz="0" w:space="0" w:color="auto"/>
            <w:left w:val="none" w:sz="0" w:space="0" w:color="auto"/>
            <w:bottom w:val="none" w:sz="0" w:space="0" w:color="auto"/>
            <w:right w:val="none" w:sz="0" w:space="0" w:color="auto"/>
          </w:divBdr>
          <w:divsChild>
            <w:div w:id="1010521006">
              <w:marLeft w:val="0"/>
              <w:marRight w:val="0"/>
              <w:marTop w:val="0"/>
              <w:marBottom w:val="0"/>
              <w:divBdr>
                <w:top w:val="none" w:sz="0" w:space="0" w:color="auto"/>
                <w:left w:val="none" w:sz="0" w:space="0" w:color="auto"/>
                <w:bottom w:val="none" w:sz="0" w:space="0" w:color="auto"/>
                <w:right w:val="none" w:sz="0" w:space="0" w:color="auto"/>
              </w:divBdr>
            </w:div>
            <w:div w:id="139807550">
              <w:marLeft w:val="0"/>
              <w:marRight w:val="0"/>
              <w:marTop w:val="0"/>
              <w:marBottom w:val="0"/>
              <w:divBdr>
                <w:top w:val="none" w:sz="0" w:space="0" w:color="auto"/>
                <w:left w:val="none" w:sz="0" w:space="0" w:color="auto"/>
                <w:bottom w:val="none" w:sz="0" w:space="0" w:color="auto"/>
                <w:right w:val="none" w:sz="0" w:space="0" w:color="auto"/>
              </w:divBdr>
              <w:divsChild>
                <w:div w:id="901059782">
                  <w:marLeft w:val="0"/>
                  <w:marRight w:val="0"/>
                  <w:marTop w:val="0"/>
                  <w:marBottom w:val="0"/>
                  <w:divBdr>
                    <w:top w:val="none" w:sz="0" w:space="0" w:color="auto"/>
                    <w:left w:val="none" w:sz="0" w:space="0" w:color="auto"/>
                    <w:bottom w:val="none" w:sz="0" w:space="0" w:color="auto"/>
                    <w:right w:val="none" w:sz="0" w:space="0" w:color="auto"/>
                  </w:divBdr>
                  <w:divsChild>
                    <w:div w:id="13919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965">
              <w:marLeft w:val="0"/>
              <w:marRight w:val="0"/>
              <w:marTop w:val="0"/>
              <w:marBottom w:val="0"/>
              <w:divBdr>
                <w:top w:val="none" w:sz="0" w:space="0" w:color="auto"/>
                <w:left w:val="none" w:sz="0" w:space="0" w:color="auto"/>
                <w:bottom w:val="none" w:sz="0" w:space="0" w:color="auto"/>
                <w:right w:val="none" w:sz="0" w:space="0" w:color="auto"/>
              </w:divBdr>
            </w:div>
          </w:divsChild>
        </w:div>
        <w:div w:id="1975216482">
          <w:marLeft w:val="0"/>
          <w:marRight w:val="0"/>
          <w:marTop w:val="0"/>
          <w:marBottom w:val="0"/>
          <w:divBdr>
            <w:top w:val="none" w:sz="0" w:space="0" w:color="auto"/>
            <w:left w:val="none" w:sz="0" w:space="0" w:color="auto"/>
            <w:bottom w:val="none" w:sz="0" w:space="0" w:color="auto"/>
            <w:right w:val="none" w:sz="0" w:space="0" w:color="auto"/>
          </w:divBdr>
          <w:divsChild>
            <w:div w:id="939217191">
              <w:marLeft w:val="0"/>
              <w:marRight w:val="0"/>
              <w:marTop w:val="0"/>
              <w:marBottom w:val="0"/>
              <w:divBdr>
                <w:top w:val="none" w:sz="0" w:space="0" w:color="auto"/>
                <w:left w:val="none" w:sz="0" w:space="0" w:color="auto"/>
                <w:bottom w:val="none" w:sz="0" w:space="0" w:color="auto"/>
                <w:right w:val="none" w:sz="0" w:space="0" w:color="auto"/>
              </w:divBdr>
            </w:div>
            <w:div w:id="837888943">
              <w:marLeft w:val="0"/>
              <w:marRight w:val="0"/>
              <w:marTop w:val="0"/>
              <w:marBottom w:val="0"/>
              <w:divBdr>
                <w:top w:val="none" w:sz="0" w:space="0" w:color="auto"/>
                <w:left w:val="none" w:sz="0" w:space="0" w:color="auto"/>
                <w:bottom w:val="none" w:sz="0" w:space="0" w:color="auto"/>
                <w:right w:val="none" w:sz="0" w:space="0" w:color="auto"/>
              </w:divBdr>
              <w:divsChild>
                <w:div w:id="1777096741">
                  <w:marLeft w:val="0"/>
                  <w:marRight w:val="0"/>
                  <w:marTop w:val="0"/>
                  <w:marBottom w:val="0"/>
                  <w:divBdr>
                    <w:top w:val="none" w:sz="0" w:space="0" w:color="auto"/>
                    <w:left w:val="none" w:sz="0" w:space="0" w:color="auto"/>
                    <w:bottom w:val="none" w:sz="0" w:space="0" w:color="auto"/>
                    <w:right w:val="none" w:sz="0" w:space="0" w:color="auto"/>
                  </w:divBdr>
                  <w:divsChild>
                    <w:div w:id="16495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9608">
              <w:marLeft w:val="0"/>
              <w:marRight w:val="0"/>
              <w:marTop w:val="0"/>
              <w:marBottom w:val="0"/>
              <w:divBdr>
                <w:top w:val="none" w:sz="0" w:space="0" w:color="auto"/>
                <w:left w:val="none" w:sz="0" w:space="0" w:color="auto"/>
                <w:bottom w:val="none" w:sz="0" w:space="0" w:color="auto"/>
                <w:right w:val="none" w:sz="0" w:space="0" w:color="auto"/>
              </w:divBdr>
            </w:div>
          </w:divsChild>
        </w:div>
        <w:div w:id="150874333">
          <w:marLeft w:val="0"/>
          <w:marRight w:val="0"/>
          <w:marTop w:val="0"/>
          <w:marBottom w:val="0"/>
          <w:divBdr>
            <w:top w:val="none" w:sz="0" w:space="0" w:color="auto"/>
            <w:left w:val="none" w:sz="0" w:space="0" w:color="auto"/>
            <w:bottom w:val="none" w:sz="0" w:space="0" w:color="auto"/>
            <w:right w:val="none" w:sz="0" w:space="0" w:color="auto"/>
          </w:divBdr>
          <w:divsChild>
            <w:div w:id="1602755851">
              <w:marLeft w:val="0"/>
              <w:marRight w:val="0"/>
              <w:marTop w:val="0"/>
              <w:marBottom w:val="0"/>
              <w:divBdr>
                <w:top w:val="none" w:sz="0" w:space="0" w:color="auto"/>
                <w:left w:val="none" w:sz="0" w:space="0" w:color="auto"/>
                <w:bottom w:val="none" w:sz="0" w:space="0" w:color="auto"/>
                <w:right w:val="none" w:sz="0" w:space="0" w:color="auto"/>
              </w:divBdr>
            </w:div>
            <w:div w:id="1209342049">
              <w:marLeft w:val="0"/>
              <w:marRight w:val="0"/>
              <w:marTop w:val="0"/>
              <w:marBottom w:val="0"/>
              <w:divBdr>
                <w:top w:val="none" w:sz="0" w:space="0" w:color="auto"/>
                <w:left w:val="none" w:sz="0" w:space="0" w:color="auto"/>
                <w:bottom w:val="none" w:sz="0" w:space="0" w:color="auto"/>
                <w:right w:val="none" w:sz="0" w:space="0" w:color="auto"/>
              </w:divBdr>
              <w:divsChild>
                <w:div w:id="1588610411">
                  <w:marLeft w:val="0"/>
                  <w:marRight w:val="0"/>
                  <w:marTop w:val="0"/>
                  <w:marBottom w:val="0"/>
                  <w:divBdr>
                    <w:top w:val="none" w:sz="0" w:space="0" w:color="auto"/>
                    <w:left w:val="none" w:sz="0" w:space="0" w:color="auto"/>
                    <w:bottom w:val="none" w:sz="0" w:space="0" w:color="auto"/>
                    <w:right w:val="none" w:sz="0" w:space="0" w:color="auto"/>
                  </w:divBdr>
                  <w:divsChild>
                    <w:div w:id="9684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6065">
              <w:marLeft w:val="0"/>
              <w:marRight w:val="0"/>
              <w:marTop w:val="0"/>
              <w:marBottom w:val="0"/>
              <w:divBdr>
                <w:top w:val="none" w:sz="0" w:space="0" w:color="auto"/>
                <w:left w:val="none" w:sz="0" w:space="0" w:color="auto"/>
                <w:bottom w:val="none" w:sz="0" w:space="0" w:color="auto"/>
                <w:right w:val="none" w:sz="0" w:space="0" w:color="auto"/>
              </w:divBdr>
            </w:div>
          </w:divsChild>
        </w:div>
        <w:div w:id="266933501">
          <w:marLeft w:val="0"/>
          <w:marRight w:val="0"/>
          <w:marTop w:val="0"/>
          <w:marBottom w:val="0"/>
          <w:divBdr>
            <w:top w:val="none" w:sz="0" w:space="0" w:color="auto"/>
            <w:left w:val="none" w:sz="0" w:space="0" w:color="auto"/>
            <w:bottom w:val="none" w:sz="0" w:space="0" w:color="auto"/>
            <w:right w:val="none" w:sz="0" w:space="0" w:color="auto"/>
          </w:divBdr>
          <w:divsChild>
            <w:div w:id="1216896765">
              <w:marLeft w:val="0"/>
              <w:marRight w:val="0"/>
              <w:marTop w:val="0"/>
              <w:marBottom w:val="0"/>
              <w:divBdr>
                <w:top w:val="none" w:sz="0" w:space="0" w:color="auto"/>
                <w:left w:val="none" w:sz="0" w:space="0" w:color="auto"/>
                <w:bottom w:val="none" w:sz="0" w:space="0" w:color="auto"/>
                <w:right w:val="none" w:sz="0" w:space="0" w:color="auto"/>
              </w:divBdr>
            </w:div>
            <w:div w:id="2102603624">
              <w:marLeft w:val="0"/>
              <w:marRight w:val="0"/>
              <w:marTop w:val="0"/>
              <w:marBottom w:val="0"/>
              <w:divBdr>
                <w:top w:val="none" w:sz="0" w:space="0" w:color="auto"/>
                <w:left w:val="none" w:sz="0" w:space="0" w:color="auto"/>
                <w:bottom w:val="none" w:sz="0" w:space="0" w:color="auto"/>
                <w:right w:val="none" w:sz="0" w:space="0" w:color="auto"/>
              </w:divBdr>
              <w:divsChild>
                <w:div w:id="2121953645">
                  <w:marLeft w:val="0"/>
                  <w:marRight w:val="0"/>
                  <w:marTop w:val="0"/>
                  <w:marBottom w:val="0"/>
                  <w:divBdr>
                    <w:top w:val="none" w:sz="0" w:space="0" w:color="auto"/>
                    <w:left w:val="none" w:sz="0" w:space="0" w:color="auto"/>
                    <w:bottom w:val="none" w:sz="0" w:space="0" w:color="auto"/>
                    <w:right w:val="none" w:sz="0" w:space="0" w:color="auto"/>
                  </w:divBdr>
                  <w:divsChild>
                    <w:div w:id="8469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2242">
              <w:marLeft w:val="0"/>
              <w:marRight w:val="0"/>
              <w:marTop w:val="0"/>
              <w:marBottom w:val="0"/>
              <w:divBdr>
                <w:top w:val="none" w:sz="0" w:space="0" w:color="auto"/>
                <w:left w:val="none" w:sz="0" w:space="0" w:color="auto"/>
                <w:bottom w:val="none" w:sz="0" w:space="0" w:color="auto"/>
                <w:right w:val="none" w:sz="0" w:space="0" w:color="auto"/>
              </w:divBdr>
            </w:div>
          </w:divsChild>
        </w:div>
        <w:div w:id="1370295777">
          <w:marLeft w:val="0"/>
          <w:marRight w:val="0"/>
          <w:marTop w:val="0"/>
          <w:marBottom w:val="0"/>
          <w:divBdr>
            <w:top w:val="none" w:sz="0" w:space="0" w:color="auto"/>
            <w:left w:val="none" w:sz="0" w:space="0" w:color="auto"/>
            <w:bottom w:val="none" w:sz="0" w:space="0" w:color="auto"/>
            <w:right w:val="none" w:sz="0" w:space="0" w:color="auto"/>
          </w:divBdr>
          <w:divsChild>
            <w:div w:id="1960793287">
              <w:marLeft w:val="0"/>
              <w:marRight w:val="0"/>
              <w:marTop w:val="0"/>
              <w:marBottom w:val="0"/>
              <w:divBdr>
                <w:top w:val="none" w:sz="0" w:space="0" w:color="auto"/>
                <w:left w:val="none" w:sz="0" w:space="0" w:color="auto"/>
                <w:bottom w:val="none" w:sz="0" w:space="0" w:color="auto"/>
                <w:right w:val="none" w:sz="0" w:space="0" w:color="auto"/>
              </w:divBdr>
              <w:divsChild>
                <w:div w:id="1191601362">
                  <w:marLeft w:val="0"/>
                  <w:marRight w:val="0"/>
                  <w:marTop w:val="0"/>
                  <w:marBottom w:val="0"/>
                  <w:divBdr>
                    <w:top w:val="none" w:sz="0" w:space="0" w:color="auto"/>
                    <w:left w:val="none" w:sz="0" w:space="0" w:color="auto"/>
                    <w:bottom w:val="none" w:sz="0" w:space="0" w:color="auto"/>
                    <w:right w:val="none" w:sz="0" w:space="0" w:color="auto"/>
                  </w:divBdr>
                  <w:divsChild>
                    <w:div w:id="10807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0126">
              <w:marLeft w:val="0"/>
              <w:marRight w:val="0"/>
              <w:marTop w:val="0"/>
              <w:marBottom w:val="0"/>
              <w:divBdr>
                <w:top w:val="none" w:sz="0" w:space="0" w:color="auto"/>
                <w:left w:val="none" w:sz="0" w:space="0" w:color="auto"/>
                <w:bottom w:val="none" w:sz="0" w:space="0" w:color="auto"/>
                <w:right w:val="none" w:sz="0" w:space="0" w:color="auto"/>
              </w:divBdr>
            </w:div>
          </w:divsChild>
        </w:div>
        <w:div w:id="1660160326">
          <w:marLeft w:val="0"/>
          <w:marRight w:val="0"/>
          <w:marTop w:val="0"/>
          <w:marBottom w:val="0"/>
          <w:divBdr>
            <w:top w:val="none" w:sz="0" w:space="0" w:color="auto"/>
            <w:left w:val="none" w:sz="0" w:space="0" w:color="auto"/>
            <w:bottom w:val="none" w:sz="0" w:space="0" w:color="auto"/>
            <w:right w:val="none" w:sz="0" w:space="0" w:color="auto"/>
          </w:divBdr>
          <w:divsChild>
            <w:div w:id="1925534330">
              <w:marLeft w:val="0"/>
              <w:marRight w:val="0"/>
              <w:marTop w:val="0"/>
              <w:marBottom w:val="0"/>
              <w:divBdr>
                <w:top w:val="none" w:sz="0" w:space="0" w:color="auto"/>
                <w:left w:val="none" w:sz="0" w:space="0" w:color="auto"/>
                <w:bottom w:val="none" w:sz="0" w:space="0" w:color="auto"/>
                <w:right w:val="none" w:sz="0" w:space="0" w:color="auto"/>
              </w:divBdr>
            </w:div>
            <w:div w:id="1809591992">
              <w:marLeft w:val="0"/>
              <w:marRight w:val="0"/>
              <w:marTop w:val="0"/>
              <w:marBottom w:val="0"/>
              <w:divBdr>
                <w:top w:val="none" w:sz="0" w:space="0" w:color="auto"/>
                <w:left w:val="none" w:sz="0" w:space="0" w:color="auto"/>
                <w:bottom w:val="none" w:sz="0" w:space="0" w:color="auto"/>
                <w:right w:val="none" w:sz="0" w:space="0" w:color="auto"/>
              </w:divBdr>
              <w:divsChild>
                <w:div w:id="367071886">
                  <w:marLeft w:val="0"/>
                  <w:marRight w:val="0"/>
                  <w:marTop w:val="0"/>
                  <w:marBottom w:val="0"/>
                  <w:divBdr>
                    <w:top w:val="none" w:sz="0" w:space="0" w:color="auto"/>
                    <w:left w:val="none" w:sz="0" w:space="0" w:color="auto"/>
                    <w:bottom w:val="none" w:sz="0" w:space="0" w:color="auto"/>
                    <w:right w:val="none" w:sz="0" w:space="0" w:color="auto"/>
                  </w:divBdr>
                  <w:divsChild>
                    <w:div w:id="10055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692">
              <w:marLeft w:val="0"/>
              <w:marRight w:val="0"/>
              <w:marTop w:val="0"/>
              <w:marBottom w:val="0"/>
              <w:divBdr>
                <w:top w:val="none" w:sz="0" w:space="0" w:color="auto"/>
                <w:left w:val="none" w:sz="0" w:space="0" w:color="auto"/>
                <w:bottom w:val="none" w:sz="0" w:space="0" w:color="auto"/>
                <w:right w:val="none" w:sz="0" w:space="0" w:color="auto"/>
              </w:divBdr>
            </w:div>
          </w:divsChild>
        </w:div>
        <w:div w:id="285820009">
          <w:marLeft w:val="0"/>
          <w:marRight w:val="0"/>
          <w:marTop w:val="0"/>
          <w:marBottom w:val="0"/>
          <w:divBdr>
            <w:top w:val="none" w:sz="0" w:space="0" w:color="auto"/>
            <w:left w:val="none" w:sz="0" w:space="0" w:color="auto"/>
            <w:bottom w:val="none" w:sz="0" w:space="0" w:color="auto"/>
            <w:right w:val="none" w:sz="0" w:space="0" w:color="auto"/>
          </w:divBdr>
          <w:divsChild>
            <w:div w:id="1544749260">
              <w:marLeft w:val="0"/>
              <w:marRight w:val="0"/>
              <w:marTop w:val="0"/>
              <w:marBottom w:val="0"/>
              <w:divBdr>
                <w:top w:val="none" w:sz="0" w:space="0" w:color="auto"/>
                <w:left w:val="none" w:sz="0" w:space="0" w:color="auto"/>
                <w:bottom w:val="none" w:sz="0" w:space="0" w:color="auto"/>
                <w:right w:val="none" w:sz="0" w:space="0" w:color="auto"/>
              </w:divBdr>
            </w:div>
            <w:div w:id="1205947997">
              <w:marLeft w:val="0"/>
              <w:marRight w:val="0"/>
              <w:marTop w:val="0"/>
              <w:marBottom w:val="0"/>
              <w:divBdr>
                <w:top w:val="none" w:sz="0" w:space="0" w:color="auto"/>
                <w:left w:val="none" w:sz="0" w:space="0" w:color="auto"/>
                <w:bottom w:val="none" w:sz="0" w:space="0" w:color="auto"/>
                <w:right w:val="none" w:sz="0" w:space="0" w:color="auto"/>
              </w:divBdr>
              <w:divsChild>
                <w:div w:id="1579513960">
                  <w:marLeft w:val="0"/>
                  <w:marRight w:val="0"/>
                  <w:marTop w:val="0"/>
                  <w:marBottom w:val="0"/>
                  <w:divBdr>
                    <w:top w:val="none" w:sz="0" w:space="0" w:color="auto"/>
                    <w:left w:val="none" w:sz="0" w:space="0" w:color="auto"/>
                    <w:bottom w:val="none" w:sz="0" w:space="0" w:color="auto"/>
                    <w:right w:val="none" w:sz="0" w:space="0" w:color="auto"/>
                  </w:divBdr>
                  <w:divsChild>
                    <w:div w:id="2708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6169">
              <w:marLeft w:val="0"/>
              <w:marRight w:val="0"/>
              <w:marTop w:val="0"/>
              <w:marBottom w:val="0"/>
              <w:divBdr>
                <w:top w:val="none" w:sz="0" w:space="0" w:color="auto"/>
                <w:left w:val="none" w:sz="0" w:space="0" w:color="auto"/>
                <w:bottom w:val="none" w:sz="0" w:space="0" w:color="auto"/>
                <w:right w:val="none" w:sz="0" w:space="0" w:color="auto"/>
              </w:divBdr>
            </w:div>
          </w:divsChild>
        </w:div>
        <w:div w:id="1691108040">
          <w:marLeft w:val="0"/>
          <w:marRight w:val="0"/>
          <w:marTop w:val="0"/>
          <w:marBottom w:val="0"/>
          <w:divBdr>
            <w:top w:val="none" w:sz="0" w:space="0" w:color="auto"/>
            <w:left w:val="none" w:sz="0" w:space="0" w:color="auto"/>
            <w:bottom w:val="none" w:sz="0" w:space="0" w:color="auto"/>
            <w:right w:val="none" w:sz="0" w:space="0" w:color="auto"/>
          </w:divBdr>
          <w:divsChild>
            <w:div w:id="105463074">
              <w:marLeft w:val="0"/>
              <w:marRight w:val="0"/>
              <w:marTop w:val="0"/>
              <w:marBottom w:val="0"/>
              <w:divBdr>
                <w:top w:val="none" w:sz="0" w:space="0" w:color="auto"/>
                <w:left w:val="none" w:sz="0" w:space="0" w:color="auto"/>
                <w:bottom w:val="none" w:sz="0" w:space="0" w:color="auto"/>
                <w:right w:val="none" w:sz="0" w:space="0" w:color="auto"/>
              </w:divBdr>
            </w:div>
            <w:div w:id="1197934554">
              <w:marLeft w:val="0"/>
              <w:marRight w:val="0"/>
              <w:marTop w:val="0"/>
              <w:marBottom w:val="0"/>
              <w:divBdr>
                <w:top w:val="none" w:sz="0" w:space="0" w:color="auto"/>
                <w:left w:val="none" w:sz="0" w:space="0" w:color="auto"/>
                <w:bottom w:val="none" w:sz="0" w:space="0" w:color="auto"/>
                <w:right w:val="none" w:sz="0" w:space="0" w:color="auto"/>
              </w:divBdr>
              <w:divsChild>
                <w:div w:id="542405405">
                  <w:marLeft w:val="0"/>
                  <w:marRight w:val="0"/>
                  <w:marTop w:val="0"/>
                  <w:marBottom w:val="0"/>
                  <w:divBdr>
                    <w:top w:val="none" w:sz="0" w:space="0" w:color="auto"/>
                    <w:left w:val="none" w:sz="0" w:space="0" w:color="auto"/>
                    <w:bottom w:val="none" w:sz="0" w:space="0" w:color="auto"/>
                    <w:right w:val="none" w:sz="0" w:space="0" w:color="auto"/>
                  </w:divBdr>
                  <w:divsChild>
                    <w:div w:id="15686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4149">
              <w:marLeft w:val="0"/>
              <w:marRight w:val="0"/>
              <w:marTop w:val="0"/>
              <w:marBottom w:val="0"/>
              <w:divBdr>
                <w:top w:val="none" w:sz="0" w:space="0" w:color="auto"/>
                <w:left w:val="none" w:sz="0" w:space="0" w:color="auto"/>
                <w:bottom w:val="none" w:sz="0" w:space="0" w:color="auto"/>
                <w:right w:val="none" w:sz="0" w:space="0" w:color="auto"/>
              </w:divBdr>
            </w:div>
          </w:divsChild>
        </w:div>
        <w:div w:id="288978090">
          <w:marLeft w:val="0"/>
          <w:marRight w:val="0"/>
          <w:marTop w:val="0"/>
          <w:marBottom w:val="0"/>
          <w:divBdr>
            <w:top w:val="none" w:sz="0" w:space="0" w:color="auto"/>
            <w:left w:val="none" w:sz="0" w:space="0" w:color="auto"/>
            <w:bottom w:val="none" w:sz="0" w:space="0" w:color="auto"/>
            <w:right w:val="none" w:sz="0" w:space="0" w:color="auto"/>
          </w:divBdr>
          <w:divsChild>
            <w:div w:id="471682652">
              <w:marLeft w:val="0"/>
              <w:marRight w:val="0"/>
              <w:marTop w:val="0"/>
              <w:marBottom w:val="0"/>
              <w:divBdr>
                <w:top w:val="none" w:sz="0" w:space="0" w:color="auto"/>
                <w:left w:val="none" w:sz="0" w:space="0" w:color="auto"/>
                <w:bottom w:val="none" w:sz="0" w:space="0" w:color="auto"/>
                <w:right w:val="none" w:sz="0" w:space="0" w:color="auto"/>
              </w:divBdr>
            </w:div>
            <w:div w:id="1259677229">
              <w:marLeft w:val="0"/>
              <w:marRight w:val="0"/>
              <w:marTop w:val="0"/>
              <w:marBottom w:val="0"/>
              <w:divBdr>
                <w:top w:val="none" w:sz="0" w:space="0" w:color="auto"/>
                <w:left w:val="none" w:sz="0" w:space="0" w:color="auto"/>
                <w:bottom w:val="none" w:sz="0" w:space="0" w:color="auto"/>
                <w:right w:val="none" w:sz="0" w:space="0" w:color="auto"/>
              </w:divBdr>
              <w:divsChild>
                <w:div w:id="1381980395">
                  <w:marLeft w:val="0"/>
                  <w:marRight w:val="0"/>
                  <w:marTop w:val="0"/>
                  <w:marBottom w:val="0"/>
                  <w:divBdr>
                    <w:top w:val="none" w:sz="0" w:space="0" w:color="auto"/>
                    <w:left w:val="none" w:sz="0" w:space="0" w:color="auto"/>
                    <w:bottom w:val="none" w:sz="0" w:space="0" w:color="auto"/>
                    <w:right w:val="none" w:sz="0" w:space="0" w:color="auto"/>
                  </w:divBdr>
                  <w:divsChild>
                    <w:div w:id="924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8820">
              <w:marLeft w:val="0"/>
              <w:marRight w:val="0"/>
              <w:marTop w:val="0"/>
              <w:marBottom w:val="0"/>
              <w:divBdr>
                <w:top w:val="none" w:sz="0" w:space="0" w:color="auto"/>
                <w:left w:val="none" w:sz="0" w:space="0" w:color="auto"/>
                <w:bottom w:val="none" w:sz="0" w:space="0" w:color="auto"/>
                <w:right w:val="none" w:sz="0" w:space="0" w:color="auto"/>
              </w:divBdr>
            </w:div>
          </w:divsChild>
        </w:div>
        <w:div w:id="951084518">
          <w:marLeft w:val="0"/>
          <w:marRight w:val="0"/>
          <w:marTop w:val="0"/>
          <w:marBottom w:val="0"/>
          <w:divBdr>
            <w:top w:val="none" w:sz="0" w:space="0" w:color="auto"/>
            <w:left w:val="none" w:sz="0" w:space="0" w:color="auto"/>
            <w:bottom w:val="none" w:sz="0" w:space="0" w:color="auto"/>
            <w:right w:val="none" w:sz="0" w:space="0" w:color="auto"/>
          </w:divBdr>
          <w:divsChild>
            <w:div w:id="586498034">
              <w:marLeft w:val="0"/>
              <w:marRight w:val="0"/>
              <w:marTop w:val="0"/>
              <w:marBottom w:val="0"/>
              <w:divBdr>
                <w:top w:val="none" w:sz="0" w:space="0" w:color="auto"/>
                <w:left w:val="none" w:sz="0" w:space="0" w:color="auto"/>
                <w:bottom w:val="none" w:sz="0" w:space="0" w:color="auto"/>
                <w:right w:val="none" w:sz="0" w:space="0" w:color="auto"/>
              </w:divBdr>
            </w:div>
            <w:div w:id="1545290019">
              <w:marLeft w:val="0"/>
              <w:marRight w:val="0"/>
              <w:marTop w:val="0"/>
              <w:marBottom w:val="0"/>
              <w:divBdr>
                <w:top w:val="none" w:sz="0" w:space="0" w:color="auto"/>
                <w:left w:val="none" w:sz="0" w:space="0" w:color="auto"/>
                <w:bottom w:val="none" w:sz="0" w:space="0" w:color="auto"/>
                <w:right w:val="none" w:sz="0" w:space="0" w:color="auto"/>
              </w:divBdr>
              <w:divsChild>
                <w:div w:id="1208494739">
                  <w:marLeft w:val="0"/>
                  <w:marRight w:val="0"/>
                  <w:marTop w:val="0"/>
                  <w:marBottom w:val="0"/>
                  <w:divBdr>
                    <w:top w:val="none" w:sz="0" w:space="0" w:color="auto"/>
                    <w:left w:val="none" w:sz="0" w:space="0" w:color="auto"/>
                    <w:bottom w:val="none" w:sz="0" w:space="0" w:color="auto"/>
                    <w:right w:val="none" w:sz="0" w:space="0" w:color="auto"/>
                  </w:divBdr>
                  <w:divsChild>
                    <w:div w:id="13528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4537">
              <w:marLeft w:val="0"/>
              <w:marRight w:val="0"/>
              <w:marTop w:val="0"/>
              <w:marBottom w:val="0"/>
              <w:divBdr>
                <w:top w:val="none" w:sz="0" w:space="0" w:color="auto"/>
                <w:left w:val="none" w:sz="0" w:space="0" w:color="auto"/>
                <w:bottom w:val="none" w:sz="0" w:space="0" w:color="auto"/>
                <w:right w:val="none" w:sz="0" w:space="0" w:color="auto"/>
              </w:divBdr>
            </w:div>
          </w:divsChild>
        </w:div>
        <w:div w:id="1839150106">
          <w:marLeft w:val="0"/>
          <w:marRight w:val="0"/>
          <w:marTop w:val="0"/>
          <w:marBottom w:val="0"/>
          <w:divBdr>
            <w:top w:val="none" w:sz="0" w:space="0" w:color="auto"/>
            <w:left w:val="none" w:sz="0" w:space="0" w:color="auto"/>
            <w:bottom w:val="none" w:sz="0" w:space="0" w:color="auto"/>
            <w:right w:val="none" w:sz="0" w:space="0" w:color="auto"/>
          </w:divBdr>
          <w:divsChild>
            <w:div w:id="381172155">
              <w:marLeft w:val="0"/>
              <w:marRight w:val="0"/>
              <w:marTop w:val="0"/>
              <w:marBottom w:val="0"/>
              <w:divBdr>
                <w:top w:val="none" w:sz="0" w:space="0" w:color="auto"/>
                <w:left w:val="none" w:sz="0" w:space="0" w:color="auto"/>
                <w:bottom w:val="none" w:sz="0" w:space="0" w:color="auto"/>
                <w:right w:val="none" w:sz="0" w:space="0" w:color="auto"/>
              </w:divBdr>
              <w:divsChild>
                <w:div w:id="1148202184">
                  <w:marLeft w:val="0"/>
                  <w:marRight w:val="0"/>
                  <w:marTop w:val="0"/>
                  <w:marBottom w:val="0"/>
                  <w:divBdr>
                    <w:top w:val="none" w:sz="0" w:space="0" w:color="auto"/>
                    <w:left w:val="none" w:sz="0" w:space="0" w:color="auto"/>
                    <w:bottom w:val="none" w:sz="0" w:space="0" w:color="auto"/>
                    <w:right w:val="none" w:sz="0" w:space="0" w:color="auto"/>
                  </w:divBdr>
                  <w:divsChild>
                    <w:div w:id="16519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6093">
              <w:marLeft w:val="0"/>
              <w:marRight w:val="0"/>
              <w:marTop w:val="0"/>
              <w:marBottom w:val="0"/>
              <w:divBdr>
                <w:top w:val="none" w:sz="0" w:space="0" w:color="auto"/>
                <w:left w:val="none" w:sz="0" w:space="0" w:color="auto"/>
                <w:bottom w:val="none" w:sz="0" w:space="0" w:color="auto"/>
                <w:right w:val="none" w:sz="0" w:space="0" w:color="auto"/>
              </w:divBdr>
            </w:div>
          </w:divsChild>
        </w:div>
        <w:div w:id="1843088139">
          <w:marLeft w:val="0"/>
          <w:marRight w:val="0"/>
          <w:marTop w:val="0"/>
          <w:marBottom w:val="0"/>
          <w:divBdr>
            <w:top w:val="none" w:sz="0" w:space="0" w:color="auto"/>
            <w:left w:val="none" w:sz="0" w:space="0" w:color="auto"/>
            <w:bottom w:val="none" w:sz="0" w:space="0" w:color="auto"/>
            <w:right w:val="none" w:sz="0" w:space="0" w:color="auto"/>
          </w:divBdr>
          <w:divsChild>
            <w:div w:id="596327443">
              <w:marLeft w:val="0"/>
              <w:marRight w:val="0"/>
              <w:marTop w:val="0"/>
              <w:marBottom w:val="0"/>
              <w:divBdr>
                <w:top w:val="none" w:sz="0" w:space="0" w:color="auto"/>
                <w:left w:val="none" w:sz="0" w:space="0" w:color="auto"/>
                <w:bottom w:val="none" w:sz="0" w:space="0" w:color="auto"/>
                <w:right w:val="none" w:sz="0" w:space="0" w:color="auto"/>
              </w:divBdr>
              <w:divsChild>
                <w:div w:id="1609384452">
                  <w:marLeft w:val="0"/>
                  <w:marRight w:val="0"/>
                  <w:marTop w:val="0"/>
                  <w:marBottom w:val="0"/>
                  <w:divBdr>
                    <w:top w:val="none" w:sz="0" w:space="0" w:color="auto"/>
                    <w:left w:val="none" w:sz="0" w:space="0" w:color="auto"/>
                    <w:bottom w:val="none" w:sz="0" w:space="0" w:color="auto"/>
                    <w:right w:val="none" w:sz="0" w:space="0" w:color="auto"/>
                  </w:divBdr>
                  <w:divsChild>
                    <w:div w:id="13216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1762">
              <w:marLeft w:val="0"/>
              <w:marRight w:val="0"/>
              <w:marTop w:val="0"/>
              <w:marBottom w:val="0"/>
              <w:divBdr>
                <w:top w:val="none" w:sz="0" w:space="0" w:color="auto"/>
                <w:left w:val="none" w:sz="0" w:space="0" w:color="auto"/>
                <w:bottom w:val="none" w:sz="0" w:space="0" w:color="auto"/>
                <w:right w:val="none" w:sz="0" w:space="0" w:color="auto"/>
              </w:divBdr>
            </w:div>
          </w:divsChild>
        </w:div>
        <w:div w:id="2144689710">
          <w:marLeft w:val="0"/>
          <w:marRight w:val="0"/>
          <w:marTop w:val="0"/>
          <w:marBottom w:val="0"/>
          <w:divBdr>
            <w:top w:val="none" w:sz="0" w:space="0" w:color="auto"/>
            <w:left w:val="none" w:sz="0" w:space="0" w:color="auto"/>
            <w:bottom w:val="none" w:sz="0" w:space="0" w:color="auto"/>
            <w:right w:val="none" w:sz="0" w:space="0" w:color="auto"/>
          </w:divBdr>
          <w:divsChild>
            <w:div w:id="898907853">
              <w:marLeft w:val="0"/>
              <w:marRight w:val="0"/>
              <w:marTop w:val="0"/>
              <w:marBottom w:val="0"/>
              <w:divBdr>
                <w:top w:val="none" w:sz="0" w:space="0" w:color="auto"/>
                <w:left w:val="none" w:sz="0" w:space="0" w:color="auto"/>
                <w:bottom w:val="none" w:sz="0" w:space="0" w:color="auto"/>
                <w:right w:val="none" w:sz="0" w:space="0" w:color="auto"/>
              </w:divBdr>
              <w:divsChild>
                <w:div w:id="283540530">
                  <w:marLeft w:val="0"/>
                  <w:marRight w:val="0"/>
                  <w:marTop w:val="0"/>
                  <w:marBottom w:val="0"/>
                  <w:divBdr>
                    <w:top w:val="none" w:sz="0" w:space="0" w:color="auto"/>
                    <w:left w:val="none" w:sz="0" w:space="0" w:color="auto"/>
                    <w:bottom w:val="none" w:sz="0" w:space="0" w:color="auto"/>
                    <w:right w:val="none" w:sz="0" w:space="0" w:color="auto"/>
                  </w:divBdr>
                  <w:divsChild>
                    <w:div w:id="20548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7282">
              <w:marLeft w:val="0"/>
              <w:marRight w:val="0"/>
              <w:marTop w:val="0"/>
              <w:marBottom w:val="0"/>
              <w:divBdr>
                <w:top w:val="none" w:sz="0" w:space="0" w:color="auto"/>
                <w:left w:val="none" w:sz="0" w:space="0" w:color="auto"/>
                <w:bottom w:val="none" w:sz="0" w:space="0" w:color="auto"/>
                <w:right w:val="none" w:sz="0" w:space="0" w:color="auto"/>
              </w:divBdr>
            </w:div>
          </w:divsChild>
        </w:div>
        <w:div w:id="1169370296">
          <w:marLeft w:val="0"/>
          <w:marRight w:val="0"/>
          <w:marTop w:val="0"/>
          <w:marBottom w:val="0"/>
          <w:divBdr>
            <w:top w:val="none" w:sz="0" w:space="0" w:color="auto"/>
            <w:left w:val="none" w:sz="0" w:space="0" w:color="auto"/>
            <w:bottom w:val="none" w:sz="0" w:space="0" w:color="auto"/>
            <w:right w:val="none" w:sz="0" w:space="0" w:color="auto"/>
          </w:divBdr>
          <w:divsChild>
            <w:div w:id="689918034">
              <w:marLeft w:val="0"/>
              <w:marRight w:val="0"/>
              <w:marTop w:val="0"/>
              <w:marBottom w:val="0"/>
              <w:divBdr>
                <w:top w:val="none" w:sz="0" w:space="0" w:color="auto"/>
                <w:left w:val="none" w:sz="0" w:space="0" w:color="auto"/>
                <w:bottom w:val="none" w:sz="0" w:space="0" w:color="auto"/>
                <w:right w:val="none" w:sz="0" w:space="0" w:color="auto"/>
              </w:divBdr>
            </w:div>
            <w:div w:id="1862546948">
              <w:marLeft w:val="0"/>
              <w:marRight w:val="0"/>
              <w:marTop w:val="0"/>
              <w:marBottom w:val="0"/>
              <w:divBdr>
                <w:top w:val="none" w:sz="0" w:space="0" w:color="auto"/>
                <w:left w:val="none" w:sz="0" w:space="0" w:color="auto"/>
                <w:bottom w:val="none" w:sz="0" w:space="0" w:color="auto"/>
                <w:right w:val="none" w:sz="0" w:space="0" w:color="auto"/>
              </w:divBdr>
              <w:divsChild>
                <w:div w:id="497577618">
                  <w:marLeft w:val="0"/>
                  <w:marRight w:val="0"/>
                  <w:marTop w:val="0"/>
                  <w:marBottom w:val="0"/>
                  <w:divBdr>
                    <w:top w:val="none" w:sz="0" w:space="0" w:color="auto"/>
                    <w:left w:val="none" w:sz="0" w:space="0" w:color="auto"/>
                    <w:bottom w:val="none" w:sz="0" w:space="0" w:color="auto"/>
                    <w:right w:val="none" w:sz="0" w:space="0" w:color="auto"/>
                  </w:divBdr>
                  <w:divsChild>
                    <w:div w:id="199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1290">
              <w:marLeft w:val="0"/>
              <w:marRight w:val="0"/>
              <w:marTop w:val="0"/>
              <w:marBottom w:val="0"/>
              <w:divBdr>
                <w:top w:val="none" w:sz="0" w:space="0" w:color="auto"/>
                <w:left w:val="none" w:sz="0" w:space="0" w:color="auto"/>
                <w:bottom w:val="none" w:sz="0" w:space="0" w:color="auto"/>
                <w:right w:val="none" w:sz="0" w:space="0" w:color="auto"/>
              </w:divBdr>
            </w:div>
          </w:divsChild>
        </w:div>
        <w:div w:id="1405495874">
          <w:marLeft w:val="0"/>
          <w:marRight w:val="0"/>
          <w:marTop w:val="0"/>
          <w:marBottom w:val="0"/>
          <w:divBdr>
            <w:top w:val="none" w:sz="0" w:space="0" w:color="auto"/>
            <w:left w:val="none" w:sz="0" w:space="0" w:color="auto"/>
            <w:bottom w:val="none" w:sz="0" w:space="0" w:color="auto"/>
            <w:right w:val="none" w:sz="0" w:space="0" w:color="auto"/>
          </w:divBdr>
          <w:divsChild>
            <w:div w:id="466439280">
              <w:marLeft w:val="0"/>
              <w:marRight w:val="0"/>
              <w:marTop w:val="0"/>
              <w:marBottom w:val="0"/>
              <w:divBdr>
                <w:top w:val="none" w:sz="0" w:space="0" w:color="auto"/>
                <w:left w:val="none" w:sz="0" w:space="0" w:color="auto"/>
                <w:bottom w:val="none" w:sz="0" w:space="0" w:color="auto"/>
                <w:right w:val="none" w:sz="0" w:space="0" w:color="auto"/>
              </w:divBdr>
            </w:div>
            <w:div w:id="585579081">
              <w:marLeft w:val="0"/>
              <w:marRight w:val="0"/>
              <w:marTop w:val="0"/>
              <w:marBottom w:val="0"/>
              <w:divBdr>
                <w:top w:val="none" w:sz="0" w:space="0" w:color="auto"/>
                <w:left w:val="none" w:sz="0" w:space="0" w:color="auto"/>
                <w:bottom w:val="none" w:sz="0" w:space="0" w:color="auto"/>
                <w:right w:val="none" w:sz="0" w:space="0" w:color="auto"/>
              </w:divBdr>
              <w:divsChild>
                <w:div w:id="393697907">
                  <w:marLeft w:val="0"/>
                  <w:marRight w:val="0"/>
                  <w:marTop w:val="0"/>
                  <w:marBottom w:val="0"/>
                  <w:divBdr>
                    <w:top w:val="none" w:sz="0" w:space="0" w:color="auto"/>
                    <w:left w:val="none" w:sz="0" w:space="0" w:color="auto"/>
                    <w:bottom w:val="none" w:sz="0" w:space="0" w:color="auto"/>
                    <w:right w:val="none" w:sz="0" w:space="0" w:color="auto"/>
                  </w:divBdr>
                  <w:divsChild>
                    <w:div w:id="18973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67971">
      <w:bodyDiv w:val="1"/>
      <w:marLeft w:val="0"/>
      <w:marRight w:val="0"/>
      <w:marTop w:val="0"/>
      <w:marBottom w:val="0"/>
      <w:divBdr>
        <w:top w:val="none" w:sz="0" w:space="0" w:color="auto"/>
        <w:left w:val="none" w:sz="0" w:space="0" w:color="auto"/>
        <w:bottom w:val="none" w:sz="0" w:space="0" w:color="auto"/>
        <w:right w:val="none" w:sz="0" w:space="0" w:color="auto"/>
      </w:divBdr>
    </w:div>
    <w:div w:id="821773594">
      <w:bodyDiv w:val="1"/>
      <w:marLeft w:val="0"/>
      <w:marRight w:val="0"/>
      <w:marTop w:val="0"/>
      <w:marBottom w:val="0"/>
      <w:divBdr>
        <w:top w:val="none" w:sz="0" w:space="0" w:color="auto"/>
        <w:left w:val="none" w:sz="0" w:space="0" w:color="auto"/>
        <w:bottom w:val="none" w:sz="0" w:space="0" w:color="auto"/>
        <w:right w:val="none" w:sz="0" w:space="0" w:color="auto"/>
      </w:divBdr>
    </w:div>
    <w:div w:id="969171129">
      <w:bodyDiv w:val="1"/>
      <w:marLeft w:val="0"/>
      <w:marRight w:val="0"/>
      <w:marTop w:val="0"/>
      <w:marBottom w:val="0"/>
      <w:divBdr>
        <w:top w:val="none" w:sz="0" w:space="0" w:color="auto"/>
        <w:left w:val="none" w:sz="0" w:space="0" w:color="auto"/>
        <w:bottom w:val="none" w:sz="0" w:space="0" w:color="auto"/>
        <w:right w:val="none" w:sz="0" w:space="0" w:color="auto"/>
      </w:divBdr>
    </w:div>
    <w:div w:id="1138257035">
      <w:bodyDiv w:val="1"/>
      <w:marLeft w:val="0"/>
      <w:marRight w:val="0"/>
      <w:marTop w:val="0"/>
      <w:marBottom w:val="0"/>
      <w:divBdr>
        <w:top w:val="none" w:sz="0" w:space="0" w:color="auto"/>
        <w:left w:val="none" w:sz="0" w:space="0" w:color="auto"/>
        <w:bottom w:val="none" w:sz="0" w:space="0" w:color="auto"/>
        <w:right w:val="none" w:sz="0" w:space="0" w:color="auto"/>
      </w:divBdr>
      <w:divsChild>
        <w:div w:id="1538741306">
          <w:marLeft w:val="0"/>
          <w:marRight w:val="0"/>
          <w:marTop w:val="0"/>
          <w:marBottom w:val="0"/>
          <w:divBdr>
            <w:top w:val="none" w:sz="0" w:space="0" w:color="auto"/>
            <w:left w:val="none" w:sz="0" w:space="0" w:color="auto"/>
            <w:bottom w:val="none" w:sz="0" w:space="0" w:color="auto"/>
            <w:right w:val="none" w:sz="0" w:space="0" w:color="auto"/>
          </w:divBdr>
          <w:divsChild>
            <w:div w:id="1209487645">
              <w:marLeft w:val="0"/>
              <w:marRight w:val="0"/>
              <w:marTop w:val="0"/>
              <w:marBottom w:val="0"/>
              <w:divBdr>
                <w:top w:val="none" w:sz="0" w:space="0" w:color="auto"/>
                <w:left w:val="none" w:sz="0" w:space="0" w:color="auto"/>
                <w:bottom w:val="none" w:sz="0" w:space="0" w:color="auto"/>
                <w:right w:val="none" w:sz="0" w:space="0" w:color="auto"/>
              </w:divBdr>
            </w:div>
            <w:div w:id="1843156995">
              <w:marLeft w:val="0"/>
              <w:marRight w:val="0"/>
              <w:marTop w:val="0"/>
              <w:marBottom w:val="0"/>
              <w:divBdr>
                <w:top w:val="none" w:sz="0" w:space="0" w:color="auto"/>
                <w:left w:val="none" w:sz="0" w:space="0" w:color="auto"/>
                <w:bottom w:val="none" w:sz="0" w:space="0" w:color="auto"/>
                <w:right w:val="none" w:sz="0" w:space="0" w:color="auto"/>
              </w:divBdr>
              <w:divsChild>
                <w:div w:id="595092630">
                  <w:marLeft w:val="0"/>
                  <w:marRight w:val="0"/>
                  <w:marTop w:val="0"/>
                  <w:marBottom w:val="0"/>
                  <w:divBdr>
                    <w:top w:val="none" w:sz="0" w:space="0" w:color="auto"/>
                    <w:left w:val="none" w:sz="0" w:space="0" w:color="auto"/>
                    <w:bottom w:val="none" w:sz="0" w:space="0" w:color="auto"/>
                    <w:right w:val="none" w:sz="0" w:space="0" w:color="auto"/>
                  </w:divBdr>
                  <w:divsChild>
                    <w:div w:id="14332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6573">
              <w:marLeft w:val="0"/>
              <w:marRight w:val="0"/>
              <w:marTop w:val="0"/>
              <w:marBottom w:val="0"/>
              <w:divBdr>
                <w:top w:val="none" w:sz="0" w:space="0" w:color="auto"/>
                <w:left w:val="none" w:sz="0" w:space="0" w:color="auto"/>
                <w:bottom w:val="none" w:sz="0" w:space="0" w:color="auto"/>
                <w:right w:val="none" w:sz="0" w:space="0" w:color="auto"/>
              </w:divBdr>
            </w:div>
          </w:divsChild>
        </w:div>
        <w:div w:id="727456403">
          <w:marLeft w:val="0"/>
          <w:marRight w:val="0"/>
          <w:marTop w:val="0"/>
          <w:marBottom w:val="0"/>
          <w:divBdr>
            <w:top w:val="none" w:sz="0" w:space="0" w:color="auto"/>
            <w:left w:val="none" w:sz="0" w:space="0" w:color="auto"/>
            <w:bottom w:val="none" w:sz="0" w:space="0" w:color="auto"/>
            <w:right w:val="none" w:sz="0" w:space="0" w:color="auto"/>
          </w:divBdr>
          <w:divsChild>
            <w:div w:id="1978297454">
              <w:marLeft w:val="0"/>
              <w:marRight w:val="0"/>
              <w:marTop w:val="0"/>
              <w:marBottom w:val="0"/>
              <w:divBdr>
                <w:top w:val="none" w:sz="0" w:space="0" w:color="auto"/>
                <w:left w:val="none" w:sz="0" w:space="0" w:color="auto"/>
                <w:bottom w:val="none" w:sz="0" w:space="0" w:color="auto"/>
                <w:right w:val="none" w:sz="0" w:space="0" w:color="auto"/>
              </w:divBdr>
            </w:div>
            <w:div w:id="950697945">
              <w:marLeft w:val="0"/>
              <w:marRight w:val="0"/>
              <w:marTop w:val="0"/>
              <w:marBottom w:val="0"/>
              <w:divBdr>
                <w:top w:val="none" w:sz="0" w:space="0" w:color="auto"/>
                <w:left w:val="none" w:sz="0" w:space="0" w:color="auto"/>
                <w:bottom w:val="none" w:sz="0" w:space="0" w:color="auto"/>
                <w:right w:val="none" w:sz="0" w:space="0" w:color="auto"/>
              </w:divBdr>
              <w:divsChild>
                <w:div w:id="1419012075">
                  <w:marLeft w:val="0"/>
                  <w:marRight w:val="0"/>
                  <w:marTop w:val="0"/>
                  <w:marBottom w:val="0"/>
                  <w:divBdr>
                    <w:top w:val="none" w:sz="0" w:space="0" w:color="auto"/>
                    <w:left w:val="none" w:sz="0" w:space="0" w:color="auto"/>
                    <w:bottom w:val="none" w:sz="0" w:space="0" w:color="auto"/>
                    <w:right w:val="none" w:sz="0" w:space="0" w:color="auto"/>
                  </w:divBdr>
                  <w:divsChild>
                    <w:div w:id="18568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0972">
              <w:marLeft w:val="0"/>
              <w:marRight w:val="0"/>
              <w:marTop w:val="0"/>
              <w:marBottom w:val="0"/>
              <w:divBdr>
                <w:top w:val="none" w:sz="0" w:space="0" w:color="auto"/>
                <w:left w:val="none" w:sz="0" w:space="0" w:color="auto"/>
                <w:bottom w:val="none" w:sz="0" w:space="0" w:color="auto"/>
                <w:right w:val="none" w:sz="0" w:space="0" w:color="auto"/>
              </w:divBdr>
            </w:div>
          </w:divsChild>
        </w:div>
        <w:div w:id="380860021">
          <w:marLeft w:val="0"/>
          <w:marRight w:val="0"/>
          <w:marTop w:val="0"/>
          <w:marBottom w:val="0"/>
          <w:divBdr>
            <w:top w:val="none" w:sz="0" w:space="0" w:color="auto"/>
            <w:left w:val="none" w:sz="0" w:space="0" w:color="auto"/>
            <w:bottom w:val="none" w:sz="0" w:space="0" w:color="auto"/>
            <w:right w:val="none" w:sz="0" w:space="0" w:color="auto"/>
          </w:divBdr>
          <w:divsChild>
            <w:div w:id="147282240">
              <w:marLeft w:val="0"/>
              <w:marRight w:val="0"/>
              <w:marTop w:val="0"/>
              <w:marBottom w:val="0"/>
              <w:divBdr>
                <w:top w:val="none" w:sz="0" w:space="0" w:color="auto"/>
                <w:left w:val="none" w:sz="0" w:space="0" w:color="auto"/>
                <w:bottom w:val="none" w:sz="0" w:space="0" w:color="auto"/>
                <w:right w:val="none" w:sz="0" w:space="0" w:color="auto"/>
              </w:divBdr>
            </w:div>
            <w:div w:id="991298961">
              <w:marLeft w:val="0"/>
              <w:marRight w:val="0"/>
              <w:marTop w:val="0"/>
              <w:marBottom w:val="0"/>
              <w:divBdr>
                <w:top w:val="none" w:sz="0" w:space="0" w:color="auto"/>
                <w:left w:val="none" w:sz="0" w:space="0" w:color="auto"/>
                <w:bottom w:val="none" w:sz="0" w:space="0" w:color="auto"/>
                <w:right w:val="none" w:sz="0" w:space="0" w:color="auto"/>
              </w:divBdr>
              <w:divsChild>
                <w:div w:id="1308826030">
                  <w:marLeft w:val="0"/>
                  <w:marRight w:val="0"/>
                  <w:marTop w:val="0"/>
                  <w:marBottom w:val="0"/>
                  <w:divBdr>
                    <w:top w:val="none" w:sz="0" w:space="0" w:color="auto"/>
                    <w:left w:val="none" w:sz="0" w:space="0" w:color="auto"/>
                    <w:bottom w:val="none" w:sz="0" w:space="0" w:color="auto"/>
                    <w:right w:val="none" w:sz="0" w:space="0" w:color="auto"/>
                  </w:divBdr>
                  <w:divsChild>
                    <w:div w:id="4842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2844">
              <w:marLeft w:val="0"/>
              <w:marRight w:val="0"/>
              <w:marTop w:val="0"/>
              <w:marBottom w:val="0"/>
              <w:divBdr>
                <w:top w:val="none" w:sz="0" w:space="0" w:color="auto"/>
                <w:left w:val="none" w:sz="0" w:space="0" w:color="auto"/>
                <w:bottom w:val="none" w:sz="0" w:space="0" w:color="auto"/>
                <w:right w:val="none" w:sz="0" w:space="0" w:color="auto"/>
              </w:divBdr>
            </w:div>
          </w:divsChild>
        </w:div>
        <w:div w:id="1266233835">
          <w:marLeft w:val="0"/>
          <w:marRight w:val="0"/>
          <w:marTop w:val="0"/>
          <w:marBottom w:val="0"/>
          <w:divBdr>
            <w:top w:val="none" w:sz="0" w:space="0" w:color="auto"/>
            <w:left w:val="none" w:sz="0" w:space="0" w:color="auto"/>
            <w:bottom w:val="none" w:sz="0" w:space="0" w:color="auto"/>
            <w:right w:val="none" w:sz="0" w:space="0" w:color="auto"/>
          </w:divBdr>
          <w:divsChild>
            <w:div w:id="603154013">
              <w:marLeft w:val="0"/>
              <w:marRight w:val="0"/>
              <w:marTop w:val="0"/>
              <w:marBottom w:val="0"/>
              <w:divBdr>
                <w:top w:val="none" w:sz="0" w:space="0" w:color="auto"/>
                <w:left w:val="none" w:sz="0" w:space="0" w:color="auto"/>
                <w:bottom w:val="none" w:sz="0" w:space="0" w:color="auto"/>
                <w:right w:val="none" w:sz="0" w:space="0" w:color="auto"/>
              </w:divBdr>
            </w:div>
            <w:div w:id="1265380799">
              <w:marLeft w:val="0"/>
              <w:marRight w:val="0"/>
              <w:marTop w:val="0"/>
              <w:marBottom w:val="0"/>
              <w:divBdr>
                <w:top w:val="none" w:sz="0" w:space="0" w:color="auto"/>
                <w:left w:val="none" w:sz="0" w:space="0" w:color="auto"/>
                <w:bottom w:val="none" w:sz="0" w:space="0" w:color="auto"/>
                <w:right w:val="none" w:sz="0" w:space="0" w:color="auto"/>
              </w:divBdr>
              <w:divsChild>
                <w:div w:id="117651108">
                  <w:marLeft w:val="0"/>
                  <w:marRight w:val="0"/>
                  <w:marTop w:val="0"/>
                  <w:marBottom w:val="0"/>
                  <w:divBdr>
                    <w:top w:val="none" w:sz="0" w:space="0" w:color="auto"/>
                    <w:left w:val="none" w:sz="0" w:space="0" w:color="auto"/>
                    <w:bottom w:val="none" w:sz="0" w:space="0" w:color="auto"/>
                    <w:right w:val="none" w:sz="0" w:space="0" w:color="auto"/>
                  </w:divBdr>
                  <w:divsChild>
                    <w:div w:id="3899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1107">
              <w:marLeft w:val="0"/>
              <w:marRight w:val="0"/>
              <w:marTop w:val="0"/>
              <w:marBottom w:val="0"/>
              <w:divBdr>
                <w:top w:val="none" w:sz="0" w:space="0" w:color="auto"/>
                <w:left w:val="none" w:sz="0" w:space="0" w:color="auto"/>
                <w:bottom w:val="none" w:sz="0" w:space="0" w:color="auto"/>
                <w:right w:val="none" w:sz="0" w:space="0" w:color="auto"/>
              </w:divBdr>
            </w:div>
          </w:divsChild>
        </w:div>
        <w:div w:id="1053430331">
          <w:marLeft w:val="0"/>
          <w:marRight w:val="0"/>
          <w:marTop w:val="0"/>
          <w:marBottom w:val="0"/>
          <w:divBdr>
            <w:top w:val="none" w:sz="0" w:space="0" w:color="auto"/>
            <w:left w:val="none" w:sz="0" w:space="0" w:color="auto"/>
            <w:bottom w:val="none" w:sz="0" w:space="0" w:color="auto"/>
            <w:right w:val="none" w:sz="0" w:space="0" w:color="auto"/>
          </w:divBdr>
          <w:divsChild>
            <w:div w:id="476531477">
              <w:marLeft w:val="0"/>
              <w:marRight w:val="0"/>
              <w:marTop w:val="0"/>
              <w:marBottom w:val="0"/>
              <w:divBdr>
                <w:top w:val="none" w:sz="0" w:space="0" w:color="auto"/>
                <w:left w:val="none" w:sz="0" w:space="0" w:color="auto"/>
                <w:bottom w:val="none" w:sz="0" w:space="0" w:color="auto"/>
                <w:right w:val="none" w:sz="0" w:space="0" w:color="auto"/>
              </w:divBdr>
            </w:div>
            <w:div w:id="740760015">
              <w:marLeft w:val="0"/>
              <w:marRight w:val="0"/>
              <w:marTop w:val="0"/>
              <w:marBottom w:val="0"/>
              <w:divBdr>
                <w:top w:val="none" w:sz="0" w:space="0" w:color="auto"/>
                <w:left w:val="none" w:sz="0" w:space="0" w:color="auto"/>
                <w:bottom w:val="none" w:sz="0" w:space="0" w:color="auto"/>
                <w:right w:val="none" w:sz="0" w:space="0" w:color="auto"/>
              </w:divBdr>
              <w:divsChild>
                <w:div w:id="1167407516">
                  <w:marLeft w:val="0"/>
                  <w:marRight w:val="0"/>
                  <w:marTop w:val="0"/>
                  <w:marBottom w:val="0"/>
                  <w:divBdr>
                    <w:top w:val="none" w:sz="0" w:space="0" w:color="auto"/>
                    <w:left w:val="none" w:sz="0" w:space="0" w:color="auto"/>
                    <w:bottom w:val="none" w:sz="0" w:space="0" w:color="auto"/>
                    <w:right w:val="none" w:sz="0" w:space="0" w:color="auto"/>
                  </w:divBdr>
                  <w:divsChild>
                    <w:div w:id="19843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3306">
              <w:marLeft w:val="0"/>
              <w:marRight w:val="0"/>
              <w:marTop w:val="0"/>
              <w:marBottom w:val="0"/>
              <w:divBdr>
                <w:top w:val="none" w:sz="0" w:space="0" w:color="auto"/>
                <w:left w:val="none" w:sz="0" w:space="0" w:color="auto"/>
                <w:bottom w:val="none" w:sz="0" w:space="0" w:color="auto"/>
                <w:right w:val="none" w:sz="0" w:space="0" w:color="auto"/>
              </w:divBdr>
            </w:div>
          </w:divsChild>
        </w:div>
        <w:div w:id="1014304420">
          <w:marLeft w:val="0"/>
          <w:marRight w:val="0"/>
          <w:marTop w:val="0"/>
          <w:marBottom w:val="0"/>
          <w:divBdr>
            <w:top w:val="none" w:sz="0" w:space="0" w:color="auto"/>
            <w:left w:val="none" w:sz="0" w:space="0" w:color="auto"/>
            <w:bottom w:val="none" w:sz="0" w:space="0" w:color="auto"/>
            <w:right w:val="none" w:sz="0" w:space="0" w:color="auto"/>
          </w:divBdr>
          <w:divsChild>
            <w:div w:id="1762607799">
              <w:marLeft w:val="0"/>
              <w:marRight w:val="0"/>
              <w:marTop w:val="0"/>
              <w:marBottom w:val="0"/>
              <w:divBdr>
                <w:top w:val="none" w:sz="0" w:space="0" w:color="auto"/>
                <w:left w:val="none" w:sz="0" w:space="0" w:color="auto"/>
                <w:bottom w:val="none" w:sz="0" w:space="0" w:color="auto"/>
                <w:right w:val="none" w:sz="0" w:space="0" w:color="auto"/>
              </w:divBdr>
            </w:div>
            <w:div w:id="165370583">
              <w:marLeft w:val="0"/>
              <w:marRight w:val="0"/>
              <w:marTop w:val="0"/>
              <w:marBottom w:val="0"/>
              <w:divBdr>
                <w:top w:val="none" w:sz="0" w:space="0" w:color="auto"/>
                <w:left w:val="none" w:sz="0" w:space="0" w:color="auto"/>
                <w:bottom w:val="none" w:sz="0" w:space="0" w:color="auto"/>
                <w:right w:val="none" w:sz="0" w:space="0" w:color="auto"/>
              </w:divBdr>
              <w:divsChild>
                <w:div w:id="1482305129">
                  <w:marLeft w:val="0"/>
                  <w:marRight w:val="0"/>
                  <w:marTop w:val="0"/>
                  <w:marBottom w:val="0"/>
                  <w:divBdr>
                    <w:top w:val="none" w:sz="0" w:space="0" w:color="auto"/>
                    <w:left w:val="none" w:sz="0" w:space="0" w:color="auto"/>
                    <w:bottom w:val="none" w:sz="0" w:space="0" w:color="auto"/>
                    <w:right w:val="none" w:sz="0" w:space="0" w:color="auto"/>
                  </w:divBdr>
                  <w:divsChild>
                    <w:div w:id="1630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1831">
              <w:marLeft w:val="0"/>
              <w:marRight w:val="0"/>
              <w:marTop w:val="0"/>
              <w:marBottom w:val="0"/>
              <w:divBdr>
                <w:top w:val="none" w:sz="0" w:space="0" w:color="auto"/>
                <w:left w:val="none" w:sz="0" w:space="0" w:color="auto"/>
                <w:bottom w:val="none" w:sz="0" w:space="0" w:color="auto"/>
                <w:right w:val="none" w:sz="0" w:space="0" w:color="auto"/>
              </w:divBdr>
            </w:div>
          </w:divsChild>
        </w:div>
        <w:div w:id="466627888">
          <w:marLeft w:val="0"/>
          <w:marRight w:val="0"/>
          <w:marTop w:val="0"/>
          <w:marBottom w:val="0"/>
          <w:divBdr>
            <w:top w:val="none" w:sz="0" w:space="0" w:color="auto"/>
            <w:left w:val="none" w:sz="0" w:space="0" w:color="auto"/>
            <w:bottom w:val="none" w:sz="0" w:space="0" w:color="auto"/>
            <w:right w:val="none" w:sz="0" w:space="0" w:color="auto"/>
          </w:divBdr>
          <w:divsChild>
            <w:div w:id="1057167427">
              <w:marLeft w:val="0"/>
              <w:marRight w:val="0"/>
              <w:marTop w:val="0"/>
              <w:marBottom w:val="0"/>
              <w:divBdr>
                <w:top w:val="none" w:sz="0" w:space="0" w:color="auto"/>
                <w:left w:val="none" w:sz="0" w:space="0" w:color="auto"/>
                <w:bottom w:val="none" w:sz="0" w:space="0" w:color="auto"/>
                <w:right w:val="none" w:sz="0" w:space="0" w:color="auto"/>
              </w:divBdr>
            </w:div>
            <w:div w:id="601838717">
              <w:marLeft w:val="0"/>
              <w:marRight w:val="0"/>
              <w:marTop w:val="0"/>
              <w:marBottom w:val="0"/>
              <w:divBdr>
                <w:top w:val="none" w:sz="0" w:space="0" w:color="auto"/>
                <w:left w:val="none" w:sz="0" w:space="0" w:color="auto"/>
                <w:bottom w:val="none" w:sz="0" w:space="0" w:color="auto"/>
                <w:right w:val="none" w:sz="0" w:space="0" w:color="auto"/>
              </w:divBdr>
              <w:divsChild>
                <w:div w:id="391999713">
                  <w:marLeft w:val="0"/>
                  <w:marRight w:val="0"/>
                  <w:marTop w:val="0"/>
                  <w:marBottom w:val="0"/>
                  <w:divBdr>
                    <w:top w:val="none" w:sz="0" w:space="0" w:color="auto"/>
                    <w:left w:val="none" w:sz="0" w:space="0" w:color="auto"/>
                    <w:bottom w:val="none" w:sz="0" w:space="0" w:color="auto"/>
                    <w:right w:val="none" w:sz="0" w:space="0" w:color="auto"/>
                  </w:divBdr>
                  <w:divsChild>
                    <w:div w:id="12991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2628">
              <w:marLeft w:val="0"/>
              <w:marRight w:val="0"/>
              <w:marTop w:val="0"/>
              <w:marBottom w:val="0"/>
              <w:divBdr>
                <w:top w:val="none" w:sz="0" w:space="0" w:color="auto"/>
                <w:left w:val="none" w:sz="0" w:space="0" w:color="auto"/>
                <w:bottom w:val="none" w:sz="0" w:space="0" w:color="auto"/>
                <w:right w:val="none" w:sz="0" w:space="0" w:color="auto"/>
              </w:divBdr>
            </w:div>
          </w:divsChild>
        </w:div>
        <w:div w:id="1436560330">
          <w:marLeft w:val="0"/>
          <w:marRight w:val="0"/>
          <w:marTop w:val="0"/>
          <w:marBottom w:val="0"/>
          <w:divBdr>
            <w:top w:val="none" w:sz="0" w:space="0" w:color="auto"/>
            <w:left w:val="none" w:sz="0" w:space="0" w:color="auto"/>
            <w:bottom w:val="none" w:sz="0" w:space="0" w:color="auto"/>
            <w:right w:val="none" w:sz="0" w:space="0" w:color="auto"/>
          </w:divBdr>
          <w:divsChild>
            <w:div w:id="786314429">
              <w:marLeft w:val="0"/>
              <w:marRight w:val="0"/>
              <w:marTop w:val="0"/>
              <w:marBottom w:val="0"/>
              <w:divBdr>
                <w:top w:val="none" w:sz="0" w:space="0" w:color="auto"/>
                <w:left w:val="none" w:sz="0" w:space="0" w:color="auto"/>
                <w:bottom w:val="none" w:sz="0" w:space="0" w:color="auto"/>
                <w:right w:val="none" w:sz="0" w:space="0" w:color="auto"/>
              </w:divBdr>
            </w:div>
            <w:div w:id="1692031247">
              <w:marLeft w:val="0"/>
              <w:marRight w:val="0"/>
              <w:marTop w:val="0"/>
              <w:marBottom w:val="0"/>
              <w:divBdr>
                <w:top w:val="none" w:sz="0" w:space="0" w:color="auto"/>
                <w:left w:val="none" w:sz="0" w:space="0" w:color="auto"/>
                <w:bottom w:val="none" w:sz="0" w:space="0" w:color="auto"/>
                <w:right w:val="none" w:sz="0" w:space="0" w:color="auto"/>
              </w:divBdr>
              <w:divsChild>
                <w:div w:id="705108196">
                  <w:marLeft w:val="0"/>
                  <w:marRight w:val="0"/>
                  <w:marTop w:val="0"/>
                  <w:marBottom w:val="0"/>
                  <w:divBdr>
                    <w:top w:val="none" w:sz="0" w:space="0" w:color="auto"/>
                    <w:left w:val="none" w:sz="0" w:space="0" w:color="auto"/>
                    <w:bottom w:val="none" w:sz="0" w:space="0" w:color="auto"/>
                    <w:right w:val="none" w:sz="0" w:space="0" w:color="auto"/>
                  </w:divBdr>
                  <w:divsChild>
                    <w:div w:id="11949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17341">
              <w:marLeft w:val="0"/>
              <w:marRight w:val="0"/>
              <w:marTop w:val="0"/>
              <w:marBottom w:val="0"/>
              <w:divBdr>
                <w:top w:val="none" w:sz="0" w:space="0" w:color="auto"/>
                <w:left w:val="none" w:sz="0" w:space="0" w:color="auto"/>
                <w:bottom w:val="none" w:sz="0" w:space="0" w:color="auto"/>
                <w:right w:val="none" w:sz="0" w:space="0" w:color="auto"/>
              </w:divBdr>
            </w:div>
          </w:divsChild>
        </w:div>
        <w:div w:id="1078093581">
          <w:marLeft w:val="0"/>
          <w:marRight w:val="0"/>
          <w:marTop w:val="0"/>
          <w:marBottom w:val="0"/>
          <w:divBdr>
            <w:top w:val="none" w:sz="0" w:space="0" w:color="auto"/>
            <w:left w:val="none" w:sz="0" w:space="0" w:color="auto"/>
            <w:bottom w:val="none" w:sz="0" w:space="0" w:color="auto"/>
            <w:right w:val="none" w:sz="0" w:space="0" w:color="auto"/>
          </w:divBdr>
          <w:divsChild>
            <w:div w:id="2057847310">
              <w:marLeft w:val="0"/>
              <w:marRight w:val="0"/>
              <w:marTop w:val="0"/>
              <w:marBottom w:val="0"/>
              <w:divBdr>
                <w:top w:val="none" w:sz="0" w:space="0" w:color="auto"/>
                <w:left w:val="none" w:sz="0" w:space="0" w:color="auto"/>
                <w:bottom w:val="none" w:sz="0" w:space="0" w:color="auto"/>
                <w:right w:val="none" w:sz="0" w:space="0" w:color="auto"/>
              </w:divBdr>
            </w:div>
            <w:div w:id="1539588748">
              <w:marLeft w:val="0"/>
              <w:marRight w:val="0"/>
              <w:marTop w:val="0"/>
              <w:marBottom w:val="0"/>
              <w:divBdr>
                <w:top w:val="none" w:sz="0" w:space="0" w:color="auto"/>
                <w:left w:val="none" w:sz="0" w:space="0" w:color="auto"/>
                <w:bottom w:val="none" w:sz="0" w:space="0" w:color="auto"/>
                <w:right w:val="none" w:sz="0" w:space="0" w:color="auto"/>
              </w:divBdr>
              <w:divsChild>
                <w:div w:id="657418500">
                  <w:marLeft w:val="0"/>
                  <w:marRight w:val="0"/>
                  <w:marTop w:val="0"/>
                  <w:marBottom w:val="0"/>
                  <w:divBdr>
                    <w:top w:val="none" w:sz="0" w:space="0" w:color="auto"/>
                    <w:left w:val="none" w:sz="0" w:space="0" w:color="auto"/>
                    <w:bottom w:val="none" w:sz="0" w:space="0" w:color="auto"/>
                    <w:right w:val="none" w:sz="0" w:space="0" w:color="auto"/>
                  </w:divBdr>
                  <w:divsChild>
                    <w:div w:id="6657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2576">
              <w:marLeft w:val="0"/>
              <w:marRight w:val="0"/>
              <w:marTop w:val="0"/>
              <w:marBottom w:val="0"/>
              <w:divBdr>
                <w:top w:val="none" w:sz="0" w:space="0" w:color="auto"/>
                <w:left w:val="none" w:sz="0" w:space="0" w:color="auto"/>
                <w:bottom w:val="none" w:sz="0" w:space="0" w:color="auto"/>
                <w:right w:val="none" w:sz="0" w:space="0" w:color="auto"/>
              </w:divBdr>
            </w:div>
          </w:divsChild>
        </w:div>
        <w:div w:id="718630050">
          <w:marLeft w:val="0"/>
          <w:marRight w:val="0"/>
          <w:marTop w:val="0"/>
          <w:marBottom w:val="0"/>
          <w:divBdr>
            <w:top w:val="none" w:sz="0" w:space="0" w:color="auto"/>
            <w:left w:val="none" w:sz="0" w:space="0" w:color="auto"/>
            <w:bottom w:val="none" w:sz="0" w:space="0" w:color="auto"/>
            <w:right w:val="none" w:sz="0" w:space="0" w:color="auto"/>
          </w:divBdr>
          <w:divsChild>
            <w:div w:id="1089083561">
              <w:marLeft w:val="0"/>
              <w:marRight w:val="0"/>
              <w:marTop w:val="0"/>
              <w:marBottom w:val="0"/>
              <w:divBdr>
                <w:top w:val="none" w:sz="0" w:space="0" w:color="auto"/>
                <w:left w:val="none" w:sz="0" w:space="0" w:color="auto"/>
                <w:bottom w:val="none" w:sz="0" w:space="0" w:color="auto"/>
                <w:right w:val="none" w:sz="0" w:space="0" w:color="auto"/>
              </w:divBdr>
            </w:div>
            <w:div w:id="1174146103">
              <w:marLeft w:val="0"/>
              <w:marRight w:val="0"/>
              <w:marTop w:val="0"/>
              <w:marBottom w:val="0"/>
              <w:divBdr>
                <w:top w:val="none" w:sz="0" w:space="0" w:color="auto"/>
                <w:left w:val="none" w:sz="0" w:space="0" w:color="auto"/>
                <w:bottom w:val="none" w:sz="0" w:space="0" w:color="auto"/>
                <w:right w:val="none" w:sz="0" w:space="0" w:color="auto"/>
              </w:divBdr>
              <w:divsChild>
                <w:div w:id="36049266">
                  <w:marLeft w:val="0"/>
                  <w:marRight w:val="0"/>
                  <w:marTop w:val="0"/>
                  <w:marBottom w:val="0"/>
                  <w:divBdr>
                    <w:top w:val="none" w:sz="0" w:space="0" w:color="auto"/>
                    <w:left w:val="none" w:sz="0" w:space="0" w:color="auto"/>
                    <w:bottom w:val="none" w:sz="0" w:space="0" w:color="auto"/>
                    <w:right w:val="none" w:sz="0" w:space="0" w:color="auto"/>
                  </w:divBdr>
                  <w:divsChild>
                    <w:div w:id="4275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8839">
              <w:marLeft w:val="0"/>
              <w:marRight w:val="0"/>
              <w:marTop w:val="0"/>
              <w:marBottom w:val="0"/>
              <w:divBdr>
                <w:top w:val="none" w:sz="0" w:space="0" w:color="auto"/>
                <w:left w:val="none" w:sz="0" w:space="0" w:color="auto"/>
                <w:bottom w:val="none" w:sz="0" w:space="0" w:color="auto"/>
                <w:right w:val="none" w:sz="0" w:space="0" w:color="auto"/>
              </w:divBdr>
            </w:div>
          </w:divsChild>
        </w:div>
        <w:div w:id="1092043723">
          <w:marLeft w:val="0"/>
          <w:marRight w:val="0"/>
          <w:marTop w:val="0"/>
          <w:marBottom w:val="0"/>
          <w:divBdr>
            <w:top w:val="none" w:sz="0" w:space="0" w:color="auto"/>
            <w:left w:val="none" w:sz="0" w:space="0" w:color="auto"/>
            <w:bottom w:val="none" w:sz="0" w:space="0" w:color="auto"/>
            <w:right w:val="none" w:sz="0" w:space="0" w:color="auto"/>
          </w:divBdr>
          <w:divsChild>
            <w:div w:id="672995457">
              <w:marLeft w:val="0"/>
              <w:marRight w:val="0"/>
              <w:marTop w:val="0"/>
              <w:marBottom w:val="0"/>
              <w:divBdr>
                <w:top w:val="none" w:sz="0" w:space="0" w:color="auto"/>
                <w:left w:val="none" w:sz="0" w:space="0" w:color="auto"/>
                <w:bottom w:val="none" w:sz="0" w:space="0" w:color="auto"/>
                <w:right w:val="none" w:sz="0" w:space="0" w:color="auto"/>
              </w:divBdr>
            </w:div>
            <w:div w:id="90929470">
              <w:marLeft w:val="0"/>
              <w:marRight w:val="0"/>
              <w:marTop w:val="0"/>
              <w:marBottom w:val="0"/>
              <w:divBdr>
                <w:top w:val="none" w:sz="0" w:space="0" w:color="auto"/>
                <w:left w:val="none" w:sz="0" w:space="0" w:color="auto"/>
                <w:bottom w:val="none" w:sz="0" w:space="0" w:color="auto"/>
                <w:right w:val="none" w:sz="0" w:space="0" w:color="auto"/>
              </w:divBdr>
              <w:divsChild>
                <w:div w:id="396905067">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4561">
              <w:marLeft w:val="0"/>
              <w:marRight w:val="0"/>
              <w:marTop w:val="0"/>
              <w:marBottom w:val="0"/>
              <w:divBdr>
                <w:top w:val="none" w:sz="0" w:space="0" w:color="auto"/>
                <w:left w:val="none" w:sz="0" w:space="0" w:color="auto"/>
                <w:bottom w:val="none" w:sz="0" w:space="0" w:color="auto"/>
                <w:right w:val="none" w:sz="0" w:space="0" w:color="auto"/>
              </w:divBdr>
            </w:div>
          </w:divsChild>
        </w:div>
        <w:div w:id="657002434">
          <w:marLeft w:val="0"/>
          <w:marRight w:val="0"/>
          <w:marTop w:val="0"/>
          <w:marBottom w:val="0"/>
          <w:divBdr>
            <w:top w:val="none" w:sz="0" w:space="0" w:color="auto"/>
            <w:left w:val="none" w:sz="0" w:space="0" w:color="auto"/>
            <w:bottom w:val="none" w:sz="0" w:space="0" w:color="auto"/>
            <w:right w:val="none" w:sz="0" w:space="0" w:color="auto"/>
          </w:divBdr>
          <w:divsChild>
            <w:div w:id="870262894">
              <w:marLeft w:val="0"/>
              <w:marRight w:val="0"/>
              <w:marTop w:val="0"/>
              <w:marBottom w:val="0"/>
              <w:divBdr>
                <w:top w:val="none" w:sz="0" w:space="0" w:color="auto"/>
                <w:left w:val="none" w:sz="0" w:space="0" w:color="auto"/>
                <w:bottom w:val="none" w:sz="0" w:space="0" w:color="auto"/>
                <w:right w:val="none" w:sz="0" w:space="0" w:color="auto"/>
              </w:divBdr>
              <w:divsChild>
                <w:div w:id="1594388983">
                  <w:marLeft w:val="0"/>
                  <w:marRight w:val="0"/>
                  <w:marTop w:val="0"/>
                  <w:marBottom w:val="0"/>
                  <w:divBdr>
                    <w:top w:val="none" w:sz="0" w:space="0" w:color="auto"/>
                    <w:left w:val="none" w:sz="0" w:space="0" w:color="auto"/>
                    <w:bottom w:val="none" w:sz="0" w:space="0" w:color="auto"/>
                    <w:right w:val="none" w:sz="0" w:space="0" w:color="auto"/>
                  </w:divBdr>
                  <w:divsChild>
                    <w:div w:id="14213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3957">
              <w:marLeft w:val="0"/>
              <w:marRight w:val="0"/>
              <w:marTop w:val="0"/>
              <w:marBottom w:val="0"/>
              <w:divBdr>
                <w:top w:val="none" w:sz="0" w:space="0" w:color="auto"/>
                <w:left w:val="none" w:sz="0" w:space="0" w:color="auto"/>
                <w:bottom w:val="none" w:sz="0" w:space="0" w:color="auto"/>
                <w:right w:val="none" w:sz="0" w:space="0" w:color="auto"/>
              </w:divBdr>
            </w:div>
          </w:divsChild>
        </w:div>
        <w:div w:id="492061994">
          <w:marLeft w:val="0"/>
          <w:marRight w:val="0"/>
          <w:marTop w:val="0"/>
          <w:marBottom w:val="0"/>
          <w:divBdr>
            <w:top w:val="none" w:sz="0" w:space="0" w:color="auto"/>
            <w:left w:val="none" w:sz="0" w:space="0" w:color="auto"/>
            <w:bottom w:val="none" w:sz="0" w:space="0" w:color="auto"/>
            <w:right w:val="none" w:sz="0" w:space="0" w:color="auto"/>
          </w:divBdr>
          <w:divsChild>
            <w:div w:id="319429669">
              <w:marLeft w:val="0"/>
              <w:marRight w:val="0"/>
              <w:marTop w:val="0"/>
              <w:marBottom w:val="0"/>
              <w:divBdr>
                <w:top w:val="none" w:sz="0" w:space="0" w:color="auto"/>
                <w:left w:val="none" w:sz="0" w:space="0" w:color="auto"/>
                <w:bottom w:val="none" w:sz="0" w:space="0" w:color="auto"/>
                <w:right w:val="none" w:sz="0" w:space="0" w:color="auto"/>
              </w:divBdr>
            </w:div>
            <w:div w:id="1036976465">
              <w:marLeft w:val="0"/>
              <w:marRight w:val="0"/>
              <w:marTop w:val="0"/>
              <w:marBottom w:val="0"/>
              <w:divBdr>
                <w:top w:val="none" w:sz="0" w:space="0" w:color="auto"/>
                <w:left w:val="none" w:sz="0" w:space="0" w:color="auto"/>
                <w:bottom w:val="none" w:sz="0" w:space="0" w:color="auto"/>
                <w:right w:val="none" w:sz="0" w:space="0" w:color="auto"/>
              </w:divBdr>
              <w:divsChild>
                <w:div w:id="279265066">
                  <w:marLeft w:val="0"/>
                  <w:marRight w:val="0"/>
                  <w:marTop w:val="0"/>
                  <w:marBottom w:val="0"/>
                  <w:divBdr>
                    <w:top w:val="none" w:sz="0" w:space="0" w:color="auto"/>
                    <w:left w:val="none" w:sz="0" w:space="0" w:color="auto"/>
                    <w:bottom w:val="none" w:sz="0" w:space="0" w:color="auto"/>
                    <w:right w:val="none" w:sz="0" w:space="0" w:color="auto"/>
                  </w:divBdr>
                  <w:divsChild>
                    <w:div w:id="14863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5285">
              <w:marLeft w:val="0"/>
              <w:marRight w:val="0"/>
              <w:marTop w:val="0"/>
              <w:marBottom w:val="0"/>
              <w:divBdr>
                <w:top w:val="none" w:sz="0" w:space="0" w:color="auto"/>
                <w:left w:val="none" w:sz="0" w:space="0" w:color="auto"/>
                <w:bottom w:val="none" w:sz="0" w:space="0" w:color="auto"/>
                <w:right w:val="none" w:sz="0" w:space="0" w:color="auto"/>
              </w:divBdr>
            </w:div>
          </w:divsChild>
        </w:div>
        <w:div w:id="219099281">
          <w:marLeft w:val="0"/>
          <w:marRight w:val="0"/>
          <w:marTop w:val="0"/>
          <w:marBottom w:val="0"/>
          <w:divBdr>
            <w:top w:val="none" w:sz="0" w:space="0" w:color="auto"/>
            <w:left w:val="none" w:sz="0" w:space="0" w:color="auto"/>
            <w:bottom w:val="none" w:sz="0" w:space="0" w:color="auto"/>
            <w:right w:val="none" w:sz="0" w:space="0" w:color="auto"/>
          </w:divBdr>
          <w:divsChild>
            <w:div w:id="41710976">
              <w:marLeft w:val="0"/>
              <w:marRight w:val="0"/>
              <w:marTop w:val="0"/>
              <w:marBottom w:val="0"/>
              <w:divBdr>
                <w:top w:val="none" w:sz="0" w:space="0" w:color="auto"/>
                <w:left w:val="none" w:sz="0" w:space="0" w:color="auto"/>
                <w:bottom w:val="none" w:sz="0" w:space="0" w:color="auto"/>
                <w:right w:val="none" w:sz="0" w:space="0" w:color="auto"/>
              </w:divBdr>
            </w:div>
            <w:div w:id="1201940883">
              <w:marLeft w:val="0"/>
              <w:marRight w:val="0"/>
              <w:marTop w:val="0"/>
              <w:marBottom w:val="0"/>
              <w:divBdr>
                <w:top w:val="none" w:sz="0" w:space="0" w:color="auto"/>
                <w:left w:val="none" w:sz="0" w:space="0" w:color="auto"/>
                <w:bottom w:val="none" w:sz="0" w:space="0" w:color="auto"/>
                <w:right w:val="none" w:sz="0" w:space="0" w:color="auto"/>
              </w:divBdr>
              <w:divsChild>
                <w:div w:id="1443383346">
                  <w:marLeft w:val="0"/>
                  <w:marRight w:val="0"/>
                  <w:marTop w:val="0"/>
                  <w:marBottom w:val="0"/>
                  <w:divBdr>
                    <w:top w:val="none" w:sz="0" w:space="0" w:color="auto"/>
                    <w:left w:val="none" w:sz="0" w:space="0" w:color="auto"/>
                    <w:bottom w:val="none" w:sz="0" w:space="0" w:color="auto"/>
                    <w:right w:val="none" w:sz="0" w:space="0" w:color="auto"/>
                  </w:divBdr>
                  <w:divsChild>
                    <w:div w:id="13888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6896">
              <w:marLeft w:val="0"/>
              <w:marRight w:val="0"/>
              <w:marTop w:val="0"/>
              <w:marBottom w:val="0"/>
              <w:divBdr>
                <w:top w:val="none" w:sz="0" w:space="0" w:color="auto"/>
                <w:left w:val="none" w:sz="0" w:space="0" w:color="auto"/>
                <w:bottom w:val="none" w:sz="0" w:space="0" w:color="auto"/>
                <w:right w:val="none" w:sz="0" w:space="0" w:color="auto"/>
              </w:divBdr>
            </w:div>
          </w:divsChild>
        </w:div>
        <w:div w:id="841968210">
          <w:marLeft w:val="0"/>
          <w:marRight w:val="0"/>
          <w:marTop w:val="0"/>
          <w:marBottom w:val="0"/>
          <w:divBdr>
            <w:top w:val="none" w:sz="0" w:space="0" w:color="auto"/>
            <w:left w:val="none" w:sz="0" w:space="0" w:color="auto"/>
            <w:bottom w:val="none" w:sz="0" w:space="0" w:color="auto"/>
            <w:right w:val="none" w:sz="0" w:space="0" w:color="auto"/>
          </w:divBdr>
          <w:divsChild>
            <w:div w:id="835462513">
              <w:marLeft w:val="0"/>
              <w:marRight w:val="0"/>
              <w:marTop w:val="0"/>
              <w:marBottom w:val="0"/>
              <w:divBdr>
                <w:top w:val="none" w:sz="0" w:space="0" w:color="auto"/>
                <w:left w:val="none" w:sz="0" w:space="0" w:color="auto"/>
                <w:bottom w:val="none" w:sz="0" w:space="0" w:color="auto"/>
                <w:right w:val="none" w:sz="0" w:space="0" w:color="auto"/>
              </w:divBdr>
            </w:div>
            <w:div w:id="573972754">
              <w:marLeft w:val="0"/>
              <w:marRight w:val="0"/>
              <w:marTop w:val="0"/>
              <w:marBottom w:val="0"/>
              <w:divBdr>
                <w:top w:val="none" w:sz="0" w:space="0" w:color="auto"/>
                <w:left w:val="none" w:sz="0" w:space="0" w:color="auto"/>
                <w:bottom w:val="none" w:sz="0" w:space="0" w:color="auto"/>
                <w:right w:val="none" w:sz="0" w:space="0" w:color="auto"/>
              </w:divBdr>
              <w:divsChild>
                <w:div w:id="1425108857">
                  <w:marLeft w:val="0"/>
                  <w:marRight w:val="0"/>
                  <w:marTop w:val="0"/>
                  <w:marBottom w:val="0"/>
                  <w:divBdr>
                    <w:top w:val="none" w:sz="0" w:space="0" w:color="auto"/>
                    <w:left w:val="none" w:sz="0" w:space="0" w:color="auto"/>
                    <w:bottom w:val="none" w:sz="0" w:space="0" w:color="auto"/>
                    <w:right w:val="none" w:sz="0" w:space="0" w:color="auto"/>
                  </w:divBdr>
                  <w:divsChild>
                    <w:div w:id="21094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18766">
              <w:marLeft w:val="0"/>
              <w:marRight w:val="0"/>
              <w:marTop w:val="0"/>
              <w:marBottom w:val="0"/>
              <w:divBdr>
                <w:top w:val="none" w:sz="0" w:space="0" w:color="auto"/>
                <w:left w:val="none" w:sz="0" w:space="0" w:color="auto"/>
                <w:bottom w:val="none" w:sz="0" w:space="0" w:color="auto"/>
                <w:right w:val="none" w:sz="0" w:space="0" w:color="auto"/>
              </w:divBdr>
            </w:div>
          </w:divsChild>
        </w:div>
        <w:div w:id="1389499580">
          <w:marLeft w:val="0"/>
          <w:marRight w:val="0"/>
          <w:marTop w:val="0"/>
          <w:marBottom w:val="0"/>
          <w:divBdr>
            <w:top w:val="none" w:sz="0" w:space="0" w:color="auto"/>
            <w:left w:val="none" w:sz="0" w:space="0" w:color="auto"/>
            <w:bottom w:val="none" w:sz="0" w:space="0" w:color="auto"/>
            <w:right w:val="none" w:sz="0" w:space="0" w:color="auto"/>
          </w:divBdr>
          <w:divsChild>
            <w:div w:id="2027561585">
              <w:marLeft w:val="0"/>
              <w:marRight w:val="0"/>
              <w:marTop w:val="0"/>
              <w:marBottom w:val="0"/>
              <w:divBdr>
                <w:top w:val="none" w:sz="0" w:space="0" w:color="auto"/>
                <w:left w:val="none" w:sz="0" w:space="0" w:color="auto"/>
                <w:bottom w:val="none" w:sz="0" w:space="0" w:color="auto"/>
                <w:right w:val="none" w:sz="0" w:space="0" w:color="auto"/>
              </w:divBdr>
            </w:div>
            <w:div w:id="1104960703">
              <w:marLeft w:val="0"/>
              <w:marRight w:val="0"/>
              <w:marTop w:val="0"/>
              <w:marBottom w:val="0"/>
              <w:divBdr>
                <w:top w:val="none" w:sz="0" w:space="0" w:color="auto"/>
                <w:left w:val="none" w:sz="0" w:space="0" w:color="auto"/>
                <w:bottom w:val="none" w:sz="0" w:space="0" w:color="auto"/>
                <w:right w:val="none" w:sz="0" w:space="0" w:color="auto"/>
              </w:divBdr>
              <w:divsChild>
                <w:div w:id="1220556735">
                  <w:marLeft w:val="0"/>
                  <w:marRight w:val="0"/>
                  <w:marTop w:val="0"/>
                  <w:marBottom w:val="0"/>
                  <w:divBdr>
                    <w:top w:val="none" w:sz="0" w:space="0" w:color="auto"/>
                    <w:left w:val="none" w:sz="0" w:space="0" w:color="auto"/>
                    <w:bottom w:val="none" w:sz="0" w:space="0" w:color="auto"/>
                    <w:right w:val="none" w:sz="0" w:space="0" w:color="auto"/>
                  </w:divBdr>
                  <w:divsChild>
                    <w:div w:id="17471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2839">
              <w:marLeft w:val="0"/>
              <w:marRight w:val="0"/>
              <w:marTop w:val="0"/>
              <w:marBottom w:val="0"/>
              <w:divBdr>
                <w:top w:val="none" w:sz="0" w:space="0" w:color="auto"/>
                <w:left w:val="none" w:sz="0" w:space="0" w:color="auto"/>
                <w:bottom w:val="none" w:sz="0" w:space="0" w:color="auto"/>
                <w:right w:val="none" w:sz="0" w:space="0" w:color="auto"/>
              </w:divBdr>
            </w:div>
          </w:divsChild>
        </w:div>
        <w:div w:id="1758017276">
          <w:marLeft w:val="0"/>
          <w:marRight w:val="0"/>
          <w:marTop w:val="0"/>
          <w:marBottom w:val="0"/>
          <w:divBdr>
            <w:top w:val="none" w:sz="0" w:space="0" w:color="auto"/>
            <w:left w:val="none" w:sz="0" w:space="0" w:color="auto"/>
            <w:bottom w:val="none" w:sz="0" w:space="0" w:color="auto"/>
            <w:right w:val="none" w:sz="0" w:space="0" w:color="auto"/>
          </w:divBdr>
          <w:divsChild>
            <w:div w:id="204027156">
              <w:marLeft w:val="0"/>
              <w:marRight w:val="0"/>
              <w:marTop w:val="0"/>
              <w:marBottom w:val="0"/>
              <w:divBdr>
                <w:top w:val="none" w:sz="0" w:space="0" w:color="auto"/>
                <w:left w:val="none" w:sz="0" w:space="0" w:color="auto"/>
                <w:bottom w:val="none" w:sz="0" w:space="0" w:color="auto"/>
                <w:right w:val="none" w:sz="0" w:space="0" w:color="auto"/>
              </w:divBdr>
            </w:div>
            <w:div w:id="2132241339">
              <w:marLeft w:val="0"/>
              <w:marRight w:val="0"/>
              <w:marTop w:val="0"/>
              <w:marBottom w:val="0"/>
              <w:divBdr>
                <w:top w:val="none" w:sz="0" w:space="0" w:color="auto"/>
                <w:left w:val="none" w:sz="0" w:space="0" w:color="auto"/>
                <w:bottom w:val="none" w:sz="0" w:space="0" w:color="auto"/>
                <w:right w:val="none" w:sz="0" w:space="0" w:color="auto"/>
              </w:divBdr>
              <w:divsChild>
                <w:div w:id="1328939391">
                  <w:marLeft w:val="0"/>
                  <w:marRight w:val="0"/>
                  <w:marTop w:val="0"/>
                  <w:marBottom w:val="0"/>
                  <w:divBdr>
                    <w:top w:val="none" w:sz="0" w:space="0" w:color="auto"/>
                    <w:left w:val="none" w:sz="0" w:space="0" w:color="auto"/>
                    <w:bottom w:val="none" w:sz="0" w:space="0" w:color="auto"/>
                    <w:right w:val="none" w:sz="0" w:space="0" w:color="auto"/>
                  </w:divBdr>
                  <w:divsChild>
                    <w:div w:id="11749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158">
              <w:marLeft w:val="0"/>
              <w:marRight w:val="0"/>
              <w:marTop w:val="0"/>
              <w:marBottom w:val="0"/>
              <w:divBdr>
                <w:top w:val="none" w:sz="0" w:space="0" w:color="auto"/>
                <w:left w:val="none" w:sz="0" w:space="0" w:color="auto"/>
                <w:bottom w:val="none" w:sz="0" w:space="0" w:color="auto"/>
                <w:right w:val="none" w:sz="0" w:space="0" w:color="auto"/>
              </w:divBdr>
            </w:div>
          </w:divsChild>
        </w:div>
        <w:div w:id="1540969534">
          <w:marLeft w:val="0"/>
          <w:marRight w:val="0"/>
          <w:marTop w:val="0"/>
          <w:marBottom w:val="0"/>
          <w:divBdr>
            <w:top w:val="none" w:sz="0" w:space="0" w:color="auto"/>
            <w:left w:val="none" w:sz="0" w:space="0" w:color="auto"/>
            <w:bottom w:val="none" w:sz="0" w:space="0" w:color="auto"/>
            <w:right w:val="none" w:sz="0" w:space="0" w:color="auto"/>
          </w:divBdr>
          <w:divsChild>
            <w:div w:id="2088379145">
              <w:marLeft w:val="0"/>
              <w:marRight w:val="0"/>
              <w:marTop w:val="0"/>
              <w:marBottom w:val="0"/>
              <w:divBdr>
                <w:top w:val="none" w:sz="0" w:space="0" w:color="auto"/>
                <w:left w:val="none" w:sz="0" w:space="0" w:color="auto"/>
                <w:bottom w:val="none" w:sz="0" w:space="0" w:color="auto"/>
                <w:right w:val="none" w:sz="0" w:space="0" w:color="auto"/>
              </w:divBdr>
              <w:divsChild>
                <w:div w:id="1900246371">
                  <w:marLeft w:val="0"/>
                  <w:marRight w:val="0"/>
                  <w:marTop w:val="0"/>
                  <w:marBottom w:val="0"/>
                  <w:divBdr>
                    <w:top w:val="none" w:sz="0" w:space="0" w:color="auto"/>
                    <w:left w:val="none" w:sz="0" w:space="0" w:color="auto"/>
                    <w:bottom w:val="none" w:sz="0" w:space="0" w:color="auto"/>
                    <w:right w:val="none" w:sz="0" w:space="0" w:color="auto"/>
                  </w:divBdr>
                  <w:divsChild>
                    <w:div w:id="3090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6890">
              <w:marLeft w:val="0"/>
              <w:marRight w:val="0"/>
              <w:marTop w:val="0"/>
              <w:marBottom w:val="0"/>
              <w:divBdr>
                <w:top w:val="none" w:sz="0" w:space="0" w:color="auto"/>
                <w:left w:val="none" w:sz="0" w:space="0" w:color="auto"/>
                <w:bottom w:val="none" w:sz="0" w:space="0" w:color="auto"/>
                <w:right w:val="none" w:sz="0" w:space="0" w:color="auto"/>
              </w:divBdr>
            </w:div>
          </w:divsChild>
        </w:div>
        <w:div w:id="2019042888">
          <w:marLeft w:val="0"/>
          <w:marRight w:val="0"/>
          <w:marTop w:val="0"/>
          <w:marBottom w:val="0"/>
          <w:divBdr>
            <w:top w:val="none" w:sz="0" w:space="0" w:color="auto"/>
            <w:left w:val="none" w:sz="0" w:space="0" w:color="auto"/>
            <w:bottom w:val="none" w:sz="0" w:space="0" w:color="auto"/>
            <w:right w:val="none" w:sz="0" w:space="0" w:color="auto"/>
          </w:divBdr>
          <w:divsChild>
            <w:div w:id="960259952">
              <w:marLeft w:val="0"/>
              <w:marRight w:val="0"/>
              <w:marTop w:val="0"/>
              <w:marBottom w:val="0"/>
              <w:divBdr>
                <w:top w:val="none" w:sz="0" w:space="0" w:color="auto"/>
                <w:left w:val="none" w:sz="0" w:space="0" w:color="auto"/>
                <w:bottom w:val="none" w:sz="0" w:space="0" w:color="auto"/>
                <w:right w:val="none" w:sz="0" w:space="0" w:color="auto"/>
              </w:divBdr>
              <w:divsChild>
                <w:div w:id="734666952">
                  <w:marLeft w:val="0"/>
                  <w:marRight w:val="0"/>
                  <w:marTop w:val="0"/>
                  <w:marBottom w:val="0"/>
                  <w:divBdr>
                    <w:top w:val="none" w:sz="0" w:space="0" w:color="auto"/>
                    <w:left w:val="none" w:sz="0" w:space="0" w:color="auto"/>
                    <w:bottom w:val="none" w:sz="0" w:space="0" w:color="auto"/>
                    <w:right w:val="none" w:sz="0" w:space="0" w:color="auto"/>
                  </w:divBdr>
                  <w:divsChild>
                    <w:div w:id="16641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7035">
              <w:marLeft w:val="0"/>
              <w:marRight w:val="0"/>
              <w:marTop w:val="0"/>
              <w:marBottom w:val="0"/>
              <w:divBdr>
                <w:top w:val="none" w:sz="0" w:space="0" w:color="auto"/>
                <w:left w:val="none" w:sz="0" w:space="0" w:color="auto"/>
                <w:bottom w:val="none" w:sz="0" w:space="0" w:color="auto"/>
                <w:right w:val="none" w:sz="0" w:space="0" w:color="auto"/>
              </w:divBdr>
            </w:div>
          </w:divsChild>
        </w:div>
        <w:div w:id="1483038731">
          <w:marLeft w:val="0"/>
          <w:marRight w:val="0"/>
          <w:marTop w:val="0"/>
          <w:marBottom w:val="0"/>
          <w:divBdr>
            <w:top w:val="none" w:sz="0" w:space="0" w:color="auto"/>
            <w:left w:val="none" w:sz="0" w:space="0" w:color="auto"/>
            <w:bottom w:val="none" w:sz="0" w:space="0" w:color="auto"/>
            <w:right w:val="none" w:sz="0" w:space="0" w:color="auto"/>
          </w:divBdr>
          <w:divsChild>
            <w:div w:id="1566188052">
              <w:marLeft w:val="0"/>
              <w:marRight w:val="0"/>
              <w:marTop w:val="0"/>
              <w:marBottom w:val="0"/>
              <w:divBdr>
                <w:top w:val="none" w:sz="0" w:space="0" w:color="auto"/>
                <w:left w:val="none" w:sz="0" w:space="0" w:color="auto"/>
                <w:bottom w:val="none" w:sz="0" w:space="0" w:color="auto"/>
                <w:right w:val="none" w:sz="0" w:space="0" w:color="auto"/>
              </w:divBdr>
              <w:divsChild>
                <w:div w:id="2109085173">
                  <w:marLeft w:val="0"/>
                  <w:marRight w:val="0"/>
                  <w:marTop w:val="0"/>
                  <w:marBottom w:val="0"/>
                  <w:divBdr>
                    <w:top w:val="none" w:sz="0" w:space="0" w:color="auto"/>
                    <w:left w:val="none" w:sz="0" w:space="0" w:color="auto"/>
                    <w:bottom w:val="none" w:sz="0" w:space="0" w:color="auto"/>
                    <w:right w:val="none" w:sz="0" w:space="0" w:color="auto"/>
                  </w:divBdr>
                  <w:divsChild>
                    <w:div w:id="8662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1907">
              <w:marLeft w:val="0"/>
              <w:marRight w:val="0"/>
              <w:marTop w:val="0"/>
              <w:marBottom w:val="0"/>
              <w:divBdr>
                <w:top w:val="none" w:sz="0" w:space="0" w:color="auto"/>
                <w:left w:val="none" w:sz="0" w:space="0" w:color="auto"/>
                <w:bottom w:val="none" w:sz="0" w:space="0" w:color="auto"/>
                <w:right w:val="none" w:sz="0" w:space="0" w:color="auto"/>
              </w:divBdr>
            </w:div>
          </w:divsChild>
        </w:div>
        <w:div w:id="985011309">
          <w:marLeft w:val="0"/>
          <w:marRight w:val="0"/>
          <w:marTop w:val="0"/>
          <w:marBottom w:val="0"/>
          <w:divBdr>
            <w:top w:val="none" w:sz="0" w:space="0" w:color="auto"/>
            <w:left w:val="none" w:sz="0" w:space="0" w:color="auto"/>
            <w:bottom w:val="none" w:sz="0" w:space="0" w:color="auto"/>
            <w:right w:val="none" w:sz="0" w:space="0" w:color="auto"/>
          </w:divBdr>
          <w:divsChild>
            <w:div w:id="650211114">
              <w:marLeft w:val="0"/>
              <w:marRight w:val="0"/>
              <w:marTop w:val="0"/>
              <w:marBottom w:val="0"/>
              <w:divBdr>
                <w:top w:val="none" w:sz="0" w:space="0" w:color="auto"/>
                <w:left w:val="none" w:sz="0" w:space="0" w:color="auto"/>
                <w:bottom w:val="none" w:sz="0" w:space="0" w:color="auto"/>
                <w:right w:val="none" w:sz="0" w:space="0" w:color="auto"/>
              </w:divBdr>
            </w:div>
            <w:div w:id="177812195">
              <w:marLeft w:val="0"/>
              <w:marRight w:val="0"/>
              <w:marTop w:val="0"/>
              <w:marBottom w:val="0"/>
              <w:divBdr>
                <w:top w:val="none" w:sz="0" w:space="0" w:color="auto"/>
                <w:left w:val="none" w:sz="0" w:space="0" w:color="auto"/>
                <w:bottom w:val="none" w:sz="0" w:space="0" w:color="auto"/>
                <w:right w:val="none" w:sz="0" w:space="0" w:color="auto"/>
              </w:divBdr>
              <w:divsChild>
                <w:div w:id="1811709174">
                  <w:marLeft w:val="0"/>
                  <w:marRight w:val="0"/>
                  <w:marTop w:val="0"/>
                  <w:marBottom w:val="0"/>
                  <w:divBdr>
                    <w:top w:val="none" w:sz="0" w:space="0" w:color="auto"/>
                    <w:left w:val="none" w:sz="0" w:space="0" w:color="auto"/>
                    <w:bottom w:val="none" w:sz="0" w:space="0" w:color="auto"/>
                    <w:right w:val="none" w:sz="0" w:space="0" w:color="auto"/>
                  </w:divBdr>
                  <w:divsChild>
                    <w:div w:id="9704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3951">
              <w:marLeft w:val="0"/>
              <w:marRight w:val="0"/>
              <w:marTop w:val="0"/>
              <w:marBottom w:val="0"/>
              <w:divBdr>
                <w:top w:val="none" w:sz="0" w:space="0" w:color="auto"/>
                <w:left w:val="none" w:sz="0" w:space="0" w:color="auto"/>
                <w:bottom w:val="none" w:sz="0" w:space="0" w:color="auto"/>
                <w:right w:val="none" w:sz="0" w:space="0" w:color="auto"/>
              </w:divBdr>
            </w:div>
          </w:divsChild>
        </w:div>
        <w:div w:id="1431469023">
          <w:marLeft w:val="0"/>
          <w:marRight w:val="0"/>
          <w:marTop w:val="0"/>
          <w:marBottom w:val="0"/>
          <w:divBdr>
            <w:top w:val="none" w:sz="0" w:space="0" w:color="auto"/>
            <w:left w:val="none" w:sz="0" w:space="0" w:color="auto"/>
            <w:bottom w:val="none" w:sz="0" w:space="0" w:color="auto"/>
            <w:right w:val="none" w:sz="0" w:space="0" w:color="auto"/>
          </w:divBdr>
          <w:divsChild>
            <w:div w:id="361707741">
              <w:marLeft w:val="0"/>
              <w:marRight w:val="0"/>
              <w:marTop w:val="0"/>
              <w:marBottom w:val="0"/>
              <w:divBdr>
                <w:top w:val="none" w:sz="0" w:space="0" w:color="auto"/>
                <w:left w:val="none" w:sz="0" w:space="0" w:color="auto"/>
                <w:bottom w:val="none" w:sz="0" w:space="0" w:color="auto"/>
                <w:right w:val="none" w:sz="0" w:space="0" w:color="auto"/>
              </w:divBdr>
            </w:div>
            <w:div w:id="832834525">
              <w:marLeft w:val="0"/>
              <w:marRight w:val="0"/>
              <w:marTop w:val="0"/>
              <w:marBottom w:val="0"/>
              <w:divBdr>
                <w:top w:val="none" w:sz="0" w:space="0" w:color="auto"/>
                <w:left w:val="none" w:sz="0" w:space="0" w:color="auto"/>
                <w:bottom w:val="none" w:sz="0" w:space="0" w:color="auto"/>
                <w:right w:val="none" w:sz="0" w:space="0" w:color="auto"/>
              </w:divBdr>
              <w:divsChild>
                <w:div w:id="545605808">
                  <w:marLeft w:val="0"/>
                  <w:marRight w:val="0"/>
                  <w:marTop w:val="0"/>
                  <w:marBottom w:val="0"/>
                  <w:divBdr>
                    <w:top w:val="none" w:sz="0" w:space="0" w:color="auto"/>
                    <w:left w:val="none" w:sz="0" w:space="0" w:color="auto"/>
                    <w:bottom w:val="none" w:sz="0" w:space="0" w:color="auto"/>
                    <w:right w:val="none" w:sz="0" w:space="0" w:color="auto"/>
                  </w:divBdr>
                  <w:divsChild>
                    <w:div w:id="4619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2459">
      <w:bodyDiv w:val="1"/>
      <w:marLeft w:val="0"/>
      <w:marRight w:val="0"/>
      <w:marTop w:val="0"/>
      <w:marBottom w:val="0"/>
      <w:divBdr>
        <w:top w:val="none" w:sz="0" w:space="0" w:color="auto"/>
        <w:left w:val="none" w:sz="0" w:space="0" w:color="auto"/>
        <w:bottom w:val="none" w:sz="0" w:space="0" w:color="auto"/>
        <w:right w:val="none" w:sz="0" w:space="0" w:color="auto"/>
      </w:divBdr>
      <w:divsChild>
        <w:div w:id="952250937">
          <w:marLeft w:val="0"/>
          <w:marRight w:val="0"/>
          <w:marTop w:val="0"/>
          <w:marBottom w:val="0"/>
          <w:divBdr>
            <w:top w:val="none" w:sz="0" w:space="0" w:color="auto"/>
            <w:left w:val="none" w:sz="0" w:space="0" w:color="auto"/>
            <w:bottom w:val="none" w:sz="0" w:space="0" w:color="auto"/>
            <w:right w:val="none" w:sz="0" w:space="0" w:color="auto"/>
          </w:divBdr>
          <w:divsChild>
            <w:div w:id="255866068">
              <w:marLeft w:val="0"/>
              <w:marRight w:val="0"/>
              <w:marTop w:val="0"/>
              <w:marBottom w:val="0"/>
              <w:divBdr>
                <w:top w:val="none" w:sz="0" w:space="0" w:color="auto"/>
                <w:left w:val="none" w:sz="0" w:space="0" w:color="auto"/>
                <w:bottom w:val="none" w:sz="0" w:space="0" w:color="auto"/>
                <w:right w:val="none" w:sz="0" w:space="0" w:color="auto"/>
              </w:divBdr>
            </w:div>
          </w:divsChild>
        </w:div>
        <w:div w:id="188106567">
          <w:marLeft w:val="0"/>
          <w:marRight w:val="0"/>
          <w:marTop w:val="0"/>
          <w:marBottom w:val="0"/>
          <w:divBdr>
            <w:top w:val="none" w:sz="0" w:space="0" w:color="auto"/>
            <w:left w:val="none" w:sz="0" w:space="0" w:color="auto"/>
            <w:bottom w:val="none" w:sz="0" w:space="0" w:color="auto"/>
            <w:right w:val="none" w:sz="0" w:space="0" w:color="auto"/>
          </w:divBdr>
          <w:divsChild>
            <w:div w:id="5430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5653">
      <w:bodyDiv w:val="1"/>
      <w:marLeft w:val="0"/>
      <w:marRight w:val="0"/>
      <w:marTop w:val="0"/>
      <w:marBottom w:val="0"/>
      <w:divBdr>
        <w:top w:val="none" w:sz="0" w:space="0" w:color="auto"/>
        <w:left w:val="none" w:sz="0" w:space="0" w:color="auto"/>
        <w:bottom w:val="none" w:sz="0" w:space="0" w:color="auto"/>
        <w:right w:val="none" w:sz="0" w:space="0" w:color="auto"/>
      </w:divBdr>
    </w:div>
    <w:div w:id="1460688632">
      <w:bodyDiv w:val="1"/>
      <w:marLeft w:val="0"/>
      <w:marRight w:val="0"/>
      <w:marTop w:val="0"/>
      <w:marBottom w:val="0"/>
      <w:divBdr>
        <w:top w:val="none" w:sz="0" w:space="0" w:color="auto"/>
        <w:left w:val="none" w:sz="0" w:space="0" w:color="auto"/>
        <w:bottom w:val="none" w:sz="0" w:space="0" w:color="auto"/>
        <w:right w:val="none" w:sz="0" w:space="0" w:color="auto"/>
      </w:divBdr>
    </w:div>
    <w:div w:id="1540975654">
      <w:bodyDiv w:val="1"/>
      <w:marLeft w:val="0"/>
      <w:marRight w:val="0"/>
      <w:marTop w:val="0"/>
      <w:marBottom w:val="0"/>
      <w:divBdr>
        <w:top w:val="none" w:sz="0" w:space="0" w:color="auto"/>
        <w:left w:val="none" w:sz="0" w:space="0" w:color="auto"/>
        <w:bottom w:val="none" w:sz="0" w:space="0" w:color="auto"/>
        <w:right w:val="none" w:sz="0" w:space="0" w:color="auto"/>
      </w:divBdr>
    </w:div>
    <w:div w:id="1789009713">
      <w:bodyDiv w:val="1"/>
      <w:marLeft w:val="0"/>
      <w:marRight w:val="0"/>
      <w:marTop w:val="0"/>
      <w:marBottom w:val="0"/>
      <w:divBdr>
        <w:top w:val="none" w:sz="0" w:space="0" w:color="auto"/>
        <w:left w:val="none" w:sz="0" w:space="0" w:color="auto"/>
        <w:bottom w:val="none" w:sz="0" w:space="0" w:color="auto"/>
        <w:right w:val="none" w:sz="0" w:space="0" w:color="auto"/>
      </w:divBdr>
    </w:div>
    <w:div w:id="1829322972">
      <w:bodyDiv w:val="1"/>
      <w:marLeft w:val="0"/>
      <w:marRight w:val="0"/>
      <w:marTop w:val="0"/>
      <w:marBottom w:val="0"/>
      <w:divBdr>
        <w:top w:val="none" w:sz="0" w:space="0" w:color="auto"/>
        <w:left w:val="none" w:sz="0" w:space="0" w:color="auto"/>
        <w:bottom w:val="none" w:sz="0" w:space="0" w:color="auto"/>
        <w:right w:val="none" w:sz="0" w:space="0" w:color="auto"/>
      </w:divBdr>
      <w:divsChild>
        <w:div w:id="150489637">
          <w:marLeft w:val="0"/>
          <w:marRight w:val="0"/>
          <w:marTop w:val="0"/>
          <w:marBottom w:val="0"/>
          <w:divBdr>
            <w:top w:val="none" w:sz="0" w:space="0" w:color="auto"/>
            <w:left w:val="none" w:sz="0" w:space="0" w:color="auto"/>
            <w:bottom w:val="none" w:sz="0" w:space="0" w:color="auto"/>
            <w:right w:val="none" w:sz="0" w:space="0" w:color="auto"/>
          </w:divBdr>
          <w:divsChild>
            <w:div w:id="960261935">
              <w:marLeft w:val="0"/>
              <w:marRight w:val="0"/>
              <w:marTop w:val="0"/>
              <w:marBottom w:val="0"/>
              <w:divBdr>
                <w:top w:val="none" w:sz="0" w:space="0" w:color="auto"/>
                <w:left w:val="none" w:sz="0" w:space="0" w:color="auto"/>
                <w:bottom w:val="none" w:sz="0" w:space="0" w:color="auto"/>
                <w:right w:val="none" w:sz="0" w:space="0" w:color="auto"/>
              </w:divBdr>
            </w:div>
          </w:divsChild>
        </w:div>
        <w:div w:id="145828319">
          <w:marLeft w:val="0"/>
          <w:marRight w:val="0"/>
          <w:marTop w:val="0"/>
          <w:marBottom w:val="0"/>
          <w:divBdr>
            <w:top w:val="none" w:sz="0" w:space="0" w:color="auto"/>
            <w:left w:val="none" w:sz="0" w:space="0" w:color="auto"/>
            <w:bottom w:val="none" w:sz="0" w:space="0" w:color="auto"/>
            <w:right w:val="none" w:sz="0" w:space="0" w:color="auto"/>
          </w:divBdr>
          <w:divsChild>
            <w:div w:id="15690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893">
      <w:bodyDiv w:val="1"/>
      <w:marLeft w:val="0"/>
      <w:marRight w:val="0"/>
      <w:marTop w:val="0"/>
      <w:marBottom w:val="0"/>
      <w:divBdr>
        <w:top w:val="none" w:sz="0" w:space="0" w:color="auto"/>
        <w:left w:val="none" w:sz="0" w:space="0" w:color="auto"/>
        <w:bottom w:val="none" w:sz="0" w:space="0" w:color="auto"/>
        <w:right w:val="none" w:sz="0" w:space="0" w:color="auto"/>
      </w:divBdr>
    </w:div>
    <w:div w:id="1911378813">
      <w:bodyDiv w:val="1"/>
      <w:marLeft w:val="0"/>
      <w:marRight w:val="0"/>
      <w:marTop w:val="0"/>
      <w:marBottom w:val="0"/>
      <w:divBdr>
        <w:top w:val="none" w:sz="0" w:space="0" w:color="auto"/>
        <w:left w:val="none" w:sz="0" w:space="0" w:color="auto"/>
        <w:bottom w:val="none" w:sz="0" w:space="0" w:color="auto"/>
        <w:right w:val="none" w:sz="0" w:space="0" w:color="auto"/>
      </w:divBdr>
    </w:div>
    <w:div w:id="1984263375">
      <w:bodyDiv w:val="1"/>
      <w:marLeft w:val="0"/>
      <w:marRight w:val="0"/>
      <w:marTop w:val="0"/>
      <w:marBottom w:val="0"/>
      <w:divBdr>
        <w:top w:val="none" w:sz="0" w:space="0" w:color="auto"/>
        <w:left w:val="none" w:sz="0" w:space="0" w:color="auto"/>
        <w:bottom w:val="none" w:sz="0" w:space="0" w:color="auto"/>
        <w:right w:val="none" w:sz="0" w:space="0" w:color="auto"/>
      </w:divBdr>
      <w:divsChild>
        <w:div w:id="1139417452">
          <w:marLeft w:val="0"/>
          <w:marRight w:val="0"/>
          <w:marTop w:val="0"/>
          <w:marBottom w:val="0"/>
          <w:divBdr>
            <w:top w:val="none" w:sz="0" w:space="0" w:color="auto"/>
            <w:left w:val="none" w:sz="0" w:space="0" w:color="auto"/>
            <w:bottom w:val="none" w:sz="0" w:space="0" w:color="auto"/>
            <w:right w:val="none" w:sz="0" w:space="0" w:color="auto"/>
          </w:divBdr>
          <w:divsChild>
            <w:div w:id="293683716">
              <w:marLeft w:val="0"/>
              <w:marRight w:val="0"/>
              <w:marTop w:val="0"/>
              <w:marBottom w:val="0"/>
              <w:divBdr>
                <w:top w:val="none" w:sz="0" w:space="0" w:color="auto"/>
                <w:left w:val="none" w:sz="0" w:space="0" w:color="auto"/>
                <w:bottom w:val="none" w:sz="0" w:space="0" w:color="auto"/>
                <w:right w:val="none" w:sz="0" w:space="0" w:color="auto"/>
              </w:divBdr>
            </w:div>
            <w:div w:id="1523670824">
              <w:marLeft w:val="0"/>
              <w:marRight w:val="0"/>
              <w:marTop w:val="0"/>
              <w:marBottom w:val="0"/>
              <w:divBdr>
                <w:top w:val="none" w:sz="0" w:space="0" w:color="auto"/>
                <w:left w:val="none" w:sz="0" w:space="0" w:color="auto"/>
                <w:bottom w:val="none" w:sz="0" w:space="0" w:color="auto"/>
                <w:right w:val="none" w:sz="0" w:space="0" w:color="auto"/>
              </w:divBdr>
              <w:divsChild>
                <w:div w:id="794370323">
                  <w:marLeft w:val="0"/>
                  <w:marRight w:val="0"/>
                  <w:marTop w:val="0"/>
                  <w:marBottom w:val="0"/>
                  <w:divBdr>
                    <w:top w:val="none" w:sz="0" w:space="0" w:color="auto"/>
                    <w:left w:val="none" w:sz="0" w:space="0" w:color="auto"/>
                    <w:bottom w:val="none" w:sz="0" w:space="0" w:color="auto"/>
                    <w:right w:val="none" w:sz="0" w:space="0" w:color="auto"/>
                  </w:divBdr>
                  <w:divsChild>
                    <w:div w:id="6544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3847">
              <w:marLeft w:val="0"/>
              <w:marRight w:val="0"/>
              <w:marTop w:val="0"/>
              <w:marBottom w:val="0"/>
              <w:divBdr>
                <w:top w:val="none" w:sz="0" w:space="0" w:color="auto"/>
                <w:left w:val="none" w:sz="0" w:space="0" w:color="auto"/>
                <w:bottom w:val="none" w:sz="0" w:space="0" w:color="auto"/>
                <w:right w:val="none" w:sz="0" w:space="0" w:color="auto"/>
              </w:divBdr>
            </w:div>
          </w:divsChild>
        </w:div>
        <w:div w:id="1976794200">
          <w:marLeft w:val="0"/>
          <w:marRight w:val="0"/>
          <w:marTop w:val="0"/>
          <w:marBottom w:val="0"/>
          <w:divBdr>
            <w:top w:val="none" w:sz="0" w:space="0" w:color="auto"/>
            <w:left w:val="none" w:sz="0" w:space="0" w:color="auto"/>
            <w:bottom w:val="none" w:sz="0" w:space="0" w:color="auto"/>
            <w:right w:val="none" w:sz="0" w:space="0" w:color="auto"/>
          </w:divBdr>
          <w:divsChild>
            <w:div w:id="1252084043">
              <w:marLeft w:val="0"/>
              <w:marRight w:val="0"/>
              <w:marTop w:val="0"/>
              <w:marBottom w:val="0"/>
              <w:divBdr>
                <w:top w:val="none" w:sz="0" w:space="0" w:color="auto"/>
                <w:left w:val="none" w:sz="0" w:space="0" w:color="auto"/>
                <w:bottom w:val="none" w:sz="0" w:space="0" w:color="auto"/>
                <w:right w:val="none" w:sz="0" w:space="0" w:color="auto"/>
              </w:divBdr>
            </w:div>
            <w:div w:id="1694648106">
              <w:marLeft w:val="0"/>
              <w:marRight w:val="0"/>
              <w:marTop w:val="0"/>
              <w:marBottom w:val="0"/>
              <w:divBdr>
                <w:top w:val="none" w:sz="0" w:space="0" w:color="auto"/>
                <w:left w:val="none" w:sz="0" w:space="0" w:color="auto"/>
                <w:bottom w:val="none" w:sz="0" w:space="0" w:color="auto"/>
                <w:right w:val="none" w:sz="0" w:space="0" w:color="auto"/>
              </w:divBdr>
              <w:divsChild>
                <w:div w:id="1163667198">
                  <w:marLeft w:val="0"/>
                  <w:marRight w:val="0"/>
                  <w:marTop w:val="0"/>
                  <w:marBottom w:val="0"/>
                  <w:divBdr>
                    <w:top w:val="none" w:sz="0" w:space="0" w:color="auto"/>
                    <w:left w:val="none" w:sz="0" w:space="0" w:color="auto"/>
                    <w:bottom w:val="none" w:sz="0" w:space="0" w:color="auto"/>
                    <w:right w:val="none" w:sz="0" w:space="0" w:color="auto"/>
                  </w:divBdr>
                  <w:divsChild>
                    <w:div w:id="16890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90253">
      <w:bodyDiv w:val="1"/>
      <w:marLeft w:val="0"/>
      <w:marRight w:val="0"/>
      <w:marTop w:val="0"/>
      <w:marBottom w:val="0"/>
      <w:divBdr>
        <w:top w:val="none" w:sz="0" w:space="0" w:color="auto"/>
        <w:left w:val="none" w:sz="0" w:space="0" w:color="auto"/>
        <w:bottom w:val="none" w:sz="0" w:space="0" w:color="auto"/>
        <w:right w:val="none" w:sz="0" w:space="0" w:color="auto"/>
      </w:divBdr>
    </w:div>
    <w:div w:id="206340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dt22cg024@dsatm.edu.in"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dt22cg018@dsatm.edu.in" TargetMode="Externa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od-csd@dsatm.edu.in"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mailto:1dt22cg037@dsatm.edu.in" TargetMode="External"/><Relationship Id="rId4" Type="http://schemas.openxmlformats.org/officeDocument/2006/relationships/webSettings" Target="webSettings.xml"/><Relationship Id="rId9" Type="http://schemas.openxmlformats.org/officeDocument/2006/relationships/hyperlink" Target="mailto:1dt23cg413@dsatm.edu.in"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8965</Words>
  <Characters>51101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Kailash B</dc:creator>
  <cp:keywords/>
  <dc:description/>
  <cp:lastModifiedBy>Kailash B</cp:lastModifiedBy>
  <cp:revision>3</cp:revision>
  <dcterms:created xsi:type="dcterms:W3CDTF">2025-06-06T09:37:00Z</dcterms:created>
  <dcterms:modified xsi:type="dcterms:W3CDTF">2025-07-23T13:33:00Z</dcterms:modified>
</cp:coreProperties>
</file>