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Low-Rank Recurrent BANFF Experiments</w:t>
      </w:r>
    </w:p>
    <w:p>
      <w:r>
        <w:t>This folder contains the recurrent MATLAB implementation associated with the manuscript. Only task-specific neuronal biases are trained; the encoder, decoder, and recurrent scaffold remain fixed.</w:t>
      </w:r>
    </w:p>
    <w:p>
      <w:pPr>
        <w:pStyle w:val="Heading1"/>
      </w:pPr>
      <w:r>
        <w:t>Standard multisystem experiment</w:t>
      </w:r>
    </w:p>
    <w:p>
      <w:r>
        <w:t>Run rnn_learning.m for the standard mixed-sign low-rank recurrent network. It calls net_config.m and trains the first 40 spreadsheet systems by default. This standard script is not Dale-constrained.</w:t>
      </w:r>
    </w:p>
    <w:p>
      <w:pPr>
        <w:pStyle w:val="Heading1"/>
      </w:pPr>
      <w:r>
        <w:t>Dale-constrained experiment</w:t>
      </w:r>
    </w:p>
    <w:p>
      <w:r>
        <w:t>Run rnn_learning_dales_law.m for the separate Dale-constrained experiment. It calls net_config_dales_law.m and uses the six system rows exposed by SYSTEM_ROWS.</w:t>
      </w:r>
    </w:p>
    <w:p>
      <w:pPr>
        <w:pStyle w:val="Heading1"/>
      </w:pPr>
      <w:r>
        <w:t>Other experiments</w:t>
      </w:r>
    </w:p>
    <w:p>
      <w:r>
        <w:t>Run rnn_lorenz_bias_ensemble.m for the multiple-Lorenz-bias, switching, and rapid-switching protocols.</w:t>
      </w:r>
    </w:p>
    <w:p>
      <w:pPr>
        <w:pStyle w:val="Heading1"/>
      </w:pPr>
      <w:r>
        <w:t>Core source files</w:t>
      </w:r>
    </w:p>
    <w:p>
      <w:r>
        <w:t>- bias_gradient_descent.m: bias-only gradient descent with momentum.</w:t>
      </w:r>
    </w:p>
    <w:p>
      <w:r>
        <w:t>- net_int.m: decoded low-rank network ODE right-hand side.</w:t>
      </w:r>
    </w:p>
    <w:p>
      <w:r>
        <w:t>- net_int_large.m: full recurrent-state ODE helper.</w:t>
      </w:r>
    </w:p>
    <w:p>
      <w:r>
        <w:t>- int_dyn.m: target-system vector fields.</w:t>
      </w:r>
    </w:p>
    <w:p>
      <w:r>
        <w:t>- dynamics_list.xlsx: system labels, dimensions, initial conditions, and scaling flags.</w:t>
      </w:r>
    </w:p>
    <w:p>
      <w:r>
        <w:t>See README.md in this folder for the authoritative run order, hyperparameters, outputs, and reproducibility notes.</w:t>
      </w:r>
    </w:p>
    <w:sectPr w:rsidR="0080771B" w:rsidRPr="008077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71B"/>
    <w:rsid w:val="002E4455"/>
    <w:rsid w:val="005F05B3"/>
    <w:rsid w:val="0080771B"/>
    <w:rsid w:val="00D82057"/>
    <w:rsid w:val="00EE7CAF"/>
    <w:rsid w:val="00FA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30F3"/>
  <w15:chartTrackingRefBased/>
  <w15:docId w15:val="{2A7596E9-F4A9-4AFF-BB4F-E360D9F5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Wilten Nicola</dc:creator>
  <cp:keywords/>
  <dc:description/>
  <cp:lastModifiedBy>Wilten Nicola</cp:lastModifiedBy>
  <cp:revision>3</cp:revision>
  <dcterms:created xsi:type="dcterms:W3CDTF">2026-04-23T19:24:00Z</dcterms:created>
  <dcterms:modified xsi:type="dcterms:W3CDTF">2026-04-23T19:29:00Z</dcterms:modified>
</cp:coreProperties>
</file>