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7v2ztbzng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Cloud Provider: AWS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use: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EKS (Elastic Kubernetes Service) for container orchestration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ALB for load balancing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EC2 (or Fargate) for compute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RDS (or containerized PostgreSQL) for database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CloudWatch for monitoring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 roles &amp; policies for security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22qwdrrxa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Infrastructure as Code (IaC) with Terraform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Terraform setup for: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VPC, subnets, route tables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EKS cluster + worker nodes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groups, IAM roles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RDS/PostgreSQL (optional if not containerized)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S3 bucket for artifact storage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ALB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qh6ydi8hd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Folder Structure: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terraform/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main.tf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variables.tf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outputs.tf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eks/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vpc/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rds/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gpqhgvvv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Containerization with Docker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Dockerfiles for each service: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Frontend (Dockerfile):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node:18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 npm install &amp;&amp; npm run build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CMD ["npm", "start"]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Backend (Dockerfile):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node:18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CMD ["node", "server.js"]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4lcanpma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Kubernetes Deployment (EKS)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Kubernetes manifest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k8s/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namespace.yaml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frontend-deployment.yaml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frontend-service.yaml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backend-deployment.yaml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backend-service.yaml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postgres-deployment.yaml (if needed)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ingress.yaml (for ALB)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hpa.yaml (for auto-scaling)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ALB Ingress Controller for load balancing.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xmpep250k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CI/CD Pipeline (GitHub Actions or CodePipeline)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ptzvr21lh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 Actions Example Workflow: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.github/workflows/deploy.yml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CI/CD Pipeline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main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build_and_push: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name: Checkout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uses: actions/checkout@v2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name: Build and Push Docker Images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docker build -t &lt;frontend-image&gt; ./frontend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docker build -t &lt;backend-image&gt; ./backend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docker push &lt;frontend-image&gt;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docker push &lt;backend-image&gt;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deploy: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needs: build_and_push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name: Configure kubectl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aws eks update-kubeconfig --region us-east-1 --name my-cluster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name: Deploy to EKS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kubectl apply -f k8s/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xr10kmtli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IAM Roles and Security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IAM Roles for Service Accounts (IRSA) in EKS.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Security Groups for ALB, EC2, RDS.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least privilege policies in IAM roles.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RBAC in Kubernetes.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ht4vadhl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Auto-Scaling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Kubernetes HPA (Horizontal Pod Autoscaler).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Cluster Autoscaler on EKS worker nodes.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EC2 Auto Scaling Groups if not using Fargate.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1oloii6ly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Load Balancer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AWS ALB with ALB Ingress Controller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health checks, SSL termination (via ACM)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5ge84ybcc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GitHub Repository Structure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project-root/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terraform/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k8s/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└── Dockerfile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└── Dockerfile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.github/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└── workflows/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    └── deploy.yml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