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48564" w14:textId="77777777" w:rsidR="00623C9A" w:rsidRDefault="00000000">
      <w:pPr>
        <w:pStyle w:val="Heading1"/>
      </w:pPr>
      <w:r>
        <w:rPr>
          <w:color w:val="1A4D7C"/>
          <w:sz w:val="36"/>
        </w:rPr>
        <w:t>Product Review</w:t>
      </w:r>
    </w:p>
    <w:p w14:paraId="39FE1AF4" w14:textId="77777777" w:rsidR="00623C9A" w:rsidRDefault="00000000">
      <w:r>
        <w:rPr>
          <w:b/>
        </w:rPr>
        <w:t xml:space="preserve">Product: </w:t>
      </w:r>
      <w:r>
        <w:t>Performance Racing Skis</w:t>
      </w:r>
    </w:p>
    <w:p w14:paraId="645CE35F" w14:textId="77777777" w:rsidR="00623C9A" w:rsidRDefault="00000000">
      <w:r>
        <w:rPr>
          <w:b/>
        </w:rPr>
        <w:t xml:space="preserve">Date: </w:t>
      </w:r>
      <w:r>
        <w:t>2023-10-11</w:t>
      </w:r>
    </w:p>
    <w:p w14:paraId="5A8BA075" w14:textId="77777777" w:rsidR="00623C9A" w:rsidRDefault="00623C9A"/>
    <w:p w14:paraId="39978664" w14:textId="77777777" w:rsidR="00623C9A" w:rsidRDefault="00000000">
      <w:r>
        <w:rPr>
          <w:b/>
        </w:rPr>
        <w:t>Customer Review</w:t>
      </w:r>
    </w:p>
    <w:p w14:paraId="4ADA3247" w14:textId="77777777" w:rsidR="0043517C" w:rsidRDefault="0043517C" w:rsidP="0043517C">
      <w:r>
        <w:t>Coming from a background deeply rooted in competitive ski racing and continuing to actively participate in masters series events, my evaluation of these Performance Racing Skis is inevitably shaped by exacting standards and very specific performance expectations honed over years of seeking maximum speed and precision on demanding courses. Skis in this category are judged not just on general feel, but on critical metrics like tenacious edge hold under high G-forces, powerful rebound energy out of the turn, unwavering stability at race speeds, and the ability to provide precise feedback from the snow surface.</w:t>
      </w:r>
    </w:p>
    <w:p w14:paraId="2FC79A99" w14:textId="77777777" w:rsidR="0043517C" w:rsidRDefault="0043517C" w:rsidP="0043517C">
      <w:r>
        <w:t>My expectations entering this review were therefore high, demanding a ski capable of performing reliably and inspiring confidence across the challenging spectrum of conditions encountered in both training and competition. To ensure a thorough evaluation, I implemented a comprehensive testing protocol that extended over more than 30 days throughout the season. This extensive testing period allowed for assessment not only of initial performance but also consistency across different snow types and durability over time.</w:t>
      </w:r>
    </w:p>
    <w:p w14:paraId="17829A07" w14:textId="77777777" w:rsidR="0043517C" w:rsidRDefault="0043517C" w:rsidP="0043517C">
      <w:r>
        <w:t>The skis were subjected to the full gamut of terrain and conditions relevant to performance skiing, ranging from bulletproof injected ice typical of early morning race courses, through salted or treated surfaces mid-day, down to the softer, challenging slush often found during late-season spring events. Testing across this wide range – truly 'everything between' frozen and liquid – is crucial for understanding a performance ski's true versatility and limitations.</w:t>
      </w:r>
    </w:p>
    <w:p w14:paraId="050B74A9" w14:textId="085BCC19" w:rsidR="00623C9A" w:rsidRDefault="0043517C" w:rsidP="0043517C">
      <w:r>
        <w:t>This rigorous, multi-conditional testing provides the basis for the following in-depth assessment, focusing on the skis' capabilities, identifying any potential limitations, and ultimately determining their overall value proposition for dedicated performance-oriented skiers and racers.</w:t>
      </w:r>
    </w:p>
    <w:sectPr w:rsidR="00623C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2219910">
    <w:abstractNumId w:val="8"/>
  </w:num>
  <w:num w:numId="2" w16cid:durableId="1119376707">
    <w:abstractNumId w:val="6"/>
  </w:num>
  <w:num w:numId="3" w16cid:durableId="1161577627">
    <w:abstractNumId w:val="5"/>
  </w:num>
  <w:num w:numId="4" w16cid:durableId="1488979670">
    <w:abstractNumId w:val="4"/>
  </w:num>
  <w:num w:numId="5" w16cid:durableId="1347516285">
    <w:abstractNumId w:val="7"/>
  </w:num>
  <w:num w:numId="6" w16cid:durableId="1511874668">
    <w:abstractNumId w:val="3"/>
  </w:num>
  <w:num w:numId="7" w16cid:durableId="420760733">
    <w:abstractNumId w:val="2"/>
  </w:num>
  <w:num w:numId="8" w16cid:durableId="1311864169">
    <w:abstractNumId w:val="1"/>
  </w:num>
  <w:num w:numId="9" w16cid:durableId="1594969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517C"/>
    <w:rsid w:val="00551E62"/>
    <w:rsid w:val="00623C9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648E78"/>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2025-04-08T20:24:00Z</dcterms:modified>
  <cp:category/>
</cp:coreProperties>
</file>