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等线" w:hAnsi="等线" w:eastAsia="等线"/>
          <w:b/>
          <w:color w:val="0F172A"/>
          <w:sz w:val="40"/>
        </w:rPr>
        <w:t>商务部“小J”智能体（生产任务单</w:t>
      </w:r>
      <w:r>
        <w:rPr>
          <w:rFonts w:hint="eastAsia"/>
          <w:b/>
          <w:color w:val="0F172A"/>
          <w:sz w:val="40"/>
          <w:lang w:val="en-US" w:eastAsia="zh-CN"/>
        </w:rPr>
        <w:t>系统 内测版</w:t>
      </w:r>
      <w:r>
        <w:rPr>
          <w:rFonts w:ascii="等线" w:hAnsi="等线" w:eastAsia="等线"/>
          <w:b/>
          <w:color w:val="0F172A"/>
          <w:sz w:val="40"/>
        </w:rPr>
        <w:t>）</w:t>
      </w:r>
    </w:p>
    <w:p>
      <w:pPr>
        <w:jc w:val="center"/>
      </w:pPr>
      <w:r>
        <w:rPr>
          <w:rFonts w:ascii="等线" w:hAnsi="等线" w:eastAsia="等线"/>
          <w:b/>
          <w:color w:val="0F766E"/>
          <w:sz w:val="32"/>
        </w:rPr>
        <w:t>上线试用通知及使用说明</w:t>
      </w:r>
    </w:p>
    <w:p>
      <w:pPr>
        <w:jc w:val="center"/>
      </w:pPr>
      <w:r>
        <w:rPr>
          <w:rFonts w:ascii="等线" w:hAnsi="等线" w:eastAsia="等线"/>
          <w:b w:val="0"/>
          <w:color w:val="4B5563"/>
          <w:sz w:val="20"/>
        </w:rPr>
        <w:t>发布日期：2026-04-24    适用对象：生产、销售、商务人员</w:t>
      </w:r>
      <w:bookmarkStart w:id="0" w:name="_GoBack"/>
      <w:bookmarkEnd w:id="0"/>
    </w:p>
    <w:p>
      <w:pPr>
        <w:pStyle w:val="3"/>
      </w:pPr>
      <w:r>
        <w:rPr>
          <w:rFonts w:ascii="等线" w:hAnsi="等线" w:eastAsia="等线"/>
          <w:b/>
          <w:color w:val="111827"/>
          <w:sz w:val="30"/>
        </w:rPr>
        <w:t>一、上线通知</w:t>
      </w:r>
    </w:p>
    <w:p>
      <w:pPr>
        <w:spacing w:after="100"/>
      </w:pPr>
      <w:r>
        <w:rPr>
          <w:rFonts w:ascii="等线" w:hAnsi="等线" w:eastAsia="等线"/>
          <w:b w:val="0"/>
          <w:sz w:val="21"/>
        </w:rPr>
        <w:t>各位生产、销售、商务同事：</w:t>
      </w:r>
    </w:p>
    <w:p>
      <w:pPr>
        <w:spacing w:after="100"/>
      </w:pPr>
      <w:r>
        <w:rPr>
          <w:rFonts w:ascii="等线" w:hAnsi="等线" w:eastAsia="等线"/>
          <w:b w:val="0"/>
          <w:sz w:val="21"/>
        </w:rPr>
        <w:t>商务部“小J”智能体已正式发布上线并进入试用。系统通过企业邮箱接收销售需求，自动完成初审、查重、流程匹配、生产任务单生成与下发，并支持生产疑问转发、销售答疑、确认排产、撤回、生产终止、手动关闭和周报统计。</w:t>
      </w:r>
    </w:p>
    <w:p>
      <w:pPr>
        <w:spacing w:after="100"/>
      </w:pPr>
      <w:r>
        <w:rPr>
          <w:rFonts w:ascii="等线" w:hAnsi="等线" w:eastAsia="等线"/>
          <w:b w:val="0"/>
          <w:sz w:val="21"/>
        </w:rPr>
        <w:t>本次文档已按当前系统功能更新，覆盖流程规则管理、批量导入、LLM 编辑、初审规则、真实邮箱收发和异常闭环处理。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7776"/>
      </w:tblGrid>
      <w:tr>
        <w:trPr>
          <w:jc w:val="center"/>
        </w:trPr>
        <w:tc>
          <w:tcPr>
            <w:tcW w:w="2448" w:type="dxa"/>
            <w:shd w:val="clear" w:color="auto" w:fill="E6F1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/>
                <w:sz w:val="19"/>
              </w:rPr>
              <w:t>项目</w:t>
            </w:r>
          </w:p>
        </w:tc>
        <w:tc>
          <w:tcPr>
            <w:tcW w:w="7776" w:type="dxa"/>
            <w:shd w:val="clear" w:color="auto" w:fill="E6F1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/>
                <w:sz w:val="19"/>
              </w:rPr>
              <w:t>说明</w:t>
            </w:r>
          </w:p>
        </w:tc>
      </w:tr>
      <w:tr>
        <w:trPr>
          <w:jc w:val="center"/>
        </w:trPr>
        <w:tc>
          <w:tcPr>
            <w:tcW w:w="244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小J发信显示名</w:t>
            </w:r>
          </w:p>
        </w:tc>
        <w:tc>
          <w:tcPr>
            <w:tcW w:w="777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商务部小J</w:t>
            </w:r>
          </w:p>
        </w:tc>
      </w:tr>
      <w:tr>
        <w:trPr>
          <w:jc w:val="center"/>
        </w:trPr>
        <w:tc>
          <w:tcPr>
            <w:tcW w:w="244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小J邮箱</w:t>
            </w:r>
          </w:p>
        </w:tc>
        <w:tc>
          <w:tcPr>
            <w:tcW w:w="7776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等线" w:hAnsi="等线" w:eastAsia="等线"/>
                <w:b w:val="0"/>
                <w:sz w:val="19"/>
              </w:rPr>
              <w:t>bot.market@jimuyida.com</w:t>
            </w:r>
            <w:r>
              <w:rPr>
                <w:rFonts w:hint="eastAsia"/>
                <w:b w:val="0"/>
                <w:sz w:val="19"/>
                <w:lang w:eastAsia="zh-CN"/>
              </w:rPr>
              <w:t>（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暂用此邮箱</w:t>
            </w:r>
            <w:r>
              <w:rPr>
                <w:rFonts w:hint="eastAsia"/>
                <w:b w:val="0"/>
                <w:sz w:val="19"/>
                <w:lang w:eastAsia="zh-CN"/>
              </w:rPr>
              <w:t>）</w:t>
            </w:r>
          </w:p>
        </w:tc>
      </w:tr>
      <w:tr>
        <w:trPr>
          <w:jc w:val="center"/>
        </w:trPr>
        <w:tc>
          <w:tcPr>
            <w:tcW w:w="244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管理台入口</w:t>
            </w:r>
          </w:p>
        </w:tc>
        <w:tc>
          <w:tcPr>
            <w:tcW w:w="7776" w:type="dxa"/>
            <w:vAlign w:val="center"/>
          </w:tcPr>
          <w:p>
            <w:pPr>
              <w:spacing w:after="0" w:line="240" w:lineRule="auto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http://192.168.10.140:8002/</w:t>
            </w:r>
          </w:p>
        </w:tc>
      </w:tr>
      <w:tr>
        <w:trPr>
          <w:jc w:val="center"/>
        </w:trPr>
        <w:tc>
          <w:tcPr>
            <w:tcW w:w="244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建议邮件频率</w:t>
            </w:r>
          </w:p>
        </w:tc>
        <w:tc>
          <w:tcPr>
            <w:tcW w:w="777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同一账号邮件交互建议间隔 1 分钟以上，避免触发企业邮箱风控</w:t>
            </w:r>
          </w:p>
        </w:tc>
      </w:tr>
      <w:tr>
        <w:trPr>
          <w:jc w:val="center"/>
        </w:trPr>
        <w:tc>
          <w:tcPr>
            <w:tcW w:w="244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支持范围</w:t>
            </w:r>
          </w:p>
        </w:tc>
        <w:tc>
          <w:tcPr>
            <w:tcW w:w="777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销售订单需求、补充答疑、生产疑问、确认排产、撤回、生产终止、手动关闭、异常跟踪</w:t>
            </w:r>
          </w:p>
        </w:tc>
      </w:tr>
    </w:tbl>
    <w:p/>
    <w:p>
      <w:pPr>
        <w:pStyle w:val="3"/>
      </w:pPr>
      <w:r>
        <w:rPr>
          <w:rFonts w:ascii="等线" w:hAnsi="等线" w:eastAsia="等线"/>
          <w:b/>
          <w:color w:val="111827"/>
          <w:sz w:val="30"/>
        </w:rPr>
        <w:t>二、总体工作流</w:t>
      </w:r>
    </w:p>
    <w:p>
      <w:pPr>
        <w:pStyle w:val="14"/>
        <w:spacing w:after="60"/>
      </w:pPr>
      <w:r>
        <w:rPr>
          <w:rFonts w:ascii="等线" w:hAnsi="等线" w:eastAsia="等线"/>
          <w:b w:val="0"/>
          <w:sz w:val="20"/>
        </w:rPr>
        <w:t>销售侧向小J发送订单/调拨/样机/补单等需求邮件。</w:t>
      </w:r>
    </w:p>
    <w:p>
      <w:pPr>
        <w:pStyle w:val="14"/>
        <w:spacing w:after="60"/>
      </w:pPr>
      <w:r>
        <w:rPr>
          <w:rFonts w:ascii="等线" w:hAnsi="等线" w:eastAsia="等线"/>
          <w:b w:val="0"/>
          <w:sz w:val="20"/>
        </w:rPr>
        <w:t>系统进行初审：必填字段、流程专属规则、附件/正文规则、24小时重复提交查重。</w:t>
      </w:r>
    </w:p>
    <w:p>
      <w:pPr>
        <w:pStyle w:val="14"/>
        <w:spacing w:after="60"/>
      </w:pPr>
      <w:r>
        <w:rPr>
          <w:rFonts w:ascii="等线" w:hAnsi="等线" w:eastAsia="等线"/>
          <w:b w:val="0"/>
          <w:sz w:val="20"/>
        </w:rPr>
        <w:t>初审通过后，系统创建生产任务，给销售侧回复任务号，并向生产侧下发任务单。</w:t>
      </w:r>
    </w:p>
    <w:p>
      <w:pPr>
        <w:pStyle w:val="14"/>
        <w:spacing w:after="60"/>
      </w:pPr>
      <w:r>
        <w:rPr>
          <w:rFonts w:ascii="等线" w:hAnsi="等线" w:eastAsia="等线"/>
          <w:b w:val="0"/>
          <w:sz w:val="20"/>
        </w:rPr>
        <w:t>生产侧可确认排产、提出疑问、查询待确认任务，或发起生产终止。</w:t>
      </w:r>
    </w:p>
    <w:p>
      <w:pPr>
        <w:pStyle w:val="14"/>
        <w:spacing w:after="60"/>
      </w:pPr>
      <w:r>
        <w:rPr>
          <w:rFonts w:ascii="等线" w:hAnsi="等线" w:eastAsia="等线"/>
          <w:b w:val="0"/>
          <w:sz w:val="20"/>
        </w:rPr>
        <w:t>销售侧可回复生产疑问；系统更新任务版本并重新下发生产侧。</w:t>
      </w:r>
    </w:p>
    <w:p>
      <w:pPr>
        <w:pStyle w:val="14"/>
        <w:spacing w:after="60"/>
      </w:pPr>
      <w:r>
        <w:rPr>
          <w:rFonts w:ascii="等线" w:hAnsi="等线" w:eastAsia="等线"/>
          <w:b w:val="0"/>
          <w:sz w:val="20"/>
        </w:rPr>
        <w:t>销售侧可在生产确认排单前按任务号撤回需求；生产确认后撤回会被拒绝并提示人工处理。</w:t>
      </w:r>
    </w:p>
    <w:p>
      <w:pPr>
        <w:pStyle w:val="14"/>
        <w:spacing w:after="60"/>
      </w:pPr>
      <w:r>
        <w:rPr>
          <w:rFonts w:ascii="等线" w:hAnsi="等线" w:eastAsia="等线"/>
          <w:b w:val="0"/>
          <w:sz w:val="20"/>
        </w:rPr>
        <w:t>商务侧可在管理台查看任务、异常、外发邮件、流程、初审规则，并可手动强制关闭任务。</w:t>
      </w:r>
    </w:p>
    <w:p>
      <w:pPr>
        <w:pStyle w:val="3"/>
      </w:pPr>
      <w:r>
        <w:rPr>
          <w:rFonts w:ascii="等线" w:hAnsi="等线" w:eastAsia="等线"/>
          <w:b/>
          <w:color w:val="111827"/>
          <w:sz w:val="30"/>
        </w:rPr>
        <w:t>三、销售人员使用说明</w:t>
      </w:r>
    </w:p>
    <w:p>
      <w:pPr>
        <w:spacing w:after="100"/>
      </w:pPr>
      <w:r>
        <w:rPr>
          <w:rFonts w:ascii="等线" w:hAnsi="等线" w:eastAsia="等线"/>
          <w:b/>
          <w:sz w:val="21"/>
        </w:rPr>
        <w:t>1. 新需求邮件要求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邮件正文建议采用“字段名：字段值”格式。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通用必填字段：客户名称、产品/规格、数量、期望交期。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不同流程可能要求额外字段，例如物料详情描述、物流发货方式、出货时间要求、客户收件信息、交付要求、出货仓、借用/归还时间、样机借用审批截图等。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如流程要求附件或附件说明，请在正文中明确写出，或按业务要求随邮件附上文件。</w:t>
      </w:r>
    </w:p>
    <w:p>
      <w:pPr>
        <w:spacing w:after="100"/>
        <w:rPr>
          <w:rFonts w:ascii="等线" w:hAnsi="等线" w:eastAsia="等线"/>
          <w:b/>
          <w:bCs/>
          <w:color w:val="auto"/>
          <w:sz w:val="21"/>
        </w:rPr>
      </w:pPr>
      <w:r>
        <w:rPr>
          <w:rFonts w:ascii="等线" w:hAnsi="等线" w:eastAsia="等线"/>
          <w:b/>
          <w:bCs/>
          <w:color w:val="auto"/>
          <w:sz w:val="21"/>
        </w:rPr>
        <w:t>推荐邮件模板：</w:t>
      </w:r>
    </w:p>
    <w:p>
      <w:pPr>
        <w:spacing w:after="100"/>
        <w:rPr>
          <w:rFonts w:ascii="等线" w:hAnsi="等线" w:eastAsia="等线"/>
          <w:b/>
          <w:bCs/>
          <w:color w:val="auto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102870</wp:posOffset>
                </wp:positionH>
                <wp:positionV relativeFrom="paragraph">
                  <wp:posOffset>19685</wp:posOffset>
                </wp:positionV>
                <wp:extent cx="4248150" cy="3106420"/>
                <wp:effectExtent l="40005" t="17145" r="55245" b="76835"/>
                <wp:wrapTopAndBottom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88670" y="3064510"/>
                          <a:ext cx="4248150" cy="31064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100"/>
                            </w:pPr>
                            <w:r>
                              <w:rPr>
                                <w:rFonts w:ascii="等线" w:hAnsi="等线" w:eastAsia="等线"/>
                                <w:b w:val="0"/>
                                <w:color w:val="00B0F0"/>
                                <w:sz w:val="21"/>
                              </w:rPr>
                              <w:t>客户名称：XX公司</w:t>
                            </w:r>
                            <w:r>
                              <w:rPr>
                                <w:rFonts w:ascii="等线" w:hAnsi="等线" w:eastAsia="等线"/>
                                <w:b w:val="0"/>
                                <w:color w:val="00B0F0"/>
                                <w:sz w:val="21"/>
                              </w:rPr>
                              <w:br w:type="textWrapping"/>
                            </w:r>
                            <w:r>
                              <w:rPr>
                                <w:rFonts w:ascii="等线" w:hAnsi="等线" w:eastAsia="等线"/>
                                <w:b w:val="0"/>
                                <w:color w:val="00B0F0"/>
                                <w:sz w:val="21"/>
                              </w:rPr>
                              <w:t>产品/规格：XX型号</w:t>
                            </w:r>
                            <w:r>
                              <w:rPr>
                                <w:rFonts w:ascii="等线" w:hAnsi="等线" w:eastAsia="等线"/>
                                <w:b w:val="0"/>
                                <w:color w:val="00B0F0"/>
                                <w:sz w:val="21"/>
                              </w:rPr>
                              <w:br w:type="textWrapping"/>
                            </w:r>
                            <w:r>
                              <w:rPr>
                                <w:rFonts w:ascii="等线" w:hAnsi="等线" w:eastAsia="等线"/>
                                <w:b w:val="0"/>
                                <w:color w:val="00B0F0"/>
                                <w:sz w:val="21"/>
                              </w:rPr>
                              <w:t>数量：120套</w:t>
                            </w:r>
                            <w:r>
                              <w:rPr>
                                <w:rFonts w:ascii="等线" w:hAnsi="等线" w:eastAsia="等线"/>
                                <w:b w:val="0"/>
                                <w:color w:val="00B0F0"/>
                                <w:sz w:val="21"/>
                              </w:rPr>
                              <w:br w:type="textWrapping"/>
                            </w:r>
                            <w:r>
                              <w:rPr>
                                <w:rFonts w:ascii="等线" w:hAnsi="等线" w:eastAsia="等线"/>
                                <w:b w:val="0"/>
                                <w:color w:val="00B0F0"/>
                                <w:sz w:val="21"/>
                              </w:rPr>
                              <w:t>期望交期：2026-05-20</w:t>
                            </w:r>
                            <w:r>
                              <w:rPr>
                                <w:rFonts w:ascii="等线" w:hAnsi="等线" w:eastAsia="等线"/>
                                <w:b w:val="0"/>
                                <w:color w:val="00B0F0"/>
                                <w:sz w:val="21"/>
                              </w:rPr>
                              <w:br w:type="textWrapping"/>
                            </w:r>
                            <w:r>
                              <w:rPr>
                                <w:rFonts w:ascii="等线" w:hAnsi="等线" w:eastAsia="等线"/>
                                <w:b w:val="0"/>
                                <w:color w:val="00B0F0"/>
                                <w:sz w:val="21"/>
                              </w:rPr>
                              <w:t>订单号：SO-2026-001</w:t>
                            </w:r>
                            <w:r>
                              <w:rPr>
                                <w:rFonts w:ascii="等线" w:hAnsi="等线" w:eastAsia="等线"/>
                                <w:b w:val="0"/>
                                <w:color w:val="00B0F0"/>
                                <w:sz w:val="21"/>
                              </w:rPr>
                              <w:br w:type="textWrapping"/>
                            </w:r>
                            <w:r>
                              <w:rPr>
                                <w:rFonts w:ascii="等线" w:hAnsi="等线" w:eastAsia="等线"/>
                                <w:b w:val="0"/>
                                <w:color w:val="00B0F0"/>
                                <w:sz w:val="21"/>
                              </w:rPr>
                              <w:t>物料详情描述：</w:t>
                            </w:r>
                            <w:r>
                              <w:rPr>
                                <w:rFonts w:ascii="等线" w:hAnsi="等线" w:eastAsia="等线"/>
                                <w:b w:val="0"/>
                                <w:i/>
                                <w:iCs/>
                                <w:color w:val="00B0F0"/>
                                <w:sz w:val="21"/>
                              </w:rPr>
                              <w:t>物料编码、物料名称、规格型号、数量</w:t>
                            </w:r>
                            <w:r>
                              <w:rPr>
                                <w:rFonts w:ascii="等线" w:hAnsi="等线" w:eastAsia="等线"/>
                                <w:b w:val="0"/>
                                <w:i/>
                                <w:iCs/>
                                <w:color w:val="00B0F0"/>
                                <w:sz w:val="21"/>
                              </w:rPr>
                              <w:br w:type="textWrapping"/>
                            </w:r>
                            <w:r>
                              <w:rPr>
                                <w:rFonts w:ascii="等线" w:hAnsi="等线" w:eastAsia="等线"/>
                                <w:b w:val="0"/>
                                <w:color w:val="00B0F0"/>
                                <w:sz w:val="21"/>
                              </w:rPr>
                              <w:t>物流发货方式：</w:t>
                            </w:r>
                            <w:r>
                              <w:rPr>
                                <w:rFonts w:ascii="等线" w:hAnsi="等线" w:eastAsia="等线"/>
                                <w:b w:val="0"/>
                                <w:i/>
                                <w:iCs/>
                                <w:color w:val="00B0F0"/>
                                <w:sz w:val="21"/>
                              </w:rPr>
                              <w:t>顺丰/德邦/客户自提</w:t>
                            </w:r>
                            <w:r>
                              <w:rPr>
                                <w:rFonts w:ascii="等线" w:hAnsi="等线" w:eastAsia="等线"/>
                                <w:b w:val="0"/>
                                <w:i/>
                                <w:iCs/>
                                <w:color w:val="00B0F0"/>
                                <w:sz w:val="21"/>
                              </w:rPr>
                              <w:br w:type="textWrapping"/>
                            </w:r>
                            <w:r>
                              <w:rPr>
                                <w:rFonts w:ascii="等线" w:hAnsi="等线" w:eastAsia="等线"/>
                                <w:b w:val="0"/>
                                <w:color w:val="00B0F0"/>
                                <w:sz w:val="21"/>
                              </w:rPr>
                              <w:t>客户收件信息：</w:t>
                            </w:r>
                            <w:r>
                              <w:rPr>
                                <w:rFonts w:ascii="等线" w:hAnsi="等线" w:eastAsia="等线"/>
                                <w:b w:val="0"/>
                                <w:i/>
                                <w:iCs/>
                                <w:color w:val="00B0F0"/>
                                <w:sz w:val="21"/>
                              </w:rPr>
                              <w:t>收件人、电话、地址</w:t>
                            </w:r>
                            <w:r>
                              <w:rPr>
                                <w:rFonts w:ascii="等线" w:hAnsi="等线" w:eastAsia="等线"/>
                                <w:b w:val="0"/>
                                <w:color w:val="00B0F0"/>
                                <w:sz w:val="21"/>
                              </w:rPr>
                              <w:br w:type="textWrapping"/>
                            </w:r>
                            <w:r>
                              <w:rPr>
                                <w:rFonts w:ascii="等线" w:hAnsi="等线" w:eastAsia="等线"/>
                                <w:b w:val="0"/>
                                <w:color w:val="00B0F0"/>
                                <w:sz w:val="21"/>
                              </w:rPr>
                              <w:t>交付要求：</w:t>
                            </w:r>
                            <w:r>
                              <w:rPr>
                                <w:rFonts w:ascii="等线" w:hAnsi="等线" w:eastAsia="等线"/>
                                <w:b w:val="0"/>
                                <w:i/>
                                <w:iCs/>
                                <w:color w:val="00B0F0"/>
                                <w:sz w:val="21"/>
                              </w:rPr>
                              <w:t>包装、标签、随货资料等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.1pt;margin-top:1.55pt;height:244.6pt;width:334.5pt;mso-wrap-distance-bottom:0pt;mso-wrap-distance-top:0pt;z-index:251659264;v-text-anchor:middle;mso-width-relative:page;mso-height-relative:page;" filled="f" stroked="t" coordsize="21600,21600" o:gfxdata="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WAAAAZHJzL1BLAQIUABQAAAAIAIdO4kCeTWvc1gAAAAgBAAAPAAAAAAAAAAEAIAAAADgAAABk&#10;cnMvZG93bnJldi54bWxQSwECFAAUAAAACACHTuJAXEAzatYCAACvBQAADgAAAAAAAAABACAAAAA7&#10;AQAAZHJzL2Uyb0RvYy54bWxQSwUGAAAAAAYABgBZAQAAgwYAAAAA&#10;">
                <v:fill on="f" focussize="0,0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>
                      <w:pPr>
                        <w:spacing w:after="100"/>
                      </w:pPr>
                      <w:r>
                        <w:rPr>
                          <w:rFonts w:ascii="等线" w:hAnsi="等线" w:eastAsia="等线"/>
                          <w:b w:val="0"/>
                          <w:color w:val="00B0F0"/>
                          <w:sz w:val="21"/>
                        </w:rPr>
                        <w:t>客户名称：XX公司</w:t>
                      </w:r>
                      <w:r>
                        <w:rPr>
                          <w:rFonts w:ascii="等线" w:hAnsi="等线" w:eastAsia="等线"/>
                          <w:b w:val="0"/>
                          <w:color w:val="00B0F0"/>
                          <w:sz w:val="21"/>
                        </w:rPr>
                        <w:br w:type="textWrapping"/>
                      </w:r>
                      <w:r>
                        <w:rPr>
                          <w:rFonts w:ascii="等线" w:hAnsi="等线" w:eastAsia="等线"/>
                          <w:b w:val="0"/>
                          <w:color w:val="00B0F0"/>
                          <w:sz w:val="21"/>
                        </w:rPr>
                        <w:t>产品/规格：XX型号</w:t>
                      </w:r>
                      <w:r>
                        <w:rPr>
                          <w:rFonts w:ascii="等线" w:hAnsi="等线" w:eastAsia="等线"/>
                          <w:b w:val="0"/>
                          <w:color w:val="00B0F0"/>
                          <w:sz w:val="21"/>
                        </w:rPr>
                        <w:br w:type="textWrapping"/>
                      </w:r>
                      <w:r>
                        <w:rPr>
                          <w:rFonts w:ascii="等线" w:hAnsi="等线" w:eastAsia="等线"/>
                          <w:b w:val="0"/>
                          <w:color w:val="00B0F0"/>
                          <w:sz w:val="21"/>
                        </w:rPr>
                        <w:t>数量：120套</w:t>
                      </w:r>
                      <w:r>
                        <w:rPr>
                          <w:rFonts w:ascii="等线" w:hAnsi="等线" w:eastAsia="等线"/>
                          <w:b w:val="0"/>
                          <w:color w:val="00B0F0"/>
                          <w:sz w:val="21"/>
                        </w:rPr>
                        <w:br w:type="textWrapping"/>
                      </w:r>
                      <w:r>
                        <w:rPr>
                          <w:rFonts w:ascii="等线" w:hAnsi="等线" w:eastAsia="等线"/>
                          <w:b w:val="0"/>
                          <w:color w:val="00B0F0"/>
                          <w:sz w:val="21"/>
                        </w:rPr>
                        <w:t>期望交期：2026-05-20</w:t>
                      </w:r>
                      <w:r>
                        <w:rPr>
                          <w:rFonts w:ascii="等线" w:hAnsi="等线" w:eastAsia="等线"/>
                          <w:b w:val="0"/>
                          <w:color w:val="00B0F0"/>
                          <w:sz w:val="21"/>
                        </w:rPr>
                        <w:br w:type="textWrapping"/>
                      </w:r>
                      <w:r>
                        <w:rPr>
                          <w:rFonts w:ascii="等线" w:hAnsi="等线" w:eastAsia="等线"/>
                          <w:b w:val="0"/>
                          <w:color w:val="00B0F0"/>
                          <w:sz w:val="21"/>
                        </w:rPr>
                        <w:t>订单号：SO-2026-001</w:t>
                      </w:r>
                      <w:r>
                        <w:rPr>
                          <w:rFonts w:ascii="等线" w:hAnsi="等线" w:eastAsia="等线"/>
                          <w:b w:val="0"/>
                          <w:color w:val="00B0F0"/>
                          <w:sz w:val="21"/>
                        </w:rPr>
                        <w:br w:type="textWrapping"/>
                      </w:r>
                      <w:r>
                        <w:rPr>
                          <w:rFonts w:ascii="等线" w:hAnsi="等线" w:eastAsia="等线"/>
                          <w:b w:val="0"/>
                          <w:color w:val="00B0F0"/>
                          <w:sz w:val="21"/>
                        </w:rPr>
                        <w:t>物料详情描述：</w:t>
                      </w:r>
                      <w:r>
                        <w:rPr>
                          <w:rFonts w:ascii="等线" w:hAnsi="等线" w:eastAsia="等线"/>
                          <w:b w:val="0"/>
                          <w:i/>
                          <w:iCs/>
                          <w:color w:val="00B0F0"/>
                          <w:sz w:val="21"/>
                        </w:rPr>
                        <w:t>物料编码、物料名称、规格型号、数量</w:t>
                      </w:r>
                      <w:r>
                        <w:rPr>
                          <w:rFonts w:ascii="等线" w:hAnsi="等线" w:eastAsia="等线"/>
                          <w:b w:val="0"/>
                          <w:i/>
                          <w:iCs/>
                          <w:color w:val="00B0F0"/>
                          <w:sz w:val="21"/>
                        </w:rPr>
                        <w:br w:type="textWrapping"/>
                      </w:r>
                      <w:r>
                        <w:rPr>
                          <w:rFonts w:ascii="等线" w:hAnsi="等线" w:eastAsia="等线"/>
                          <w:b w:val="0"/>
                          <w:color w:val="00B0F0"/>
                          <w:sz w:val="21"/>
                        </w:rPr>
                        <w:t>物流发货方式：</w:t>
                      </w:r>
                      <w:r>
                        <w:rPr>
                          <w:rFonts w:ascii="等线" w:hAnsi="等线" w:eastAsia="等线"/>
                          <w:b w:val="0"/>
                          <w:i/>
                          <w:iCs/>
                          <w:color w:val="00B0F0"/>
                          <w:sz w:val="21"/>
                        </w:rPr>
                        <w:t>顺丰/德邦/客户自提</w:t>
                      </w:r>
                      <w:r>
                        <w:rPr>
                          <w:rFonts w:ascii="等线" w:hAnsi="等线" w:eastAsia="等线"/>
                          <w:b w:val="0"/>
                          <w:i/>
                          <w:iCs/>
                          <w:color w:val="00B0F0"/>
                          <w:sz w:val="21"/>
                        </w:rPr>
                        <w:br w:type="textWrapping"/>
                      </w:r>
                      <w:r>
                        <w:rPr>
                          <w:rFonts w:ascii="等线" w:hAnsi="等线" w:eastAsia="等线"/>
                          <w:b w:val="0"/>
                          <w:color w:val="00B0F0"/>
                          <w:sz w:val="21"/>
                        </w:rPr>
                        <w:t>客户收件信息：</w:t>
                      </w:r>
                      <w:r>
                        <w:rPr>
                          <w:rFonts w:ascii="等线" w:hAnsi="等线" w:eastAsia="等线"/>
                          <w:b w:val="0"/>
                          <w:i/>
                          <w:iCs/>
                          <w:color w:val="00B0F0"/>
                          <w:sz w:val="21"/>
                        </w:rPr>
                        <w:t>收件人、电话、地址</w:t>
                      </w:r>
                      <w:r>
                        <w:rPr>
                          <w:rFonts w:ascii="等线" w:hAnsi="等线" w:eastAsia="等线"/>
                          <w:b w:val="0"/>
                          <w:color w:val="00B0F0"/>
                          <w:sz w:val="21"/>
                        </w:rPr>
                        <w:br w:type="textWrapping"/>
                      </w:r>
                      <w:r>
                        <w:rPr>
                          <w:rFonts w:ascii="等线" w:hAnsi="等线" w:eastAsia="等线"/>
                          <w:b w:val="0"/>
                          <w:color w:val="00B0F0"/>
                          <w:sz w:val="21"/>
                        </w:rPr>
                        <w:t>交付要求：</w:t>
                      </w:r>
                      <w:r>
                        <w:rPr>
                          <w:rFonts w:ascii="等线" w:hAnsi="等线" w:eastAsia="等线"/>
                          <w:b w:val="0"/>
                          <w:i/>
                          <w:iCs/>
                          <w:color w:val="00B0F0"/>
                          <w:sz w:val="21"/>
                        </w:rPr>
                        <w:t>包装、标签、随货资料等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pacing w:after="100"/>
      </w:pPr>
      <w:r>
        <w:rPr>
          <w:rFonts w:ascii="等线" w:hAnsi="等线" w:eastAsia="等线"/>
          <w:b/>
          <w:sz w:val="21"/>
        </w:rPr>
        <w:t>2. 初审与任务号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初审通过后，小J会回复销售侧并明确给出任务号，格式为 PT-YYYYMMDD-XXXX。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初审未通过时不会创建生产任务，小J会回复缺失字段或未通过原因。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如果生产路由未配置，即使初审通过也不会创建任务；异常中会明确提示需要先配置生产端路由。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同一销售同一需求在 24 小时内重复提交时，系统会提示“已提交，请勿重复提交”，并给出已存在任务号，不会重复创建任务。</w:t>
      </w:r>
    </w:p>
    <w:p>
      <w:pPr>
        <w:spacing w:after="100"/>
      </w:pPr>
      <w:r>
        <w:rPr>
          <w:rFonts w:ascii="等线" w:hAnsi="等线" w:eastAsia="等线"/>
          <w:b/>
          <w:sz w:val="21"/>
        </w:rPr>
        <w:t>3. 变更、撤回和答疑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订单变更请回复“订单变更 + 任务号”，并说明变更字段。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撤回需求请回复“撤回需求 + 任务号”；仅生产尚未确认排单前可自动撤回。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撤回成功后，系统会自动关闭任务，并同步通知销售侧和生产侧。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生产确认排单后再撤回，系统会拒绝自动撤回并提示人工处理。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收到“生产疑问”邮件后，请直接回复原邮件并逐条明确答复；不要只写“待确认”“稍后补充”等模糊内容。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任务已关闭后继续回复，系统不会重新下发生产任务单，会提示该任务已关闭。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当前没有待答复生产疑问时，销售侧普通答疑不会触发重新下发，系统会提示当前无待答复疑问。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color w:val="FF0000"/>
          <w:sz w:val="20"/>
        </w:rPr>
        <w:t>请尽量回复原任务单邮件，不新开线程，便于系统正确关联任务</w:t>
      </w:r>
      <w:r>
        <w:rPr>
          <w:rFonts w:ascii="等线" w:hAnsi="等线" w:eastAsia="等线"/>
          <w:b w:val="0"/>
          <w:sz w:val="20"/>
        </w:rPr>
        <w:t>。</w:t>
      </w:r>
    </w:p>
    <w:p>
      <w:pPr>
        <w:pStyle w:val="3"/>
      </w:pPr>
      <w:r>
        <w:rPr>
          <w:rFonts w:ascii="等线" w:hAnsi="等线" w:eastAsia="等线"/>
          <w:b/>
          <w:color w:val="111827"/>
          <w:sz w:val="30"/>
        </w:rPr>
        <w:t>四、生产人员使用说明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收到任务单后，以邮件中的任务号和版本号为准执行。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如确认可以安排生产，请直接回复“确认排产 + 任务号”。系统会关闭任务，并通知销售侧和生产侧。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如信息不足，请直接回复任务单邮件，明确缺失信息点和无法排产原因；系统会转发给销售侧补充，并向生产侧回执“已转发销售”。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生产侧疑问最多支持当前流程配置的轮数，默认 3 轮。达到上限后系统会关闭沟通会话，并通知销售侧和生产侧。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如需终止生产，请回复“终止生产/停止生产/取消生产 + 任务号 + 原因”。系统会按生产终止关闭任务，并分别通知销售侧和生产侧。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如需查看待确认任务，可发送“查询待确认生产任务”。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color w:val="FF0000"/>
          <w:sz w:val="20"/>
        </w:rPr>
        <w:t>请尽量回复原任务单邮件，不新开线程，便于系统正确关联任务</w:t>
      </w:r>
      <w:r>
        <w:rPr>
          <w:rFonts w:ascii="等线" w:hAnsi="等线" w:eastAsia="等线"/>
          <w:b w:val="0"/>
          <w:sz w:val="20"/>
        </w:rPr>
        <w:t>。</w:t>
      </w:r>
    </w:p>
    <w:p>
      <w:pPr>
        <w:pStyle w:val="3"/>
      </w:pPr>
      <w:r>
        <w:rPr>
          <w:rFonts w:ascii="等线" w:hAnsi="等线" w:eastAsia="等线"/>
          <w:b/>
          <w:color w:val="111827"/>
          <w:sz w:val="30"/>
        </w:rPr>
        <w:t>五、商务人员管理台使用说明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8208"/>
      </w:tblGrid>
      <w:tr>
        <w:trPr>
          <w:jc w:val="center"/>
        </w:trPr>
        <w:tc>
          <w:tcPr>
            <w:tcW w:w="2016" w:type="dxa"/>
            <w:shd w:val="clear" w:color="auto" w:fill="E6F1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/>
                <w:sz w:val="19"/>
              </w:rPr>
              <w:t>模块</w:t>
            </w:r>
          </w:p>
        </w:tc>
        <w:tc>
          <w:tcPr>
            <w:tcW w:w="8208" w:type="dxa"/>
            <w:shd w:val="clear" w:color="auto" w:fill="E6F1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/>
                <w:sz w:val="19"/>
              </w:rPr>
              <w:t>当前功能</w:t>
            </w:r>
          </w:p>
        </w:tc>
      </w:tr>
      <w:tr>
        <w:trPr>
          <w:jc w:val="center"/>
        </w:trPr>
        <w:tc>
          <w:tcPr>
            <w:tcW w:w="20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工作台</w:t>
            </w:r>
          </w:p>
        </w:tc>
        <w:tc>
          <w:tcPr>
            <w:tcW w:w="820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查看任务列表、任务状态、手动关闭任务、查看工作流轨迹。</w:t>
            </w:r>
          </w:p>
        </w:tc>
      </w:tr>
      <w:tr>
        <w:trPr>
          <w:jc w:val="center"/>
        </w:trPr>
        <w:tc>
          <w:tcPr>
            <w:tcW w:w="20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流程</w:t>
            </w:r>
          </w:p>
        </w:tc>
        <w:tc>
          <w:tcPr>
            <w:tcW w:w="820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与工作台同级菜单；提供流程列表、状态筛选、搜索、批量导入、查看规则、启用/停用、LLM编辑、规则编辑、删除。</w:t>
            </w:r>
          </w:p>
        </w:tc>
      </w:tr>
      <w:tr>
        <w:trPr>
          <w:jc w:val="center"/>
        </w:trPr>
        <w:tc>
          <w:tcPr>
            <w:tcW w:w="20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初审规则</w:t>
            </w:r>
          </w:p>
        </w:tc>
        <w:tc>
          <w:tcPr>
            <w:tcW w:w="820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管理通用初审开关、内置只读规则、自定义规则；流程导入产生的规则会同步为自定义规则，可启停和删除。</w:t>
            </w:r>
          </w:p>
        </w:tc>
      </w:tr>
      <w:tr>
        <w:trPr>
          <w:jc w:val="center"/>
        </w:trPr>
        <w:tc>
          <w:tcPr>
            <w:tcW w:w="20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邮件/外发</w:t>
            </w:r>
          </w:p>
        </w:tc>
        <w:tc>
          <w:tcPr>
            <w:tcW w:w="820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查看入站邮件、外发队列、发送状态和失败原因；可用于排查真实邮箱联动问题。</w:t>
            </w:r>
          </w:p>
        </w:tc>
      </w:tr>
      <w:tr>
        <w:trPr>
          <w:jc w:val="center"/>
        </w:trPr>
        <w:tc>
          <w:tcPr>
            <w:tcW w:w="20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异常队列</w:t>
            </w:r>
          </w:p>
        </w:tc>
        <w:tc>
          <w:tcPr>
            <w:tcW w:w="820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查看初审不通过、重复提交、路由缺失、答复不充分、已排产后撤回等异常。</w:t>
            </w:r>
          </w:p>
        </w:tc>
      </w:tr>
      <w:tr>
        <w:trPr>
          <w:jc w:val="center"/>
        </w:trPr>
        <w:tc>
          <w:tcPr>
            <w:tcW w:w="2016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接入配置</w:t>
            </w:r>
          </w:p>
        </w:tc>
        <w:tc>
          <w:tcPr>
            <w:tcW w:w="8208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配置企业邮箱、SMTP/IMAP、Bot启停、模型服务和系统运行参数。</w:t>
            </w:r>
          </w:p>
        </w:tc>
      </w:tr>
    </w:tbl>
    <w:p/>
    <w:p>
      <w:pPr>
        <w:spacing w:after="100"/>
      </w:pPr>
      <w:r>
        <w:rPr>
          <w:rFonts w:ascii="等线" w:hAnsi="等线" w:eastAsia="等线"/>
          <w:b w:val="0"/>
          <w:sz w:val="21"/>
        </w:rPr>
        <w:t>流程管理要点：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流程列表包含系统内置默认下单流程；内置流程只读，只能查看。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自定义流程支持启用、停用、查看、LLM编辑、编辑规则和删除。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编辑和删除必须先停用流程，避免正在运行的流程被直接修改。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LLM编辑已有流程时会更新原流程，不会新建重复流程；新建和导入流程均会做查重。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批量导入位于流程列表工具栏“批量导入”按钮弹窗内，支持上传 .docx/.txt/.md 文件，也支持粘贴流程文本。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导入或生成流程模板时，如果生产任务单缺少任务号、版本、客户、产品、数量、交期、流程类型等关键变量，系统会自动补齐默认任务单字段，并保留原邮件模板内容。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流程编辑弹窗中可维护主送/抄送、必填字段、问答轮数、超限提示、当前规则列表和邮件预览。必填字段来自流程 JSON，不是固定字段。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当前规则列表可从初审规则面板中的自定义规则选择添加；内置规则只能查看，不能移除。</w:t>
      </w:r>
    </w:p>
    <w:p>
      <w:pPr>
        <w:spacing w:after="100"/>
      </w:pPr>
      <w:r>
        <w:rPr>
          <w:rFonts w:ascii="等线" w:hAnsi="等线" w:eastAsia="等线"/>
          <w:b w:val="0"/>
          <w:sz w:val="21"/>
        </w:rPr>
        <w:t>任务管理要点：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任务列表提供手动关闭按钮，可强制关闭单条任务。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手动关闭后系统会邮件通知销售侧和生产侧。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系统启停功能位于接入配置中，停用后不再自动同步和发送邮件。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外发失败优先检查邮箱账号、SMTP配置、收件人路由和企业邮箱频率限制。</w:t>
      </w:r>
    </w:p>
    <w:p>
      <w:pPr>
        <w:pStyle w:val="3"/>
      </w:pPr>
      <w:r>
        <w:rPr>
          <w:rFonts w:ascii="等线" w:hAnsi="等线" w:eastAsia="等线"/>
          <w:b/>
          <w:color w:val="111827"/>
          <w:sz w:val="30"/>
        </w:rPr>
        <w:t>六、系统规则与异常口径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344"/>
      </w:tblGrid>
      <w:tr>
        <w:trPr>
          <w:jc w:val="center"/>
        </w:trPr>
        <w:tc>
          <w:tcPr>
            <w:tcW w:w="2880" w:type="dxa"/>
            <w:shd w:val="clear" w:color="auto" w:fill="E6F1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/>
                <w:sz w:val="19"/>
              </w:rPr>
              <w:t>场景</w:t>
            </w:r>
          </w:p>
        </w:tc>
        <w:tc>
          <w:tcPr>
            <w:tcW w:w="7344" w:type="dxa"/>
            <w:shd w:val="clear" w:color="auto" w:fill="E6F1E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/>
                <w:sz w:val="19"/>
              </w:rPr>
              <w:t>系统处理</w:t>
            </w:r>
          </w:p>
        </w:tc>
      </w:tr>
      <w:tr>
        <w:trPr>
          <w:jc w:val="center"/>
        </w:trPr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初审缺字段/规则不通过</w:t>
            </w:r>
          </w:p>
        </w:tc>
        <w:tc>
          <w:tcPr>
            <w:tcW w:w="734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不创建任务，回复销售补充原因，进入异常队列。</w:t>
            </w:r>
          </w:p>
        </w:tc>
      </w:tr>
      <w:tr>
        <w:trPr>
          <w:jc w:val="center"/>
        </w:trPr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24小时重复提交</w:t>
            </w:r>
          </w:p>
        </w:tc>
        <w:tc>
          <w:tcPr>
            <w:tcW w:w="734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不创建重复任务，回复销售“已提交，请勿重复提交”，并带已存在任务号。</w:t>
            </w:r>
          </w:p>
        </w:tc>
      </w:tr>
      <w:tr>
        <w:trPr>
          <w:jc w:val="center"/>
        </w:trPr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生产路由未配置</w:t>
            </w:r>
          </w:p>
        </w:tc>
        <w:tc>
          <w:tcPr>
            <w:tcW w:w="734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初审通过也不创建任务，异常明确提示路由未配置。</w:t>
            </w:r>
          </w:p>
        </w:tc>
      </w:tr>
      <w:tr>
        <w:trPr>
          <w:jc w:val="center"/>
        </w:trPr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生产确认排产</w:t>
            </w:r>
          </w:p>
        </w:tc>
        <w:tc>
          <w:tcPr>
            <w:tcW w:w="734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任务关闭，关闭原因为 ScheduledConfirmed，通知相关人员。</w:t>
            </w:r>
          </w:p>
        </w:tc>
      </w:tr>
      <w:tr>
        <w:trPr>
          <w:jc w:val="center"/>
        </w:trPr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销售确认前撤回</w:t>
            </w:r>
          </w:p>
        </w:tc>
        <w:tc>
          <w:tcPr>
            <w:tcW w:w="734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任务关闭，通知销售侧和生产侧。</w:t>
            </w:r>
          </w:p>
        </w:tc>
      </w:tr>
      <w:tr>
        <w:trPr>
          <w:jc w:val="center"/>
        </w:trPr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销售确认后撤回</w:t>
            </w:r>
          </w:p>
        </w:tc>
        <w:tc>
          <w:tcPr>
            <w:tcW w:w="734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自动拒绝撤回，提示人工处理。</w:t>
            </w:r>
          </w:p>
        </w:tc>
      </w:tr>
      <w:tr>
        <w:trPr>
          <w:jc w:val="center"/>
        </w:trPr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生产侧终止生产</w:t>
            </w:r>
          </w:p>
        </w:tc>
        <w:tc>
          <w:tcPr>
            <w:tcW w:w="734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任务关闭，关闭原因为 ProductionTerminated，使用生产终止专属通知。</w:t>
            </w:r>
          </w:p>
        </w:tc>
      </w:tr>
      <w:tr>
        <w:trPr>
          <w:jc w:val="center"/>
        </w:trPr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问答达到上限</w:t>
            </w:r>
          </w:p>
        </w:tc>
        <w:tc>
          <w:tcPr>
            <w:tcW w:w="734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关闭任务沟通会话，后续普通回复不再重新下发。</w:t>
            </w:r>
          </w:p>
        </w:tc>
      </w:tr>
      <w:tr>
        <w:trPr>
          <w:jc w:val="center"/>
        </w:trPr>
        <w:tc>
          <w:tcPr>
            <w:tcW w:w="288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任务已关闭后继续回复</w:t>
            </w:r>
          </w:p>
        </w:tc>
        <w:tc>
          <w:tcPr>
            <w:tcW w:w="7344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b w:val="0"/>
                <w:sz w:val="19"/>
              </w:rPr>
              <w:t>不处理业务动作，只回提示任务已关闭。</w:t>
            </w:r>
          </w:p>
        </w:tc>
      </w:tr>
    </w:tbl>
    <w:p/>
    <w:p>
      <w:pPr>
        <w:pStyle w:val="3"/>
      </w:pPr>
      <w:r>
        <w:rPr>
          <w:rFonts w:ascii="等线" w:hAnsi="等线" w:eastAsia="等线"/>
          <w:b/>
          <w:color w:val="111827"/>
          <w:sz w:val="30"/>
        </w:rPr>
        <w:t>七、统一执行要求</w:t>
      </w:r>
    </w:p>
    <w:p>
      <w:pPr>
        <w:pStyle w:val="16"/>
        <w:spacing w:after="60"/>
        <w:rPr>
          <w:color w:val="auto"/>
        </w:rPr>
      </w:pPr>
      <w:r>
        <w:rPr>
          <w:rFonts w:ascii="等线" w:hAnsi="等线" w:eastAsia="等线"/>
          <w:b w:val="0"/>
          <w:color w:val="FF0000"/>
          <w:sz w:val="20"/>
        </w:rPr>
        <w:t>请尽量回复原邮件，不新开线程。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邮件中尽量保留任务号、订单号、客户名称和产品信息。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不要在邮件正文、附件或管理台备注中传递口令、密钥等敏感信息。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发现错发、漏发、重复下达、状态异常或路由异常，请第一时间通知商务负责人处理。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color w:val="FF0000"/>
          <w:sz w:val="20"/>
        </w:rPr>
        <w:t>试用期间如发现流程不匹配、初审规则误判或模板不完整，请在管理台停用对应流程后再编辑</w:t>
      </w:r>
      <w:r>
        <w:rPr>
          <w:rFonts w:ascii="等线" w:hAnsi="等线" w:eastAsia="等线"/>
          <w:b w:val="0"/>
          <w:sz w:val="20"/>
        </w:rPr>
        <w:t>。</w:t>
      </w:r>
    </w:p>
    <w:p>
      <w:pPr>
        <w:pStyle w:val="3"/>
      </w:pPr>
      <w:r>
        <w:rPr>
          <w:rFonts w:ascii="等线" w:hAnsi="等线" w:eastAsia="等线"/>
          <w:b/>
          <w:color w:val="111827"/>
          <w:sz w:val="30"/>
        </w:rPr>
        <w:t>八、试用反馈</w:t>
      </w:r>
    </w:p>
    <w:p>
      <w:pPr>
        <w:spacing w:after="100"/>
      </w:pPr>
      <w:r>
        <w:rPr>
          <w:rFonts w:ascii="等线" w:hAnsi="等线" w:eastAsia="等线"/>
          <w:b w:val="0"/>
          <w:sz w:val="21"/>
        </w:rPr>
        <w:t>请生产、销售和商务同事在试用期间记录以下问题：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需求邮件是否被正确识别到对应流程。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初审规则是否过严或过松。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生产任务单字段是否满足执行需要。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生产疑问和销售答复是否能正确转发和重新下发。</w:t>
      </w:r>
    </w:p>
    <w:p>
      <w:pPr>
        <w:pStyle w:val="16"/>
        <w:spacing w:after="60"/>
      </w:pPr>
      <w:r>
        <w:rPr>
          <w:rFonts w:ascii="等线" w:hAnsi="等线" w:eastAsia="等线"/>
          <w:b w:val="0"/>
          <w:sz w:val="20"/>
        </w:rPr>
        <w:t>撤回、终止、手动关闭等异常流程是否符合实际业务口径。</w:t>
      </w:r>
    </w:p>
    <w:p>
      <w:pPr>
        <w:spacing w:after="100"/>
      </w:pPr>
      <w:r>
        <w:rPr>
          <w:rFonts w:ascii="等线" w:hAnsi="等线" w:eastAsia="等线"/>
          <w:b w:val="0"/>
          <w:sz w:val="21"/>
        </w:rPr>
        <w:t>商务部将根据试用反馈继续优化流程模板、初审规则和邮件文案。</w:t>
      </w:r>
    </w:p>
    <w:sectPr>
      <w:footerReference r:id="rId5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冬青黑体繁体中文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冬青黑体繁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rFonts w:ascii="等线" w:hAnsi="等线" w:eastAsia="等线"/>
        <w:b w:val="0"/>
        <w:color w:val="6B7280"/>
        <w:sz w:val="17"/>
      </w:rPr>
      <w:t>商务部小J智能体上线试用通知及使用说明 · 2026-04-24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F5D810"/>
    <w:rsid w:val="57FDAF0C"/>
    <w:rsid w:val="58DBE39D"/>
    <w:rsid w:val="5BFEA23C"/>
    <w:rsid w:val="699E1F98"/>
    <w:rsid w:val="787FD0E3"/>
    <w:rsid w:val="7FFF8EC2"/>
    <w:rsid w:val="9FFB1BDA"/>
    <w:rsid w:val="B7EF15E1"/>
    <w:rsid w:val="BF3FC575"/>
    <w:rsid w:val="D77AFFDC"/>
    <w:rsid w:val="DE7C8E18"/>
    <w:rsid w:val="EEF7059E"/>
    <w:rsid w:val="F35F6EA4"/>
    <w:rsid w:val="FFEEB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等线" w:hAnsi="等线" w:eastAsia="等线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等线" w:hAnsi="等线" w:eastAsia="等线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等线" w:hAnsi="等线" w:eastAsia="等线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Office_5.7.3.8096_F1E327BC-269C-435d-A152-05C5408002CA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商务部</dc:creator>
  <dc:description>generated by python-docx</dc:description>
  <cp:lastModifiedBy>KaiMao</cp:lastModifiedBy>
  <dcterms:modified xsi:type="dcterms:W3CDTF">2026-04-24T18:07:29Z</dcterms:modified>
  <dc:title>商务部小J智能体上线试用通知及使用说明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2052-5.7.3.8096</vt:lpwstr>
  </property>
</Properties>
</file>