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60"/>
        <w:jc w:val="center"/>
        <w:rPr/>
      </w:pPr>
      <w:r>
        <w:rPr>
          <w:b/>
          <w:bCs/>
          <w:color w:val="1F4E79"/>
          <w:sz w:val="44"/>
          <w:szCs w:val="44"/>
        </w:rPr>
        <w:t>MECH 191 — Metallurgy</w:t>
      </w:r>
    </w:p>
    <w:p>
      <w:pPr>
        <w:pStyle w:val="Normal"/>
        <w:spacing w:before="0" w:after="260"/>
        <w:jc w:val="center"/>
        <w:rPr/>
      </w:pPr>
      <w:r>
        <w:rPr>
          <w:b/>
          <w:bCs/>
          <w:color w:val="333333"/>
          <w:sz w:val="30"/>
          <w:szCs w:val="30"/>
        </w:rPr>
        <w:t>Semester Metallography Portfolio</w:t>
      </w:r>
    </w:p>
    <w:p>
      <w:pPr>
        <w:pStyle w:val="Normal"/>
        <w:spacing w:before="0" w:after="80"/>
        <w:jc w:val="center"/>
        <w:rPr/>
      </w:pPr>
      <w:r>
        <w:rPr>
          <w:color w:val="555555"/>
          <w:sz w:val="22"/>
          <w:szCs w:val="22"/>
        </w:rPr>
        <w:t>EXAMET-5-R-600-HD  ·  50–500× Reflected Light Microscopy</w:t>
      </w:r>
    </w:p>
    <w:p>
      <w:pPr>
        <w:pStyle w:val="Normal"/>
        <w:spacing w:before="0" w:after="500"/>
        <w:jc w:val="center"/>
        <w:rPr/>
      </w:pPr>
      <w:r>
        <w:rPr>
          <w:color w:val="555555"/>
          <w:sz w:val="22"/>
          <w:szCs w:val="22"/>
        </w:rPr>
        <w:t>Fall 2026  ·  Leeward Community College  ·  Instructor: Kai Santos</w:t>
      </w:r>
    </w:p>
    <w:p>
      <w:pPr>
        <w:pStyle w:val="Heading1"/>
        <w:pBdr>
          <w:bottom w:val="single" w:sz="8" w:space="4" w:color="1F4E79"/>
        </w:pBdr>
        <w:spacing w:before="280" w:after="140"/>
        <w:rPr/>
      </w:pPr>
      <w:r>
        <w:rPr>
          <w:b/>
          <w:bCs/>
          <w:color w:val="1F4E79"/>
          <w:sz w:val="30"/>
          <w:szCs w:val="30"/>
        </w:rPr>
        <w:t>How to Use This Portfolio</w:t>
      </w:r>
    </w:p>
    <w:p>
      <w:pPr>
        <w:pStyle w:val="Normal"/>
        <w:spacing w:before="0" w:after="160"/>
        <w:rPr/>
      </w:pPr>
      <w:r>
        <w:rPr>
          <w:sz w:val="21"/>
          <w:szCs w:val="21"/>
        </w:rPr>
        <w:t>This portfolio contains 15 modules — one per lecture week of MECH 191. Each module is completed during or immediately after class using the shared class specimen kit.</w:t>
      </w:r>
    </w:p>
    <w:p>
      <w:pPr>
        <w:pStyle w:val="Normal"/>
        <w:spacing w:before="0" w:after="160"/>
        <w:rPr/>
      </w:pPr>
      <w:r>
        <w:rPr>
          <w:sz w:val="21"/>
          <w:szCs w:val="21"/>
        </w:rPr>
        <w:t>For each module you will: (1) check out the kit, (2) examine assigned specimens on the EXAMET-5 at the listed magnifications, (3) complete the observation table, (4) produce a sketch or photograph of the key microstructural feature, and (5) answer the short-answer questions — then return the kit before leaving class.</w:t>
      </w:r>
    </w:p>
    <w:p>
      <w:pPr>
        <w:pStyle w:val="Normal"/>
        <w:spacing w:before="0" w:after="160"/>
        <w:rPr/>
      </w:pPr>
      <w:r>
        <w:rPr>
          <w:sz w:val="21"/>
          <w:szCs w:val="21"/>
        </w:rPr>
        <w:t>Completed modules are kept together and submitted as a single portfolio at the end of Week 16.</w:t>
      </w:r>
    </w:p>
    <w:p>
      <w:pPr>
        <w:pStyle w:val="Heading3"/>
        <w:spacing w:before="220" w:after="90"/>
        <w:rPr/>
      </w:pPr>
      <w:r>
        <w:rPr>
          <w:b/>
          <w:bCs/>
          <w:color w:val="1F4E79"/>
          <w:sz w:val="22"/>
          <w:szCs w:val="22"/>
        </w:rPr>
        <w:t>Portfolio Rules</w:t>
      </w:r>
    </w:p>
    <w:p>
      <w:pPr>
        <w:pStyle w:val="ListParagraph"/>
        <w:numPr>
          <w:ilvl w:val="0"/>
          <w:numId w:val="19"/>
        </w:numPr>
        <w:spacing w:before="0" w:after="90"/>
        <w:rPr/>
      </w:pPr>
      <w:r>
        <w:rPr>
          <w:b/>
          <w:bCs/>
          <w:sz w:val="21"/>
          <w:szCs w:val="21"/>
        </w:rPr>
        <w:t xml:space="preserve">Kit handling: </w:t>
      </w:r>
      <w:r>
        <w:rPr>
          <w:sz w:val="21"/>
          <w:szCs w:val="21"/>
        </w:rPr>
        <w:t>Return ALL specimens before leaving class. Never clean with abrasives. Handle by edges only — fingerprints etch and obscure microstructure.</w:t>
      </w:r>
    </w:p>
    <w:p>
      <w:pPr>
        <w:pStyle w:val="ListParagraph"/>
        <w:numPr>
          <w:ilvl w:val="0"/>
          <w:numId w:val="1"/>
        </w:numPr>
        <w:spacing w:before="0" w:after="90"/>
        <w:rPr/>
      </w:pPr>
      <w:r>
        <w:rPr>
          <w:b/>
          <w:bCs/>
          <w:sz w:val="21"/>
          <w:szCs w:val="21"/>
        </w:rPr>
        <w:t xml:space="preserve">Damage: </w:t>
      </w:r>
      <w:r>
        <w:rPr>
          <w:sz w:val="21"/>
          <w:szCs w:val="21"/>
        </w:rPr>
        <w:t>If a specimen is damaged, notify the instructor immediately.</w:t>
      </w:r>
    </w:p>
    <w:p>
      <w:pPr>
        <w:pStyle w:val="ListParagraph"/>
        <w:numPr>
          <w:ilvl w:val="0"/>
          <w:numId w:val="1"/>
        </w:numPr>
        <w:spacing w:before="0" w:after="90"/>
        <w:rPr/>
      </w:pPr>
      <w:r>
        <w:rPr>
          <w:b/>
          <w:bCs/>
          <w:sz w:val="21"/>
          <w:szCs w:val="21"/>
        </w:rPr>
        <w:t xml:space="preserve">PPE: </w:t>
      </w:r>
      <w:r>
        <w:rPr>
          <w:sz w:val="21"/>
          <w:szCs w:val="21"/>
        </w:rPr>
        <w:t>Safety glasses and gloves are required during all lab activities.</w:t>
      </w:r>
    </w:p>
    <w:p>
      <w:pPr>
        <w:pStyle w:val="ListParagraph"/>
        <w:numPr>
          <w:ilvl w:val="0"/>
          <w:numId w:val="1"/>
        </w:numPr>
        <w:spacing w:before="0" w:after="90"/>
        <w:rPr/>
      </w:pPr>
      <w:r>
        <w:rPr>
          <w:b/>
          <w:bCs/>
          <w:sz w:val="21"/>
          <w:szCs w:val="21"/>
        </w:rPr>
        <w:t xml:space="preserve">Missed sessions: </w:t>
      </w:r>
      <w:r>
        <w:rPr>
          <w:sz w:val="21"/>
          <w:szCs w:val="21"/>
        </w:rPr>
        <w:t>Live demonstrations are not repeated for absences (excused or unexcused).</w:t>
      </w:r>
    </w:p>
    <w:p>
      <w:pPr>
        <w:pStyle w:val="Normal"/>
        <w:pBdr>
          <w:top w:val="single" w:sz="6" w:space="6" w:color="CCCCCC"/>
        </w:pBdr>
        <w:spacing w:before="260" w:after="260"/>
        <w:rPr/>
      </w:pPr>
      <w:r>
        <w:rPr>
          <w:sz w:val="21"/>
          <w:szCs w:val="21"/>
        </w:rPr>
        <w:t xml:space="preserve"> </w:t>
      </w:r>
    </w:p>
    <w:p>
      <w:pPr>
        <w:pStyle w:val="Normal"/>
        <w:spacing w:before="0" w:after="200"/>
        <w:rPr>
          <w:sz w:val="21"/>
          <w:szCs w:val="21"/>
        </w:rPr>
      </w:pPr>
      <w:r>
        <w:rPr>
          <w:sz w:val="21"/>
          <w:szCs w:val="21"/>
        </w:rPr>
        <w:t>Student Name: ________________________________________</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Student ID: ________________________________</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Semester / Year: _______________________   Section: _______________________</w:t>
      </w:r>
      <w:r>
        <w:br w:type="page"/>
      </w:r>
    </w:p>
    <w:p>
      <w:pPr>
        <w:pStyle w:val="Normal"/>
        <w:pBdr>
          <w:bottom w:val="single" w:sz="10" w:space="6" w:color="C9A227"/>
        </w:pBdr>
        <w:spacing w:before="0" w:after="80"/>
        <w:rPr/>
      </w:pPr>
      <w:r>
        <w:rPr>
          <w:b/>
          <w:bCs/>
          <w:color w:val="C9A227"/>
          <w:sz w:val="20"/>
          <w:szCs w:val="20"/>
        </w:rPr>
        <w:t xml:space="preserve">MODULE 1  ·  WEEK 1   |   </w:t>
      </w:r>
      <w:r>
        <w:rPr>
          <w:b/>
          <w:bCs/>
          <w:color w:val="1F4E79"/>
          <w:sz w:val="26"/>
          <w:szCs w:val="26"/>
        </w:rPr>
        <w:t>Atomic Structure &amp; Bonding</w:t>
      </w:r>
    </w:p>
    <w:p>
      <w:pPr>
        <w:pStyle w:val="Normal"/>
        <w:spacing w:before="0" w:after="200"/>
        <w:rPr/>
      </w:pPr>
      <w:r>
        <w:rPr>
          <w:i/>
          <w:iCs/>
          <w:color w:val="333333"/>
          <w:sz w:val="21"/>
          <w:szCs w:val="21"/>
        </w:rPr>
        <w:t>Grain boundaries are the 2-D interfaces between adjacent crystals. Their size, shape, and misorientation angle directly control strength, toughness, and ductility — the Hall-Petch relationship states that smaller grains produce stronger metals.</w:t>
      </w:r>
    </w:p>
    <w:p>
      <w:pPr>
        <w:pStyle w:val="Normal"/>
        <w:spacing w:before="0" w:after="60"/>
        <w:rPr/>
      </w:pPr>
      <w:r>
        <w:rPr>
          <w:b/>
          <w:bCs/>
          <w:color w:val="1F4E79"/>
          <w:sz w:val="21"/>
          <w:szCs w:val="21"/>
        </w:rPr>
        <w:t xml:space="preserve">Specimens: </w:t>
      </w:r>
    </w:p>
    <w:p>
      <w:pPr>
        <w:pStyle w:val="ListParagraph"/>
        <w:numPr>
          <w:ilvl w:val="0"/>
          <w:numId w:val="20"/>
        </w:numPr>
        <w:spacing w:before="0" w:after="40"/>
        <w:rPr/>
      </w:pPr>
      <w:r>
        <w:rPr>
          <w:sz w:val="21"/>
          <w:szCs w:val="21"/>
        </w:rPr>
        <w:t>A – 1018 Low-carbon steel (normalized, etched)</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overview scan</w:t>
      </w:r>
    </w:p>
    <w:p>
      <w:pPr>
        <w:pStyle w:val="ListParagraph"/>
        <w:numPr>
          <w:ilvl w:val="0"/>
          <w:numId w:val="2"/>
        </w:numPr>
        <w:spacing w:before="0" w:after="40"/>
        <w:rPr/>
      </w:pPr>
      <w:r>
        <w:rPr>
          <w:sz w:val="21"/>
          <w:szCs w:val="21"/>
        </w:rPr>
        <w:t>100× – grain boundary network</w:t>
      </w:r>
    </w:p>
    <w:p>
      <w:pPr>
        <w:pStyle w:val="ListParagraph"/>
        <w:numPr>
          <w:ilvl w:val="0"/>
          <w:numId w:val="2"/>
        </w:numPr>
        <w:spacing w:before="0" w:after="40"/>
        <w:rPr/>
      </w:pPr>
      <w:r>
        <w:rPr>
          <w:sz w:val="21"/>
          <w:szCs w:val="21"/>
        </w:rPr>
        <w:t>100× – grain orientation contrast</w:t>
      </w:r>
    </w:p>
    <w:p>
      <w:pPr>
        <w:pStyle w:val="ListParagraph"/>
        <w:numPr>
          <w:ilvl w:val="0"/>
          <w:numId w:val="2"/>
        </w:numPr>
        <w:spacing w:before="0" w:after="40"/>
        <w:rPr/>
      </w:pPr>
      <w:r>
        <w:rPr>
          <w:sz w:val="21"/>
          <w:szCs w:val="21"/>
        </w:rPr>
        <w:t>500× – inclusions (MnS stringers)</w:t>
      </w:r>
    </w:p>
    <w:p>
      <w:pPr>
        <w:pStyle w:val="Normal"/>
        <w:spacing w:before="0" w:after="60"/>
        <w:rPr/>
      </w:pPr>
      <w:r>
        <w:rPr>
          <w:b/>
          <w:bCs/>
          <w:color w:val="1F4E79"/>
          <w:sz w:val="21"/>
          <w:szCs w:val="21"/>
        </w:rPr>
        <w:t xml:space="preserve">Etchant: </w:t>
      </w:r>
      <w:r>
        <w:rPr>
          <w:sz w:val="21"/>
          <w:szCs w:val="21"/>
        </w:rPr>
        <w:t>Nital 2% (2% HNO₃ in ethanol)</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 metallurgical microscope</w:t>
      </w:r>
    </w:p>
    <w:p>
      <w:pPr>
        <w:pStyle w:val="ListParagraph"/>
        <w:numPr>
          <w:ilvl w:val="0"/>
          <w:numId w:val="1"/>
        </w:numPr>
        <w:spacing w:before="0" w:after="60"/>
        <w:rPr/>
      </w:pPr>
      <w:r>
        <w:rPr>
          <w:sz w:val="21"/>
          <w:szCs w:val="21"/>
        </w:rPr>
        <w:t>Pre-mounted Specimen A (1018 steel, phenolic mount)</w:t>
      </w:r>
    </w:p>
    <w:p>
      <w:pPr>
        <w:pStyle w:val="ListParagraph"/>
        <w:numPr>
          <w:ilvl w:val="0"/>
          <w:numId w:val="1"/>
        </w:numPr>
        <w:spacing w:before="0" w:after="60"/>
        <w:rPr/>
      </w:pPr>
      <w:r>
        <w:rPr>
          <w:sz w:val="21"/>
          <w:szCs w:val="21"/>
        </w:rPr>
        <w:t>Lint-free lens tissue</w:t>
      </w:r>
    </w:p>
    <w:p>
      <w:pPr>
        <w:pStyle w:val="ListParagraph"/>
        <w:numPr>
          <w:ilvl w:val="0"/>
          <w:numId w:val="1"/>
        </w:numPr>
        <w:spacing w:before="0" w:after="60"/>
        <w:rPr/>
      </w:pPr>
      <w:r>
        <w:rPr>
          <w:sz w:val="21"/>
          <w:szCs w:val="21"/>
        </w:rPr>
        <w:t>Cotton gloves or finger cots</w:t>
      </w:r>
    </w:p>
    <w:p>
      <w:pPr>
        <w:pStyle w:val="ListParagraph"/>
        <w:numPr>
          <w:ilvl w:val="0"/>
          <w:numId w:val="1"/>
        </w:numPr>
        <w:spacing w:before="0" w:after="60"/>
        <w:rPr/>
      </w:pPr>
      <w:r>
        <w:rPr>
          <w:sz w:val="21"/>
          <w:szCs w:val="21"/>
        </w:rPr>
        <w:t>Ruler/scale for field-width grain estimates</w:t>
      </w:r>
    </w:p>
    <w:p>
      <w:pPr>
        <w:pStyle w:val="ListParagraph"/>
        <w:numPr>
          <w:ilvl w:val="0"/>
          <w:numId w:val="1"/>
        </w:numPr>
        <w:spacing w:before="0" w:after="60"/>
        <w:rPr/>
      </w:pPr>
      <w:r>
        <w:rPr>
          <w:sz w:val="21"/>
          <w:szCs w:val="21"/>
        </w:rPr>
        <w:t>Pencil and this portfolio handout</w:t>
      </w:r>
    </w:p>
    <w:p>
      <w:pPr>
        <w:pStyle w:val="Heading3"/>
        <w:spacing w:before="220" w:after="90"/>
        <w:rPr/>
      </w:pPr>
      <w:r>
        <w:rPr>
          <w:b/>
          <w:bCs/>
          <w:color w:val="1F4E79"/>
          <w:sz w:val="22"/>
          <w:szCs w:val="22"/>
        </w:rPr>
        <w:t>EXAMET-5-R-600-HD — Quick Setup for This Module</w:t>
      </w:r>
    </w:p>
    <w:p>
      <w:pPr>
        <w:pStyle w:val="ListParagraph"/>
        <w:numPr>
          <w:ilvl w:val="0"/>
          <w:numId w:val="21"/>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overview scan  →  100× – grain boundary network  →  100× – grain orientation contrast  →  500× – inclusions (MnS stringers)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boundary network visible  (50×)</w:t>
      </w:r>
    </w:p>
    <w:p>
      <w:pPr>
        <w:pStyle w:val="Normal"/>
        <w:spacing w:before="0" w:after="70"/>
        <w:ind w:start="360"/>
        <w:rPr/>
      </w:pPr>
      <w:r>
        <w:rPr>
          <w:sz w:val="21"/>
          <w:szCs w:val="21"/>
        </w:rPr>
        <w:t xml:space="preserve">☐  </w:t>
      </w:r>
      <w:r>
        <w:rPr>
          <w:sz w:val="21"/>
          <w:szCs w:val="21"/>
        </w:rPr>
        <w:t>Equiaxed grain shape confirmed  (100×)</w:t>
      </w:r>
    </w:p>
    <w:p>
      <w:pPr>
        <w:pStyle w:val="Normal"/>
        <w:spacing w:before="0" w:after="70"/>
        <w:ind w:start="360"/>
        <w:rPr/>
      </w:pPr>
      <w:r>
        <w:rPr>
          <w:sz w:val="21"/>
          <w:szCs w:val="21"/>
        </w:rPr>
        <w:t xml:space="preserve">☐  </w:t>
      </w:r>
      <w:r>
        <w:rPr>
          <w:sz w:val="21"/>
          <w:szCs w:val="21"/>
        </w:rPr>
        <w:t>Grain orientation contrast (light/dark grains)  (100×)</w:t>
      </w:r>
    </w:p>
    <w:p>
      <w:pPr>
        <w:pStyle w:val="Normal"/>
        <w:spacing w:before="0" w:after="70"/>
        <w:ind w:start="360"/>
        <w:rPr/>
      </w:pPr>
      <w:r>
        <w:rPr>
          <w:sz w:val="21"/>
          <w:szCs w:val="21"/>
        </w:rPr>
        <w:t xml:space="preserve">☐  </w:t>
      </w:r>
      <w:r>
        <w:rPr>
          <w:sz w:val="21"/>
          <w:szCs w:val="21"/>
        </w:rPr>
        <w:t>MnS inclusion stringers (gray, elongated)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Sketch or describe the grain boundary network at 100×. Are the grains roughly equiaxed or elongated?</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Atomic bonding in steel is metallic. What property of metallic bonding allows grain boundaries to exist without the material cracking?</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Estimate the average grain diameter at 100× (field width ≈ 2.3 mm on EXAMET-5). Count grains across the field and divide the width by that count.</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If you increased to 500×, what new detail appears that was invisible at 100×?</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pBdr>
          <w:bottom w:val="single" w:sz="10" w:space="6" w:color="C9A227"/>
        </w:pBdr>
        <w:spacing w:before="0" w:after="80"/>
        <w:rPr/>
      </w:pPr>
      <w:r>
        <w:rPr>
          <w:b/>
          <w:bCs/>
          <w:color w:val="C9A227"/>
          <w:sz w:val="20"/>
          <w:szCs w:val="20"/>
        </w:rPr>
        <w:t xml:space="preserve">MODULE 2  ·  WEEK 2   |   </w:t>
      </w:r>
      <w:r>
        <w:rPr>
          <w:b/>
          <w:bCs/>
          <w:color w:val="1F4E79"/>
          <w:sz w:val="26"/>
          <w:szCs w:val="26"/>
        </w:rPr>
        <w:t>Mechanical Properties</w:t>
      </w:r>
    </w:p>
    <w:p>
      <w:pPr>
        <w:pStyle w:val="Normal"/>
        <w:spacing w:before="0" w:after="200"/>
        <w:rPr/>
      </w:pPr>
      <w:r>
        <w:rPr>
          <w:i/>
          <w:iCs/>
          <w:color w:val="333333"/>
          <w:sz w:val="21"/>
          <w:szCs w:val="21"/>
        </w:rPr>
        <w:t>Mechanical properties emerge from microstructure. Pearlite is harder and stronger than ferrite; a finer grain size raises yield strength (Hall-Petch). This module connects what you measure in a test lab to what you see at the microscopic scale.</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(normalized)</w:t>
      </w:r>
    </w:p>
    <w:p>
      <w:pPr>
        <w:pStyle w:val="ListParagraph"/>
        <w:numPr>
          <w:ilvl w:val="0"/>
          <w:numId w:val="2"/>
        </w:numPr>
        <w:spacing w:before="0" w:after="40"/>
        <w:rPr/>
      </w:pPr>
      <w:r>
        <w:rPr>
          <w:sz w:val="21"/>
          <w:szCs w:val="21"/>
        </w:rPr>
        <w:t>B – 1045 steel (normalized), Vickers hardness indent applied for Q2</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indent identification and measurement</w:t>
      </w:r>
    </w:p>
    <w:p>
      <w:pPr>
        <w:pStyle w:val="ListParagraph"/>
        <w:numPr>
          <w:ilvl w:val="0"/>
          <w:numId w:val="2"/>
        </w:numPr>
        <w:spacing w:before="0" w:after="40"/>
        <w:rPr/>
      </w:pPr>
      <w:r>
        <w:rPr>
          <w:sz w:val="21"/>
          <w:szCs w:val="21"/>
        </w:rPr>
        <w:t>100× – ferrite/pearlite ratio comparison</w:t>
      </w:r>
    </w:p>
    <w:p>
      <w:pPr>
        <w:pStyle w:val="ListParagraph"/>
        <w:numPr>
          <w:ilvl w:val="0"/>
          <w:numId w:val="2"/>
        </w:numPr>
        <w:spacing w:before="0" w:after="40"/>
        <w:rPr/>
      </w:pPr>
      <w:r>
        <w:rPr>
          <w:sz w:val="21"/>
          <w:szCs w:val="21"/>
        </w:rPr>
        <w:t>500× – lamellar pearlite spacing</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A, B (phenolic mounts, Vickers indent applied to B for Q2)</w:t>
      </w:r>
    </w:p>
    <w:p>
      <w:pPr>
        <w:pStyle w:val="ListParagraph"/>
        <w:numPr>
          <w:ilvl w:val="0"/>
          <w:numId w:val="1"/>
        </w:numPr>
        <w:spacing w:before="0" w:after="60"/>
        <w:rPr/>
      </w:pPr>
      <w:r>
        <w:rPr>
          <w:sz w:val="21"/>
          <w:szCs w:val="21"/>
        </w:rPr>
        <w:t>Stage micrometer or calibrated eyepiece graticule</w:t>
      </w:r>
    </w:p>
    <w:p>
      <w:pPr>
        <w:pStyle w:val="ListParagraph"/>
        <w:numPr>
          <w:ilvl w:val="0"/>
          <w:numId w:val="1"/>
        </w:numPr>
        <w:spacing w:before="0" w:after="60"/>
        <w:rPr/>
      </w:pPr>
      <w:r>
        <w:rPr>
          <w:sz w:val="21"/>
          <w:szCs w:val="21"/>
        </w:rPr>
        <w:t>Calculator (for HV formula)</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2"/>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indent identification and measurement  →  100× – ferrite/ pearlite ratio comparison  →  500× – lamellar pearlite spacing</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White ferrite grains visible (A vs B comparison)  (100×)</w:t>
      </w:r>
    </w:p>
    <w:p>
      <w:pPr>
        <w:pStyle w:val="Normal"/>
        <w:spacing w:before="0" w:after="70"/>
        <w:ind w:start="360"/>
        <w:rPr/>
      </w:pPr>
      <w:r>
        <w:rPr>
          <w:sz w:val="21"/>
          <w:szCs w:val="21"/>
        </w:rPr>
        <w:t xml:space="preserve">☐  </w:t>
      </w:r>
      <w:r>
        <w:rPr>
          <w:sz w:val="21"/>
          <w:szCs w:val="21"/>
        </w:rPr>
        <w:t>Dark pearlite colonies visible  (100×)</w:t>
      </w:r>
    </w:p>
    <w:p>
      <w:pPr>
        <w:pStyle w:val="Normal"/>
        <w:spacing w:before="0" w:after="70"/>
        <w:ind w:start="360"/>
        <w:rPr/>
      </w:pPr>
      <w:r>
        <w:rPr>
          <w:sz w:val="21"/>
          <w:szCs w:val="21"/>
        </w:rPr>
        <w:t xml:space="preserve">☐  </w:t>
      </w:r>
      <w:r>
        <w:rPr>
          <w:sz w:val="21"/>
          <w:szCs w:val="21"/>
        </w:rPr>
        <w:t>Square Vickers indent visible on Specimen B  (100×)</w:t>
      </w:r>
    </w:p>
    <w:p>
      <w:pPr>
        <w:pStyle w:val="Normal"/>
        <w:spacing w:before="0" w:after="70"/>
        <w:ind w:start="360"/>
        <w:rPr/>
      </w:pPr>
      <w:r>
        <w:rPr>
          <w:sz w:val="21"/>
          <w:szCs w:val="21"/>
        </w:rPr>
        <w:t xml:space="preserve">☐  </w:t>
      </w:r>
      <w:r>
        <w:rPr>
          <w:sz w:val="21"/>
          <w:szCs w:val="21"/>
        </w:rPr>
        <w:t>Both diagonals of indent measurable  (100×)</w:t>
      </w:r>
    </w:p>
    <w:p>
      <w:pPr>
        <w:pStyle w:val="Normal"/>
        <w:spacing w:before="0" w:after="70"/>
        <w:ind w:start="360"/>
        <w:rPr/>
      </w:pPr>
      <w:r>
        <w:rPr>
          <w:sz w:val="21"/>
          <w:szCs w:val="21"/>
        </w:rPr>
        <w:t xml:space="preserve">☐  </w:t>
      </w:r>
      <w:r>
        <w:rPr>
          <w:sz w:val="21"/>
          <w:szCs w:val="21"/>
        </w:rPr>
        <w:t>Lamellar pearlite lamellae resolvable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Compare Specimens A and B at 100×. Which has more pearlite? Explain why, given 1045 has more carbon than 1018.</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Measure the Vickers indent diagonal on Specimen B (after the indent is applied) at 100×. The field width at 100× is ~2.3 mm. Estimate the diagonal in mm, then calculate: HV = 1.854 × F / d_avg². (Use F = 1 kgf = 9.81 N; d in mm.)</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Hall-Petch: σ_y = σ₀ + k/√d. If grain size is refined by 50%, what happens to yield strength? (Qualitative answer is fine.)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Which specimen would you expect to have higher tensile strength — and why? Does the microstructure support that prediction?</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pBdr>
          <w:bottom w:val="single" w:sz="10" w:space="6" w:color="C9A227"/>
        </w:pBdr>
        <w:spacing w:before="0" w:after="80"/>
        <w:rPr/>
      </w:pPr>
      <w:r>
        <w:rPr>
          <w:b/>
          <w:bCs/>
          <w:color w:val="C9A227"/>
          <w:sz w:val="20"/>
          <w:szCs w:val="20"/>
        </w:rPr>
        <w:t xml:space="preserve">MODULE 3  ·  WEEK 4   |   </w:t>
      </w:r>
      <w:r>
        <w:rPr>
          <w:b/>
          <w:bCs/>
          <w:color w:val="1F4E79"/>
          <w:sz w:val="26"/>
          <w:szCs w:val="26"/>
        </w:rPr>
        <w:t>Carbon &amp; Alloy Steels</w:t>
      </w:r>
    </w:p>
    <w:p>
      <w:pPr>
        <w:pStyle w:val="Normal"/>
        <w:spacing w:before="0" w:after="200"/>
        <w:rPr/>
      </w:pPr>
      <w:r>
        <w:rPr>
          <w:i/>
          <w:iCs/>
          <w:color w:val="333333"/>
          <w:sz w:val="21"/>
          <w:szCs w:val="21"/>
        </w:rPr>
        <w:t>The iron-carbon phase diagram predicts the equilibrium ferrite and pearlite fractions at a given carbon content. Comparing three normalized steels spanning the practical carbon range — low-carbon 1018, medium-carbon 1045, and high-carbon 1075 — shows how composition alone controls the ferrite/pearlite balance, and therefore hardness and strength, without any heat treatment involved.</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(normalized)</w:t>
      </w:r>
    </w:p>
    <w:p>
      <w:pPr>
        <w:pStyle w:val="ListParagraph"/>
        <w:numPr>
          <w:ilvl w:val="0"/>
          <w:numId w:val="2"/>
        </w:numPr>
        <w:spacing w:before="0" w:after="40"/>
        <w:rPr/>
      </w:pPr>
      <w:r>
        <w:rPr>
          <w:sz w:val="21"/>
          <w:szCs w:val="21"/>
        </w:rPr>
        <w:t>B – 1045 steel (normalized)</w:t>
      </w:r>
    </w:p>
    <w:p>
      <w:pPr>
        <w:pStyle w:val="ListParagraph"/>
        <w:numPr>
          <w:ilvl w:val="0"/>
          <w:numId w:val="2"/>
        </w:numPr>
        <w:spacing w:before="0" w:after="40"/>
        <w:rPr/>
      </w:pPr>
      <w:r>
        <w:rPr>
          <w:sz w:val="21"/>
          <w:szCs w:val="21"/>
        </w:rPr>
        <w:t>C – 1075 steel (normalized)</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phase field overview</w:t>
      </w:r>
    </w:p>
    <w:p>
      <w:pPr>
        <w:pStyle w:val="ListParagraph"/>
        <w:numPr>
          <w:ilvl w:val="0"/>
          <w:numId w:val="2"/>
        </w:numPr>
        <w:spacing w:before="0" w:after="40"/>
        <w:rPr/>
      </w:pPr>
      <w:r>
        <w:rPr>
          <w:sz w:val="21"/>
          <w:szCs w:val="21"/>
        </w:rPr>
        <w:t>100× – ferrite vs. pearlite distinction</w:t>
      </w:r>
    </w:p>
    <w:p>
      <w:pPr>
        <w:pStyle w:val="ListParagraph"/>
        <w:numPr>
          <w:ilvl w:val="0"/>
          <w:numId w:val="2"/>
        </w:numPr>
        <w:spacing w:before="0" w:after="40"/>
        <w:rPr/>
      </w:pPr>
      <w:r>
        <w:rPr>
          <w:sz w:val="21"/>
          <w:szCs w:val="21"/>
        </w:rPr>
        <w:t>500× – pearlite lamellar spacing across all three</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A, B, C (phenolic mounts)</w:t>
      </w:r>
    </w:p>
    <w:p>
      <w:pPr>
        <w:pStyle w:val="ListParagraph"/>
        <w:numPr>
          <w:ilvl w:val="0"/>
          <w:numId w:val="1"/>
        </w:numPr>
        <w:spacing w:before="0" w:after="60"/>
        <w:rPr/>
      </w:pPr>
      <w:r>
        <w:rPr>
          <w:sz w:val="21"/>
          <w:szCs w:val="21"/>
        </w:rPr>
        <w:t>Iron-carbon phase diagram reference card</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3"/>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phase field overview  →  100× – ferrite vs. pearlite distinction  →  500× – pearlite lamellar spacing across all three</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Predominantly ferrite + minor pearlite (1018)  (100×)</w:t>
      </w:r>
    </w:p>
    <w:p>
      <w:pPr>
        <w:pStyle w:val="Normal"/>
        <w:spacing w:before="0" w:after="70"/>
        <w:ind w:start="360"/>
        <w:rPr/>
      </w:pPr>
      <w:r>
        <w:rPr>
          <w:sz w:val="21"/>
          <w:szCs w:val="21"/>
        </w:rPr>
        <w:t xml:space="preserve">☐  </w:t>
      </w:r>
      <w:r>
        <w:rPr>
          <w:sz w:val="21"/>
          <w:szCs w:val="21"/>
        </w:rPr>
        <w:t>Roughly equal ferrite/pearlite (1045)  (100×)</w:t>
      </w:r>
    </w:p>
    <w:p>
      <w:pPr>
        <w:pStyle w:val="Normal"/>
        <w:spacing w:before="0" w:after="70"/>
        <w:ind w:start="360"/>
        <w:rPr/>
      </w:pPr>
      <w:r>
        <w:rPr>
          <w:sz w:val="21"/>
          <w:szCs w:val="21"/>
        </w:rPr>
        <w:t xml:space="preserve">☐  </w:t>
      </w:r>
      <w:r>
        <w:rPr>
          <w:sz w:val="21"/>
          <w:szCs w:val="21"/>
        </w:rPr>
        <w:t>Dominant pearlite with thin ferrite network (1075)  (100×)</w:t>
      </w:r>
    </w:p>
    <w:p>
      <w:pPr>
        <w:pStyle w:val="Normal"/>
        <w:spacing w:before="0" w:after="70"/>
        <w:ind w:start="360"/>
        <w:rPr/>
      </w:pPr>
      <w:r>
        <w:rPr>
          <w:sz w:val="21"/>
          <w:szCs w:val="21"/>
        </w:rPr>
        <w:t xml:space="preserve">☐  </w:t>
      </w:r>
      <w:r>
        <w:rPr>
          <w:sz w:val="21"/>
          <w:szCs w:val="21"/>
        </w:rPr>
        <w:t>Pearlite lamellae resolvable across all three specimens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Draw a simple schematic of the iron-carbon phase diagram and mark where 1018, 1045, and 1075 each fall at room temperature after normalizing.</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At 100×, rank Specimens A, B, and C by visually estimated pearlite fraction. Does the ranking match what you'd predict from each grade's carbon content using the lever rule?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At 500×, compare pearlite lamellar spacing across the three specimens. Does spacing change meaningfully with carbon content, or is it controlled primarily by cooling rate instead?</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1075 has roughly four times the carbon content of 1018. Would you expect 1075 to have four times the hardness? Explain using what you know about how pearlite fraction relates to hardness.</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pBdr>
          <w:bottom w:val="single" w:sz="10" w:space="6" w:color="C9A227"/>
        </w:pBdr>
        <w:spacing w:before="0" w:after="80"/>
        <w:rPr/>
      </w:pPr>
      <w:r>
        <w:rPr>
          <w:b/>
          <w:bCs/>
          <w:color w:val="C9A227"/>
          <w:sz w:val="20"/>
          <w:szCs w:val="20"/>
        </w:rPr>
        <w:t xml:space="preserve">MODULE 4  ·  WEEK 5   |   </w:t>
      </w:r>
      <w:r>
        <w:rPr>
          <w:b/>
          <w:bCs/>
          <w:color w:val="1F4E79"/>
          <w:sz w:val="26"/>
          <w:szCs w:val="26"/>
        </w:rPr>
        <w:t>Stainless Steel Families</w:t>
      </w:r>
    </w:p>
    <w:p>
      <w:pPr>
        <w:pStyle w:val="Normal"/>
        <w:spacing w:before="0" w:after="200"/>
        <w:rPr/>
      </w:pPr>
      <w:r>
        <w:rPr>
          <w:i/>
          <w:iCs/>
          <w:color w:val="333333"/>
          <w:sz w:val="21"/>
          <w:szCs w:val="21"/>
        </w:rPr>
        <w:t>Stainless steel resists corrosion through a passive chromium oxide layer, but different stainless families reach very different microstructures from that same starting point. 304 and 316 are both austenitic (FCC, non-magnetic) — 316 differs mainly by a molybdenum addition for chloride resistance. 17-4PH is a precipitation-hardening martensitic grade with a completely different strengthening mechanism and microstructure. Comparing all three in one sitting shows that ‘stainless’ describes a corrosion behavior, not a single microstructure.</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D – 304 austenitic stainless steel</w:t>
      </w:r>
    </w:p>
    <w:p>
      <w:pPr>
        <w:pStyle w:val="ListParagraph"/>
        <w:numPr>
          <w:ilvl w:val="0"/>
          <w:numId w:val="2"/>
        </w:numPr>
        <w:spacing w:before="0" w:after="40"/>
        <w:rPr/>
      </w:pPr>
      <w:r>
        <w:rPr>
          <w:sz w:val="21"/>
          <w:szCs w:val="21"/>
        </w:rPr>
        <w:t>E – 316 austenitic stainless steel</w:t>
      </w:r>
    </w:p>
    <w:p>
      <w:pPr>
        <w:pStyle w:val="ListParagraph"/>
        <w:numPr>
          <w:ilvl w:val="0"/>
          <w:numId w:val="2"/>
        </w:numPr>
        <w:spacing w:before="0" w:after="40"/>
        <w:rPr/>
      </w:pPr>
      <w:r>
        <w:rPr>
          <w:sz w:val="21"/>
          <w:szCs w:val="21"/>
        </w:rPr>
        <w:t>F – 17-4PH precipitation-hardening stainless steel</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austenite grain structure and twin bands (D, E)</w:t>
      </w:r>
    </w:p>
    <w:p>
      <w:pPr>
        <w:pStyle w:val="ListParagraph"/>
        <w:numPr>
          <w:ilvl w:val="0"/>
          <w:numId w:val="2"/>
        </w:numPr>
        <w:spacing w:before="0" w:after="40"/>
        <w:rPr/>
      </w:pPr>
      <w:r>
        <w:rPr>
          <w:sz w:val="21"/>
          <w:szCs w:val="21"/>
        </w:rPr>
        <w:t>100× – martensitic matrix and precipitate distribution (F)</w:t>
      </w:r>
    </w:p>
    <w:p>
      <w:pPr>
        <w:pStyle w:val="ListParagraph"/>
        <w:numPr>
          <w:ilvl w:val="0"/>
          <w:numId w:val="2"/>
        </w:numPr>
        <w:spacing w:before="0" w:after="40"/>
        <w:rPr/>
      </w:pPr>
      <w:r>
        <w:rPr>
          <w:sz w:val="21"/>
          <w:szCs w:val="21"/>
        </w:rPr>
        <w:t>500× – twin boundary detail / fine precipitate detail</w:t>
      </w:r>
    </w:p>
    <w:p>
      <w:pPr>
        <w:pStyle w:val="Normal"/>
        <w:spacing w:before="0" w:after="60"/>
        <w:rPr/>
      </w:pPr>
      <w:r>
        <w:rPr>
          <w:b/>
          <w:bCs/>
          <w:color w:val="1F4E79"/>
          <w:sz w:val="21"/>
          <w:szCs w:val="21"/>
        </w:rPr>
        <w:t xml:space="preserve">Etchant: </w:t>
      </w:r>
      <w:r>
        <w:rPr>
          <w:sz w:val="21"/>
          <w:szCs w:val="21"/>
        </w:rPr>
        <w:t>Marble's reagent (D, E): 10g CuSO₄ + 50 mL HCl + 50 mL H₂O | Kalling's No. 2 (F): 5g CuCl₂ + 100 mL HCl + 100 mL ethanol</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D, E, F (phenolic mounts)</w:t>
      </w:r>
    </w:p>
    <w:p>
      <w:pPr>
        <w:pStyle w:val="ListParagraph"/>
        <w:numPr>
          <w:ilvl w:val="0"/>
          <w:numId w:val="1"/>
        </w:numPr>
        <w:spacing w:before="0" w:after="60"/>
        <w:rPr/>
      </w:pPr>
      <w:r>
        <w:rPr>
          <w:sz w:val="21"/>
          <w:szCs w:val="21"/>
        </w:rPr>
        <w:t>PREN / stainless family reference card</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4"/>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austenite grain structure and twin bands (D, E)  →  100× – martensitic matrix and precipitate distribution (F)  →  500× – twin boundary detail / fine precipitate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austenite grains, 304 (Specimen D)  (100×)</w:t>
      </w:r>
    </w:p>
    <w:p>
      <w:pPr>
        <w:pStyle w:val="Normal"/>
        <w:spacing w:before="0" w:after="70"/>
        <w:ind w:start="360"/>
        <w:rPr/>
      </w:pPr>
      <w:r>
        <w:rPr>
          <w:sz w:val="21"/>
          <w:szCs w:val="21"/>
        </w:rPr>
        <w:t xml:space="preserve">☐  </w:t>
      </w:r>
      <w:r>
        <w:rPr>
          <w:sz w:val="21"/>
          <w:szCs w:val="21"/>
        </w:rPr>
        <w:t>Equiaxed austenite grains, 316 (Specimen E)  (100×)</w:t>
      </w:r>
    </w:p>
    <w:p>
      <w:pPr>
        <w:pStyle w:val="Normal"/>
        <w:spacing w:before="0" w:after="70"/>
        <w:ind w:start="360"/>
        <w:rPr/>
      </w:pPr>
      <w:r>
        <w:rPr>
          <w:sz w:val="21"/>
          <w:szCs w:val="21"/>
        </w:rPr>
        <w:t xml:space="preserve">☐  </w:t>
      </w:r>
      <w:r>
        <w:rPr>
          <w:sz w:val="21"/>
          <w:szCs w:val="21"/>
        </w:rPr>
        <w:t>Straight annealing twin bands crossing multiple grains (D, E)  (100×)</w:t>
      </w:r>
    </w:p>
    <w:p>
      <w:pPr>
        <w:pStyle w:val="Normal"/>
        <w:spacing w:before="0" w:after="70"/>
        <w:ind w:start="360"/>
        <w:rPr/>
      </w:pPr>
      <w:r>
        <w:rPr>
          <w:sz w:val="21"/>
          <w:szCs w:val="21"/>
        </w:rPr>
        <w:t xml:space="preserve">☐  </w:t>
      </w:r>
      <w:r>
        <w:rPr>
          <w:sz w:val="21"/>
          <w:szCs w:val="21"/>
        </w:rPr>
        <w:t>Martensitic matrix, no twinning (17-4PH, Specimen F)  (100×)</w:t>
      </w:r>
    </w:p>
    <w:p>
      <w:pPr>
        <w:pStyle w:val="Normal"/>
        <w:spacing w:before="0" w:after="70"/>
        <w:ind w:start="360"/>
        <w:rPr/>
      </w:pPr>
      <w:r>
        <w:rPr>
          <w:sz w:val="21"/>
          <w:szCs w:val="21"/>
        </w:rPr>
        <w:t xml:space="preserve">☐  </w:t>
      </w:r>
      <w:r>
        <w:rPr>
          <w:sz w:val="21"/>
          <w:szCs w:val="21"/>
        </w:rPr>
        <w:t>Fine precipitate distribution (Specimen F)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Identify annealing twins in Specimens D and E. Why do FCC austenitic stainless steels twin readily during annealing while the martensitic Specimen F does not?</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316 adds roughly 2–3% molybdenum compared to 304. That addition barely changes what you can see under the microscope, yet 316 is specified over 304 in marine and chloride-heavy environments. What does Mo actually do, and why doesn't its benefit show up as a visible microstructural difference?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Specimen F (17-4PH) looks nothing like D or E under the scope. Describe what you observe instead, and explain why ‘stainless’ doesn't guarantee a particular microstructure the way ‘1018’ or ‘1045’ does for carbon steel.</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17-4PH is strengthened by precipitation during aging, not by the FCC structure that produces twinning in D and E. Based on what you observed, would you expect 17-4PH to be more or less prone to work hardening during machining than 304? Explain your reasoning.</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pBdr>
          <w:bottom w:val="single" w:sz="10" w:space="6" w:color="C9A227"/>
        </w:pBdr>
        <w:spacing w:before="0" w:after="80"/>
        <w:rPr/>
      </w:pPr>
      <w:r>
        <w:rPr>
          <w:b/>
          <w:bCs/>
          <w:color w:val="C9A227"/>
          <w:sz w:val="20"/>
          <w:szCs w:val="20"/>
        </w:rPr>
        <w:t xml:space="preserve">MODULE 5  ·  WEEK 6   |   </w:t>
      </w:r>
      <w:r>
        <w:rPr>
          <w:b/>
          <w:bCs/>
          <w:color w:val="1F4E79"/>
          <w:sz w:val="26"/>
          <w:szCs w:val="26"/>
        </w:rPr>
        <w:t>Nonferrous Metals &amp; Phase Diagrams</w:t>
      </w:r>
    </w:p>
    <w:p>
      <w:pPr>
        <w:pStyle w:val="Normal"/>
        <w:spacing w:before="0" w:after="200"/>
        <w:rPr/>
      </w:pPr>
      <w:r>
        <w:rPr>
          <w:i/>
          <w:iCs/>
          <w:color w:val="333333"/>
          <w:sz w:val="21"/>
          <w:szCs w:val="21"/>
        </w:rPr>
        <w:t>Nonferrous alloys rely on different hardening mechanisms than steel. Aluminum uses precipitation hardening; brass relies on solid-solution strengthening. Both show grain structures at similar magnifications to steel but with very different twin densities — a direct consequence of stacking fault energy.</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G – 6061-T6 Aluminum alloy</w:t>
      </w:r>
    </w:p>
    <w:p>
      <w:pPr>
        <w:pStyle w:val="ListParagraph"/>
        <w:numPr>
          <w:ilvl w:val="0"/>
          <w:numId w:val="2"/>
        </w:numPr>
        <w:spacing w:before="0" w:after="40"/>
        <w:rPr/>
      </w:pPr>
      <w:r>
        <w:rPr>
          <w:sz w:val="21"/>
          <w:szCs w:val="21"/>
        </w:rPr>
        <w:t>K – 70/30 Brass (Cu-Zn)</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grain structure overview</w:t>
      </w:r>
    </w:p>
    <w:p>
      <w:pPr>
        <w:pStyle w:val="ListParagraph"/>
        <w:numPr>
          <w:ilvl w:val="0"/>
          <w:numId w:val="2"/>
        </w:numPr>
        <w:spacing w:before="0" w:after="40"/>
        <w:rPr/>
      </w:pPr>
      <w:r>
        <w:rPr>
          <w:sz w:val="21"/>
          <w:szCs w:val="21"/>
        </w:rPr>
        <w:t>100× – grain boundaries and twins</w:t>
      </w:r>
    </w:p>
    <w:p>
      <w:pPr>
        <w:pStyle w:val="ListParagraph"/>
        <w:numPr>
          <w:ilvl w:val="0"/>
          <w:numId w:val="2"/>
        </w:numPr>
        <w:spacing w:before="0" w:after="40"/>
        <w:rPr/>
      </w:pPr>
      <w:r>
        <w:rPr>
          <w:sz w:val="21"/>
          <w:szCs w:val="21"/>
        </w:rPr>
        <w:t>500× – twin band detail</w:t>
      </w:r>
    </w:p>
    <w:p>
      <w:pPr>
        <w:pStyle w:val="ListParagraph"/>
        <w:numPr>
          <w:ilvl w:val="0"/>
          <w:numId w:val="2"/>
        </w:numPr>
        <w:spacing w:before="0" w:after="40"/>
        <w:rPr/>
      </w:pPr>
      <w:r>
        <w:rPr>
          <w:sz w:val="21"/>
          <w:szCs w:val="21"/>
        </w:rPr>
        <w:t>500× – Mg₂Si precipitates in aluminum</w:t>
      </w:r>
    </w:p>
    <w:p>
      <w:pPr>
        <w:pStyle w:val="Normal"/>
        <w:spacing w:before="0" w:after="60"/>
        <w:rPr/>
      </w:pPr>
      <w:r>
        <w:rPr>
          <w:b/>
          <w:bCs/>
          <w:color w:val="1F4E79"/>
          <w:sz w:val="21"/>
          <w:szCs w:val="21"/>
        </w:rPr>
        <w:t xml:space="preserve">Etchant: </w:t>
      </w:r>
      <w:r>
        <w:rPr>
          <w:sz w:val="21"/>
          <w:szCs w:val="21"/>
        </w:rPr>
        <w:t>Keller's reagent (G): 2 mL HF + 3 mL HCl + 5 mL HNO₃ + 190 mL H₂O | Ferric chloride (K): 5g FeCl₃ + 50 mL HCl + 100 mL H₂O</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G, K (phenolic mounts)</w:t>
      </w:r>
    </w:p>
    <w:p>
      <w:pPr>
        <w:pStyle w:val="ListParagraph"/>
        <w:numPr>
          <w:ilvl w:val="0"/>
          <w:numId w:val="1"/>
        </w:numPr>
        <w:spacing w:before="0" w:after="60"/>
        <w:rPr/>
      </w:pPr>
      <w:r>
        <w:rPr>
          <w:sz w:val="21"/>
          <w:szCs w:val="21"/>
        </w:rPr>
        <w:t>Al-Mg-Si precipitation / Cu-Zn stacking-fault reference</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5"/>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grain structure overview  →  100× – grain boundaries and twins  →  500× – twin band detail  →  500× – Mg₂Si precipitates in aluminum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aluminum grains (6061-T6, Specimen G)  (100×)</w:t>
      </w:r>
    </w:p>
    <w:p>
      <w:pPr>
        <w:pStyle w:val="Normal"/>
        <w:spacing w:before="0" w:after="70"/>
        <w:ind w:start="360"/>
        <w:rPr/>
      </w:pPr>
      <w:r>
        <w:rPr>
          <w:sz w:val="21"/>
          <w:szCs w:val="21"/>
        </w:rPr>
        <w:t xml:space="preserve">☐  </w:t>
      </w:r>
      <w:r>
        <w:rPr>
          <w:sz w:val="21"/>
          <w:szCs w:val="21"/>
        </w:rPr>
        <w:t>Fine dark Mg₂Si precipitate dots  (500×)</w:t>
      </w:r>
    </w:p>
    <w:p>
      <w:pPr>
        <w:pStyle w:val="Normal"/>
        <w:spacing w:before="0" w:after="70"/>
        <w:ind w:start="360"/>
        <w:rPr/>
      </w:pPr>
      <w:r>
        <w:rPr>
          <w:sz w:val="21"/>
          <w:szCs w:val="21"/>
        </w:rPr>
        <w:t xml:space="preserve">☐  </w:t>
      </w:r>
      <w:r>
        <w:rPr>
          <w:sz w:val="21"/>
          <w:szCs w:val="21"/>
        </w:rPr>
        <w:t>Very prominent annealing twins in brass (Specimen K, almost every grain)  (40–100×)</w:t>
      </w:r>
    </w:p>
    <w:p>
      <w:pPr>
        <w:pStyle w:val="Normal"/>
        <w:spacing w:before="0" w:after="70"/>
        <w:ind w:start="360"/>
        <w:rPr/>
      </w:pPr>
      <w:r>
        <w:rPr>
          <w:sz w:val="21"/>
          <w:szCs w:val="21"/>
        </w:rPr>
        <w:t xml:space="preserve">☐  </w:t>
      </w:r>
      <w:r>
        <w:rPr>
          <w:sz w:val="21"/>
          <w:szCs w:val="21"/>
        </w:rPr>
        <w:t>Multiple parallel twin bands per grain (brass)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Compare twin density in Specimen K (brass) vs. Specimen D (304 SS, Module 4). Both are FCC. Which has more prominent twins and why? (Hint: stacking fault energy.)</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The 6061-T6 designation means solution heat treated and artificially aged. What does aging do to the microstructure, and why does it increase hardness?</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At 500× on the aluminum specimen, describe any fine particles observed. What are they likely to be, and how do they strengthen the alloy?</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Using the Al-Mg-Si phase diagram concept, explain why solution treatment must precede aging. What happens if the solution treatment step is skipped?</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pBdr>
          <w:bottom w:val="single" w:sz="10" w:space="6" w:color="C9A227"/>
        </w:pBdr>
        <w:spacing w:before="0" w:after="80"/>
        <w:rPr/>
      </w:pPr>
      <w:r>
        <w:rPr>
          <w:b/>
          <w:bCs/>
          <w:color w:val="C9A227"/>
          <w:sz w:val="20"/>
          <w:szCs w:val="20"/>
        </w:rPr>
        <w:t xml:space="preserve">MODULE 6  ·  WEEK 7   |   </w:t>
      </w:r>
      <w:r>
        <w:rPr>
          <w:b/>
          <w:bCs/>
          <w:color w:val="1F4E79"/>
          <w:sz w:val="26"/>
          <w:szCs w:val="26"/>
        </w:rPr>
        <w:t>Mechanical Testing</w:t>
      </w:r>
    </w:p>
    <w:p>
      <w:pPr>
        <w:pStyle w:val="Normal"/>
        <w:spacing w:before="0" w:after="200"/>
        <w:rPr/>
      </w:pPr>
      <w:r>
        <w:rPr>
          <w:i/>
          <w:iCs/>
          <w:color w:val="333333"/>
          <w:sz w:val="21"/>
          <w:szCs w:val="21"/>
        </w:rPr>
        <w:t>Mechanical tests produce numbers; microstructure explains why. Hardness testing leaves a permanent indent whose geometry encodes the hardness value. Grain size is a quantitative microstructural measurement (ASTM E112) that directly correlates to strength and toughness through the Hall-Petch relationship. The Vickers-indent measurement technique you use in Q1 isn't a one-off — you'll apply it to every new alloy through the rest of the semester, building a running hardness comparison across the whole kit.</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(normalized) — grain size measurement</w:t>
      </w:r>
    </w:p>
    <w:p>
      <w:pPr>
        <w:pStyle w:val="ListParagraph"/>
        <w:numPr>
          <w:ilvl w:val="0"/>
          <w:numId w:val="2"/>
        </w:numPr>
        <w:spacing w:before="0" w:after="40"/>
        <w:rPr/>
      </w:pPr>
      <w:r>
        <w:rPr>
          <w:sz w:val="21"/>
          <w:szCs w:val="21"/>
        </w:rPr>
        <w:t>B – 1045 steel (normalized) — grain size comparison, Vickers indent applied for Q1</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grain intercept counting (ASTM E112)</w:t>
      </w:r>
    </w:p>
    <w:p>
      <w:pPr>
        <w:pStyle w:val="ListParagraph"/>
        <w:numPr>
          <w:ilvl w:val="0"/>
          <w:numId w:val="2"/>
        </w:numPr>
        <w:spacing w:before="0" w:after="40"/>
        <w:rPr/>
      </w:pPr>
      <w:r>
        <w:rPr>
          <w:sz w:val="21"/>
          <w:szCs w:val="21"/>
        </w:rPr>
        <w:t>100× – Vickers indent diagonal measurement</w:t>
      </w:r>
    </w:p>
    <w:p>
      <w:pPr>
        <w:pStyle w:val="ListParagraph"/>
        <w:numPr>
          <w:ilvl w:val="0"/>
          <w:numId w:val="2"/>
        </w:numPr>
        <w:spacing w:before="0" w:after="40"/>
        <w:rPr/>
      </w:pPr>
      <w:r>
        <w:rPr>
          <w:sz w:val="21"/>
          <w:szCs w:val="21"/>
        </w:rPr>
        <w:t>100× – grain structure comparison A vs B</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 with calibrated eyepiece graticule</w:t>
      </w:r>
    </w:p>
    <w:p>
      <w:pPr>
        <w:pStyle w:val="ListParagraph"/>
        <w:numPr>
          <w:ilvl w:val="0"/>
          <w:numId w:val="1"/>
        </w:numPr>
        <w:spacing w:before="0" w:after="60"/>
        <w:rPr/>
      </w:pPr>
      <w:r>
        <w:rPr>
          <w:sz w:val="21"/>
          <w:szCs w:val="21"/>
        </w:rPr>
        <w:t>Specimens A, B (phenolic mounts)</w:t>
      </w:r>
    </w:p>
    <w:p>
      <w:pPr>
        <w:pStyle w:val="ListParagraph"/>
        <w:numPr>
          <w:ilvl w:val="0"/>
          <w:numId w:val="1"/>
        </w:numPr>
        <w:spacing w:before="0" w:after="60"/>
        <w:rPr/>
      </w:pPr>
      <w:r>
        <w:rPr>
          <w:sz w:val="21"/>
          <w:szCs w:val="21"/>
        </w:rPr>
        <w:t>Stage micrometer (to calibrate graticule)</w:t>
      </w:r>
    </w:p>
    <w:p>
      <w:pPr>
        <w:pStyle w:val="ListParagraph"/>
        <w:numPr>
          <w:ilvl w:val="0"/>
          <w:numId w:val="1"/>
        </w:numPr>
        <w:spacing w:before="0" w:after="60"/>
        <w:rPr/>
      </w:pPr>
      <w:r>
        <w:rPr>
          <w:sz w:val="21"/>
          <w:szCs w:val="21"/>
        </w:rPr>
        <w:t>Calculator, pencil, ruler for test-line intercept counting</w:t>
      </w:r>
    </w:p>
    <w:p>
      <w:pPr>
        <w:pStyle w:val="Heading3"/>
        <w:spacing w:before="220" w:after="90"/>
        <w:rPr/>
      </w:pPr>
      <w:r>
        <w:rPr>
          <w:b/>
          <w:bCs/>
          <w:color w:val="1F4E79"/>
          <w:sz w:val="22"/>
          <w:szCs w:val="22"/>
        </w:rPr>
        <w:t>EXAMET-5-R-600-HD — Quick Setup for This Module</w:t>
      </w:r>
    </w:p>
    <w:p>
      <w:pPr>
        <w:pStyle w:val="ListParagraph"/>
        <w:numPr>
          <w:ilvl w:val="0"/>
          <w:numId w:val="26"/>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grain intercept counting (ASTM E112)  →  100× – Vickers indent diagonal measurement  →  100× – grain structure comparison A vs B</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countable at 100× (intercept method)  (100×)</w:t>
      </w:r>
    </w:p>
    <w:p>
      <w:pPr>
        <w:pStyle w:val="Normal"/>
        <w:spacing w:before="0" w:after="70"/>
        <w:ind w:start="360"/>
        <w:rPr/>
      </w:pPr>
      <w:r>
        <w:rPr>
          <w:sz w:val="21"/>
          <w:szCs w:val="21"/>
        </w:rPr>
        <w:t xml:space="preserve">☐  </w:t>
      </w:r>
      <w:r>
        <w:rPr>
          <w:sz w:val="21"/>
          <w:szCs w:val="21"/>
        </w:rPr>
        <w:t>Square Vickers indent with both diagonals measurable  (100×)</w:t>
      </w:r>
    </w:p>
    <w:p>
      <w:pPr>
        <w:pStyle w:val="Normal"/>
        <w:spacing w:before="0" w:after="70"/>
        <w:ind w:start="360"/>
        <w:rPr/>
      </w:pPr>
      <w:r>
        <w:rPr>
          <w:sz w:val="21"/>
          <w:szCs w:val="21"/>
        </w:rPr>
        <w:t xml:space="preserve">☐  </w:t>
      </w:r>
      <w:r>
        <w:rPr>
          <w:sz w:val="21"/>
          <w:szCs w:val="21"/>
        </w:rPr>
        <w:t>Plastic zone around indent (disturbed grain boundaries)  (100×)</w:t>
      </w:r>
    </w:p>
    <w:p>
      <w:pPr>
        <w:pStyle w:val="Normal"/>
        <w:spacing w:before="0" w:after="70"/>
        <w:ind w:start="360"/>
        <w:rPr/>
      </w:pPr>
      <w:r>
        <w:rPr>
          <w:sz w:val="21"/>
          <w:szCs w:val="21"/>
        </w:rPr>
        <w:t xml:space="preserve">☐  </w:t>
      </w:r>
      <w:r>
        <w:rPr>
          <w:sz w:val="21"/>
          <w:szCs w:val="21"/>
        </w:rPr>
        <w:t>Grain size noticeably different between A and B  (100×)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Measure both diagonals d₁ and d₂ of the Vickers indent placed on Specimen B. Calculate HV = 1.854 × F / d_avg² (F = 1 kgf = 9.81 N; d in mm). Report your HV result.</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Using the ASTM E112 lineal intercept method on Specimen A at 100× (field width ≈ 2.3 mm): draw a test line, count grain boundary intersections, and estimate ASTM Grain Size Number G.</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A tensile test on 1045 normalized steel gives UTS ≈ 750 MPa. Using the empirical relation UTS ≈ 3.3 × HV, does your measured HV predict a consistent UTS?</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Impact toughness (Charpy) is sensitive to grain size. If the grain size of Specimen B were refined by heat treatment, would toughness increase or decrease — and why?</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pBdr>
          <w:bottom w:val="single" w:sz="10" w:space="6" w:color="C9A227"/>
        </w:pBdr>
        <w:spacing w:before="0" w:after="80"/>
        <w:rPr/>
      </w:pPr>
      <w:r>
        <w:rPr>
          <w:b/>
          <w:bCs/>
          <w:color w:val="C9A227"/>
          <w:sz w:val="20"/>
          <w:szCs w:val="20"/>
        </w:rPr>
        <w:t xml:space="preserve">MODULE 7  ·  WEEK 8   |   </w:t>
      </w:r>
      <w:r>
        <w:rPr>
          <w:b/>
          <w:bCs/>
          <w:color w:val="1F4E79"/>
          <w:sz w:val="26"/>
          <w:szCs w:val="26"/>
        </w:rPr>
        <w:t>NDT Methods</w:t>
      </w:r>
    </w:p>
    <w:p>
      <w:pPr>
        <w:pStyle w:val="Normal"/>
        <w:spacing w:before="0" w:after="200"/>
        <w:rPr/>
      </w:pPr>
      <w:r>
        <w:rPr>
          <w:i/>
          <w:iCs/>
          <w:color w:val="333333"/>
          <w:sz w:val="21"/>
          <w:szCs w:val="21"/>
        </w:rPr>
        <w:t>NDT methods detect discontinuities indirectly — through magnetic flux leakage, ultrasonic reflection, or surface-penetrant bleed-out. Metallography is the destructive confirmation method NDT is designed to avoid — a distinction that matters most for parts too expensive or too critical to sacrifice. This module bridges the two approaches.</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(baseline reference)</w:t>
      </w:r>
    </w:p>
    <w:p>
      <w:pPr>
        <w:pStyle w:val="ListParagraph"/>
        <w:numPr>
          <w:ilvl w:val="0"/>
          <w:numId w:val="2"/>
        </w:numPr>
        <w:spacing w:before="0" w:after="40"/>
        <w:rPr/>
      </w:pPr>
      <w:r>
        <w:rPr>
          <w:sz w:val="21"/>
          <w:szCs w:val="21"/>
        </w:rPr>
        <w:t>L – 360 leaded brass (discrete second-phase particles)</w:t>
      </w:r>
    </w:p>
    <w:p>
      <w:pPr>
        <w:pStyle w:val="ListParagraph"/>
        <w:numPr>
          <w:ilvl w:val="0"/>
          <w:numId w:val="2"/>
        </w:numPr>
        <w:spacing w:before="0" w:after="40"/>
        <w:rPr/>
      </w:pPr>
      <w:r>
        <w:rPr>
          <w:sz w:val="21"/>
          <w:szCs w:val="21"/>
        </w:rPr>
        <w:t>P – Ti-6Al-4V titanium (aerospace-grade, NDT-first material)</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full-section scan for gross defects</w:t>
      </w:r>
    </w:p>
    <w:p>
      <w:pPr>
        <w:pStyle w:val="ListParagraph"/>
        <w:numPr>
          <w:ilvl w:val="0"/>
          <w:numId w:val="2"/>
        </w:numPr>
        <w:spacing w:before="0" w:after="40"/>
        <w:rPr/>
      </w:pPr>
      <w:r>
        <w:rPr>
          <w:sz w:val="21"/>
          <w:szCs w:val="21"/>
        </w:rPr>
        <w:t>100× – discrete particle identification (L)</w:t>
      </w:r>
    </w:p>
    <w:p>
      <w:pPr>
        <w:pStyle w:val="ListParagraph"/>
        <w:numPr>
          <w:ilvl w:val="0"/>
          <w:numId w:val="2"/>
        </w:numPr>
        <w:spacing w:before="0" w:after="40"/>
        <w:rPr/>
      </w:pPr>
      <w:r>
        <w:rPr>
          <w:sz w:val="21"/>
          <w:szCs w:val="21"/>
        </w:rPr>
        <w:t>500× – particle/inclusion morphology detail</w:t>
      </w:r>
    </w:p>
    <w:p>
      <w:pPr>
        <w:pStyle w:val="Normal"/>
        <w:spacing w:before="0" w:after="60"/>
        <w:rPr/>
      </w:pPr>
      <w:r>
        <w:rPr>
          <w:b/>
          <w:bCs/>
          <w:color w:val="1F4E79"/>
          <w:sz w:val="21"/>
          <w:szCs w:val="21"/>
        </w:rPr>
        <w:t xml:space="preserve">Etchant: </w:t>
      </w:r>
      <w:r>
        <w:rPr>
          <w:sz w:val="21"/>
          <w:szCs w:val="21"/>
        </w:rPr>
        <w:t>Nital 2% (A) | Ferric chloride (L) | Kroll's reagent (P)</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A, L, P (phenolic mounts)</w:t>
      </w:r>
    </w:p>
    <w:p>
      <w:pPr>
        <w:pStyle w:val="ListParagraph"/>
        <w:numPr>
          <w:ilvl w:val="0"/>
          <w:numId w:val="1"/>
        </w:numPr>
        <w:spacing w:before="0" w:after="60"/>
        <w:rPr/>
      </w:pPr>
      <w:r>
        <w:rPr>
          <w:sz w:val="21"/>
          <w:szCs w:val="21"/>
        </w:rPr>
        <w:t>NDT method comparison reference card</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7"/>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full-section scan for gross defects  →  100× – discrete particle identification (L)  →  500× – particle/inclusion morphology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Surface or near-surface void/pore located (Specimen A)  (40–100×)</w:t>
      </w:r>
    </w:p>
    <w:p>
      <w:pPr>
        <w:pStyle w:val="Normal"/>
        <w:spacing w:before="0" w:after="70"/>
        <w:ind w:start="360"/>
        <w:rPr/>
      </w:pPr>
      <w:r>
        <w:rPr>
          <w:sz w:val="21"/>
          <w:szCs w:val="21"/>
        </w:rPr>
        <w:t xml:space="preserve">☐  </w:t>
      </w:r>
      <w:r>
        <w:rPr>
          <w:sz w:val="21"/>
          <w:szCs w:val="21"/>
        </w:rPr>
        <w:t>Elongated MnS inclusion aligned with rolling direction (Specimen A)  (100×)</w:t>
      </w:r>
    </w:p>
    <w:p>
      <w:pPr>
        <w:pStyle w:val="Normal"/>
        <w:spacing w:before="0" w:after="70"/>
        <w:ind w:start="360"/>
        <w:rPr/>
      </w:pPr>
      <w:r>
        <w:rPr>
          <w:sz w:val="21"/>
          <w:szCs w:val="21"/>
        </w:rPr>
        <w:t xml:space="preserve">☐  </w:t>
      </w:r>
      <w:r>
        <w:rPr>
          <w:sz w:val="21"/>
          <w:szCs w:val="21"/>
        </w:rPr>
        <w:t>Discrete lead particles identified in Specimen L, distinguished from a true defect  (100×)</w:t>
      </w:r>
    </w:p>
    <w:p>
      <w:pPr>
        <w:pStyle w:val="Normal"/>
        <w:spacing w:before="0" w:after="70"/>
        <w:ind w:start="360"/>
        <w:rPr/>
      </w:pPr>
      <w:r>
        <w:rPr>
          <w:sz w:val="21"/>
          <w:szCs w:val="21"/>
        </w:rPr>
        <w:t xml:space="preserve">☐  </w:t>
      </w:r>
      <w:r>
        <w:rPr>
          <w:sz w:val="21"/>
          <w:szCs w:val="21"/>
        </w:rPr>
        <w:t>General surface condition of Specimen P noted (standard polish, no destructive prep)  (50×)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In Specimen L, the lead particles are an intentional alloying addition, not a defect — yet under the scope they look like discrete dark inclusions, similar to how a real defect might appear. Which NDT method — PT, MT, or UT — would best distinguish an engineered particle from an unwanted inclusion in a real part, and why can't NDT alone always make that distinction?</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An elongated dark feature aligned with the rolling direction is visible at 100× in Specimen A. Would MT produce a strong or weak indication on this feature in a ferromagnetic part? Explain.</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Titanium aerospace components like Specimen P's alloy are almost never sectioned for metallography in service — they're inspected by NDT throughout their service life instead. Given what titanium costs and where it's used, explain why destructive metallography is reserved for failure investigations and process qualification, not routine inspection.</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Metallography destroys the part. Give two situations where destructive metallographic examination is justified over NDT in production or maintenance.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pBdr>
          <w:bottom w:val="single" w:sz="10" w:space="6" w:color="C9A227"/>
        </w:pBdr>
        <w:spacing w:before="0" w:after="80"/>
        <w:rPr/>
      </w:pPr>
      <w:r>
        <w:rPr>
          <w:b/>
          <w:bCs/>
          <w:color w:val="C9A227"/>
          <w:sz w:val="20"/>
          <w:szCs w:val="20"/>
        </w:rPr>
        <w:t xml:space="preserve">MODULE 8  ·  WEEK 9   |   </w:t>
      </w:r>
      <w:r>
        <w:rPr>
          <w:b/>
          <w:bCs/>
          <w:color w:val="1F4E79"/>
          <w:sz w:val="26"/>
          <w:szCs w:val="26"/>
        </w:rPr>
        <w:t>Quality Standards &amp; Defect Recognition</w:t>
      </w:r>
    </w:p>
    <w:p>
      <w:pPr>
        <w:pStyle w:val="Normal"/>
        <w:spacing w:before="0" w:after="200"/>
        <w:rPr/>
      </w:pPr>
      <w:r>
        <w:rPr>
          <w:i/>
          <w:iCs/>
          <w:color w:val="333333"/>
          <w:sz w:val="21"/>
          <w:szCs w:val="21"/>
        </w:rPr>
        <w:t>Quality standards require documented, reproducible measurements. ASTM E112 for grain size and ASTM E45 for inclusion rating both require systematic microscopic examination with written records — this module practices that discipline.</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 formal ASTM E112 grain size report</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all grain-size measurements</w:t>
      </w:r>
    </w:p>
    <w:p>
      <w:pPr>
        <w:pStyle w:val="ListParagraph"/>
        <w:numPr>
          <w:ilvl w:val="0"/>
          <w:numId w:val="2"/>
        </w:numPr>
        <w:spacing w:before="0" w:after="40"/>
        <w:rPr/>
      </w:pPr>
      <w:r>
        <w:rPr>
          <w:sz w:val="21"/>
          <w:szCs w:val="21"/>
        </w:rPr>
        <w:t>100× – inclusion survey (E45)</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 with calibrated graticule</w:t>
      </w:r>
    </w:p>
    <w:p>
      <w:pPr>
        <w:pStyle w:val="ListParagraph"/>
        <w:numPr>
          <w:ilvl w:val="0"/>
          <w:numId w:val="1"/>
        </w:numPr>
        <w:spacing w:before="0" w:after="60"/>
        <w:rPr/>
      </w:pPr>
      <w:r>
        <w:rPr>
          <w:sz w:val="21"/>
          <w:szCs w:val="21"/>
        </w:rPr>
        <w:t>Specimen A (phenolic mount)</w:t>
      </w:r>
    </w:p>
    <w:p>
      <w:pPr>
        <w:pStyle w:val="ListParagraph"/>
        <w:numPr>
          <w:ilvl w:val="0"/>
          <w:numId w:val="1"/>
        </w:numPr>
        <w:spacing w:before="0" w:after="60"/>
        <w:rPr/>
      </w:pPr>
      <w:r>
        <w:rPr>
          <w:sz w:val="21"/>
          <w:szCs w:val="21"/>
        </w:rPr>
        <w:t>ASTM E45 inclusion chart comparators (textbook or standard)</w:t>
      </w:r>
    </w:p>
    <w:p>
      <w:pPr>
        <w:pStyle w:val="ListParagraph"/>
        <w:numPr>
          <w:ilvl w:val="0"/>
          <w:numId w:val="1"/>
        </w:numPr>
        <w:spacing w:before="0" w:after="60"/>
        <w:rPr/>
      </w:pPr>
      <w:r>
        <w:rPr>
          <w:sz w:val="21"/>
          <w:szCs w:val="21"/>
        </w:rPr>
        <w:t>Examination record form (write in this portfolio)</w:t>
      </w:r>
    </w:p>
    <w:p>
      <w:pPr>
        <w:pStyle w:val="ListParagraph"/>
        <w:numPr>
          <w:ilvl w:val="0"/>
          <w:numId w:val="1"/>
        </w:numPr>
        <w:spacing w:before="0" w:after="60"/>
        <w:rPr/>
      </w:pPr>
      <w:r>
        <w:rPr>
          <w:sz w:val="21"/>
          <w:szCs w:val="21"/>
        </w:rPr>
        <w:t>Calculator, pencil</w:t>
      </w:r>
    </w:p>
    <w:p>
      <w:pPr>
        <w:pStyle w:val="Heading3"/>
        <w:spacing w:before="220" w:after="90"/>
        <w:rPr/>
      </w:pPr>
      <w:r>
        <w:rPr>
          <w:b/>
          <w:bCs/>
          <w:color w:val="1F4E79"/>
          <w:sz w:val="22"/>
          <w:szCs w:val="22"/>
        </w:rPr>
        <w:t>EXAMET-5-R-600-HD — Quick Setup for This Module</w:t>
      </w:r>
    </w:p>
    <w:p>
      <w:pPr>
        <w:pStyle w:val="ListParagraph"/>
        <w:numPr>
          <w:ilvl w:val="0"/>
          <w:numId w:val="28"/>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all grain-size measurements  →  100× – inclusion survey (E45)</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consistently resolvable (three test lines)  (100×)</w:t>
      </w:r>
    </w:p>
    <w:p>
      <w:pPr>
        <w:pStyle w:val="Normal"/>
        <w:spacing w:before="0" w:after="70"/>
        <w:ind w:start="360"/>
        <w:rPr/>
      </w:pPr>
      <w:r>
        <w:rPr>
          <w:sz w:val="21"/>
          <w:szCs w:val="21"/>
        </w:rPr>
        <w:t xml:space="preserve">☐  </w:t>
      </w:r>
      <w:r>
        <w:rPr>
          <w:sz w:val="21"/>
          <w:szCs w:val="21"/>
        </w:rPr>
        <w:t>Type A inclusions (sulfide stringers) identified  (100×)</w:t>
      </w:r>
    </w:p>
    <w:p>
      <w:pPr>
        <w:pStyle w:val="Normal"/>
        <w:spacing w:before="0" w:after="70"/>
        <w:ind w:start="360"/>
        <w:rPr/>
      </w:pPr>
      <w:r>
        <w:rPr>
          <w:sz w:val="21"/>
          <w:szCs w:val="21"/>
        </w:rPr>
        <w:t xml:space="preserve">☐  </w:t>
      </w:r>
      <w:r>
        <w:rPr>
          <w:sz w:val="21"/>
          <w:szCs w:val="21"/>
        </w:rPr>
        <w:t>Type B, C, or D inclusions noted (if present)  (100×)</w:t>
      </w:r>
    </w:p>
    <w:p>
      <w:pPr>
        <w:pStyle w:val="Normal"/>
        <w:spacing w:before="0" w:after="70"/>
        <w:ind w:start="360"/>
        <w:rPr/>
      </w:pPr>
      <w:r>
        <w:rPr>
          <w:sz w:val="21"/>
          <w:szCs w:val="21"/>
        </w:rPr>
        <w:t xml:space="preserve">☐  </w:t>
      </w:r>
      <w:r>
        <w:rPr>
          <w:sz w:val="21"/>
          <w:szCs w:val="21"/>
        </w:rPr>
        <w:t>Inclusion severity rated Thin or Heavy vs. chart  (100×)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Complete the grain size measurement using ASTM E112 intercept method (three test lines, averaged). Record your result as ASTM Grain Size Number G.</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Perform a simplified ASTM E45 inclusion survey at 100×. For each type (A, B, C, D), record Thin or Heavy severity. Present findings in a table.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A material certificate states 'ASTM Grain Size 7 minimum.' Does your specimen meet this requirement? (G7 ≈ 32 µm grain diameter.)</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A quality inspector must document a metallographic examination per written procedure. List four data items that must appear in a conforming examination record.</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pBdr>
          <w:bottom w:val="single" w:sz="10" w:space="6" w:color="C9A227"/>
        </w:pBdr>
        <w:spacing w:before="0" w:after="80"/>
        <w:rPr/>
      </w:pPr>
      <w:r>
        <w:rPr>
          <w:b/>
          <w:bCs/>
          <w:color w:val="C9A227"/>
          <w:sz w:val="20"/>
          <w:szCs w:val="20"/>
        </w:rPr>
        <w:t xml:space="preserve">MODULE 9  ·  WEEK 10   |   </w:t>
      </w:r>
      <w:r>
        <w:rPr>
          <w:b/>
          <w:bCs/>
          <w:color w:val="1F4E79"/>
          <w:sz w:val="26"/>
          <w:szCs w:val="26"/>
        </w:rPr>
        <w:t>Wrought Aluminum Alloy Systems</w:t>
      </w:r>
    </w:p>
    <w:p>
      <w:pPr>
        <w:pStyle w:val="Normal"/>
        <w:spacing w:before="0" w:after="200"/>
        <w:rPr/>
      </w:pPr>
      <w:r>
        <w:rPr>
          <w:i/>
          <w:iCs/>
          <w:color w:val="333333"/>
          <w:sz w:val="21"/>
          <w:szCs w:val="21"/>
        </w:rPr>
        <w:t>Not every aluminum alloy is strengthened the same way. 6061 is an Al-Mg-Si (6xxx) alloy, precipitation-hardened by fine Mg₂Si particles; 2024 is an Al-Cu (2xxx) alloy, precipitation-hardened by a different phase with coarser, more visible constituent particles. Comparing both wrought alloys side by side shows how two grades can share a strengthening mechanism — aging — while producing very different microstructures and very different corrosion behavior. This week also restarts the hardness-measurement thread from Module 6 — you'll read and log HV for both G and J, the first entries in a running dataset you'll keep building all semester.</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G – 6061 aluminum alloy</w:t>
      </w:r>
    </w:p>
    <w:p>
      <w:pPr>
        <w:pStyle w:val="ListParagraph"/>
        <w:numPr>
          <w:ilvl w:val="0"/>
          <w:numId w:val="2"/>
        </w:numPr>
        <w:spacing w:before="0" w:after="40"/>
        <w:rPr/>
      </w:pPr>
      <w:r>
        <w:rPr>
          <w:sz w:val="21"/>
          <w:szCs w:val="21"/>
        </w:rPr>
        <w:t>J – 2024 aluminum alloy</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grain structure overview</w:t>
      </w:r>
    </w:p>
    <w:p>
      <w:pPr>
        <w:pStyle w:val="ListParagraph"/>
        <w:numPr>
          <w:ilvl w:val="0"/>
          <w:numId w:val="2"/>
        </w:numPr>
        <w:spacing w:before="0" w:after="40"/>
        <w:rPr/>
      </w:pPr>
      <w:r>
        <w:rPr>
          <w:sz w:val="21"/>
          <w:szCs w:val="21"/>
        </w:rPr>
        <w:t>100× – constituent particle survey</w:t>
      </w:r>
    </w:p>
    <w:p>
      <w:pPr>
        <w:pStyle w:val="ListParagraph"/>
        <w:numPr>
          <w:ilvl w:val="0"/>
          <w:numId w:val="2"/>
        </w:numPr>
        <w:spacing w:before="0" w:after="40"/>
        <w:rPr/>
      </w:pPr>
      <w:r>
        <w:rPr>
          <w:sz w:val="21"/>
          <w:szCs w:val="21"/>
        </w:rPr>
        <w:t>500× – fine precipitate and constituent particle detail</w:t>
      </w:r>
    </w:p>
    <w:p>
      <w:pPr>
        <w:pStyle w:val="ListParagraph"/>
        <w:numPr>
          <w:ilvl w:val="0"/>
          <w:numId w:val="2"/>
        </w:numPr>
        <w:spacing w:before="0" w:after="40"/>
        <w:rPr/>
      </w:pPr>
      <w:r>
        <w:rPr>
          <w:sz w:val="21"/>
          <w:szCs w:val="21"/>
        </w:rPr>
        <w:t>500× – Vickers indent diagonal measurement (G, J)</w:t>
      </w:r>
    </w:p>
    <w:p>
      <w:pPr>
        <w:pStyle w:val="Normal"/>
        <w:spacing w:before="0" w:after="60"/>
        <w:rPr/>
      </w:pPr>
      <w:r>
        <w:rPr>
          <w:b/>
          <w:bCs/>
          <w:color w:val="1F4E79"/>
          <w:sz w:val="21"/>
          <w:szCs w:val="21"/>
        </w:rPr>
        <w:t xml:space="preserve">Etchant: </w:t>
      </w:r>
      <w:r>
        <w:rPr>
          <w:sz w:val="21"/>
          <w:szCs w:val="21"/>
        </w:rPr>
        <w:t>Keller's reagent: 2 mL HF + 3 mL HCl + 5 mL HNO₃ + 190 mL H₂O</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G, J (phenolic mounts)</w:t>
      </w:r>
    </w:p>
    <w:p>
      <w:pPr>
        <w:pStyle w:val="ListParagraph"/>
        <w:numPr>
          <w:ilvl w:val="0"/>
          <w:numId w:val="1"/>
        </w:numPr>
        <w:spacing w:before="0" w:after="60"/>
        <w:rPr/>
      </w:pPr>
      <w:r>
        <w:rPr>
          <w:sz w:val="21"/>
          <w:szCs w:val="21"/>
        </w:rPr>
        <w:t>Stage micrometer or calibrated graticule (for constituent particle size estimate)</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29"/>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grain structure overview  →  100× – constituent particle survey  →  500× – fine precipitate and constituent particle detail  →  500× – Vickers indent diagonal measurement (G, J)</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(50×)</w:t>
      </w:r>
    </w:p>
    <w:p>
      <w:pPr>
        <w:pStyle w:val="Normal"/>
        <w:spacing w:before="0" w:after="70"/>
        <w:ind w:start="360"/>
        <w:rPr/>
      </w:pPr>
      <w:r>
        <w:rPr>
          <w:sz w:val="21"/>
          <w:szCs w:val="21"/>
        </w:rPr>
        <w:t xml:space="preserve">☐  </w:t>
      </w:r>
      <w:r>
        <w:rPr>
          <w:sz w:val="21"/>
          <w:szCs w:val="21"/>
        </w:rPr>
        <w:t>Constituent particles identified in Specimen G (6061)  (500×)</w:t>
      </w:r>
    </w:p>
    <w:p>
      <w:pPr>
        <w:pStyle w:val="Normal"/>
        <w:spacing w:before="0" w:after="70"/>
        <w:ind w:start="360"/>
        <w:rPr/>
      </w:pPr>
      <w:r>
        <w:rPr>
          <w:sz w:val="21"/>
          <w:szCs w:val="21"/>
        </w:rPr>
        <w:t xml:space="preserve">☐  </w:t>
      </w:r>
      <w:r>
        <w:rPr>
          <w:sz w:val="21"/>
          <w:szCs w:val="21"/>
        </w:rPr>
        <w:t>Constituent particles identified in Specimen J (2024)  (500×)</w:t>
      </w:r>
    </w:p>
    <w:p>
      <w:pPr>
        <w:pStyle w:val="Normal"/>
        <w:spacing w:before="0" w:after="70"/>
        <w:ind w:start="360"/>
        <w:rPr/>
      </w:pPr>
      <w:r>
        <w:rPr>
          <w:sz w:val="21"/>
          <w:szCs w:val="21"/>
        </w:rPr>
        <w:t xml:space="preserve">☐  </w:t>
      </w:r>
      <w:r>
        <w:rPr>
          <w:sz w:val="21"/>
          <w:szCs w:val="21"/>
        </w:rPr>
        <w:t>Relative particle size/density compared between G and J  (500×)</w:t>
      </w:r>
    </w:p>
    <w:p>
      <w:pPr>
        <w:pStyle w:val="Normal"/>
        <w:spacing w:before="0" w:after="70"/>
        <w:ind w:start="360"/>
        <w:rPr/>
      </w:pPr>
      <w:r>
        <w:rPr>
          <w:sz w:val="21"/>
          <w:szCs w:val="21"/>
        </w:rPr>
        <w:t xml:space="preserve">☐  </w:t>
      </w:r>
      <w:r>
        <w:rPr>
          <w:sz w:val="21"/>
          <w:szCs w:val="21"/>
        </w:rPr>
        <w:t>Grain boundary and twin structure noted in both  (100×)</w:t>
      </w:r>
    </w:p>
    <w:p>
      <w:pPr>
        <w:pStyle w:val="Normal"/>
        <w:spacing w:before="0" w:after="70"/>
        <w:ind w:start="360"/>
        <w:rPr/>
      </w:pPr>
      <w:r>
        <w:rPr>
          <w:sz w:val="21"/>
          <w:szCs w:val="21"/>
        </w:rPr>
        <w:t xml:space="preserve">☐  </w:t>
      </w:r>
      <w:r>
        <w:rPr>
          <w:sz w:val="21"/>
          <w:szCs w:val="21"/>
        </w:rPr>
        <w:t>Square Vickers indent with both diagonals measurable (G and J)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At 500×, compare the size and number of visible constituent particles between Specimens G and J. Which alloy shows coarser, more numerous particles, and does that match what you'd expect from Al-Cu vs. Al-Mg-Si intermetallic chemistry?</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Both alloys are strengthened by aging, yet 2024 is notably less corrosion-resistant than 6061 in service (it's often sold clad with pure aluminum for exactly this reason). Based on the alloying elements each contains, propose a reason why.</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If you swapped the aging treatment of these two alloys — 2024's schedule onto 6061's composition and vice versa — would you expect similar strengthening in both? Why or why not?</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6061 is a general-purpose structural alloy; 2024 is an aerospace skin alloy. Based on the microstructures you observed, suggest one property difference — beyond corrosion resistance — that would drive an engineer to choose one over the other.</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Q5.  </w:t>
      </w:r>
      <w:r>
        <w:rPr>
          <w:sz w:val="21"/>
          <w:szCs w:val="21"/>
        </w:rPr>
        <w:t>Using the technique from Module 6, measure the Vickers indent diagonals on Specimens G and J and calculate HV for each (HV = 1.854 × F / d_avg²). Record both values in your Hardness Log. Which alloy reads harder, and does that match the constituent-particle density you compared in Q1?</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pBdr>
          <w:bottom w:val="single" w:sz="10" w:space="6" w:color="C9A227"/>
        </w:pBdr>
        <w:spacing w:before="0" w:after="80"/>
        <w:rPr/>
      </w:pPr>
      <w:r>
        <w:rPr>
          <w:b/>
          <w:bCs/>
          <w:color w:val="C9A227"/>
          <w:sz w:val="20"/>
          <w:szCs w:val="20"/>
        </w:rPr>
        <w:t xml:space="preserve">MODULE 10  ·  WEEK 11   |   </w:t>
      </w:r>
      <w:r>
        <w:rPr>
          <w:b/>
          <w:bCs/>
          <w:color w:val="1F4E79"/>
          <w:sz w:val="26"/>
          <w:szCs w:val="26"/>
        </w:rPr>
        <w:t>Aluminum Alloys for Forming Applications</w:t>
      </w:r>
    </w:p>
    <w:p>
      <w:pPr>
        <w:pStyle w:val="Normal"/>
        <w:spacing w:before="0" w:after="200"/>
        <w:rPr/>
      </w:pPr>
      <w:r>
        <w:rPr>
          <w:i/>
          <w:iCs/>
          <w:color w:val="333333"/>
          <w:sz w:val="21"/>
          <w:szCs w:val="21"/>
        </w:rPr>
        <w:t>Alloy selection for a forming process is driven as much by how an alloy responds to deformation as by its final strength. 6063 is formulated specifically for extrudability and surface finish — the standard choice for architectural window and door sections. 5052 is a non-heat-treatable Al-Mg alloy prized for its formability in sheet stampings and its corrosion resistance in marine environments. Comparing the two shows how composition is chosen around a manufacturing process, not just a target strength. You'll also take HV readings on H and I, adding two more points to the hardness dataset you started in Modules 6 and 9.</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H – 6063 aluminum alloy</w:t>
      </w:r>
    </w:p>
    <w:p>
      <w:pPr>
        <w:pStyle w:val="ListParagraph"/>
        <w:numPr>
          <w:ilvl w:val="0"/>
          <w:numId w:val="2"/>
        </w:numPr>
        <w:spacing w:before="0" w:after="40"/>
        <w:rPr/>
      </w:pPr>
      <w:r>
        <w:rPr>
          <w:sz w:val="21"/>
          <w:szCs w:val="21"/>
        </w:rPr>
        <w:t>I – 5052 aluminum alloy</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grain structure overview</w:t>
      </w:r>
    </w:p>
    <w:p>
      <w:pPr>
        <w:pStyle w:val="ListParagraph"/>
        <w:numPr>
          <w:ilvl w:val="0"/>
          <w:numId w:val="2"/>
        </w:numPr>
        <w:spacing w:before="0" w:after="40"/>
        <w:rPr/>
      </w:pPr>
      <w:r>
        <w:rPr>
          <w:sz w:val="21"/>
          <w:szCs w:val="21"/>
        </w:rPr>
        <w:t>100× – grain boundary and second-phase comparison</w:t>
      </w:r>
    </w:p>
    <w:p>
      <w:pPr>
        <w:pStyle w:val="ListParagraph"/>
        <w:numPr>
          <w:ilvl w:val="0"/>
          <w:numId w:val="2"/>
        </w:numPr>
        <w:spacing w:before="0" w:after="40"/>
        <w:rPr/>
      </w:pPr>
      <w:r>
        <w:rPr>
          <w:sz w:val="21"/>
          <w:szCs w:val="21"/>
        </w:rPr>
        <w:t>500× – fine microstructural detail</w:t>
      </w:r>
    </w:p>
    <w:p>
      <w:pPr>
        <w:pStyle w:val="ListParagraph"/>
        <w:numPr>
          <w:ilvl w:val="0"/>
          <w:numId w:val="2"/>
        </w:numPr>
        <w:spacing w:before="0" w:after="40"/>
        <w:rPr/>
      </w:pPr>
      <w:r>
        <w:rPr>
          <w:sz w:val="21"/>
          <w:szCs w:val="21"/>
        </w:rPr>
        <w:t>500× – Vickers indent diagonal measurement (H, I)</w:t>
      </w:r>
    </w:p>
    <w:p>
      <w:pPr>
        <w:pStyle w:val="Normal"/>
        <w:spacing w:before="0" w:after="60"/>
        <w:rPr/>
      </w:pPr>
      <w:r>
        <w:rPr>
          <w:b/>
          <w:bCs/>
          <w:color w:val="1F4E79"/>
          <w:sz w:val="21"/>
          <w:szCs w:val="21"/>
        </w:rPr>
        <w:t xml:space="preserve">Etchant: </w:t>
      </w:r>
      <w:r>
        <w:rPr>
          <w:sz w:val="21"/>
          <w:szCs w:val="21"/>
        </w:rPr>
        <w:t>Keller's reagent</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H, I (phenolic mounts)</w:t>
      </w:r>
    </w:p>
    <w:p>
      <w:pPr>
        <w:pStyle w:val="ListParagraph"/>
        <w:numPr>
          <w:ilvl w:val="0"/>
          <w:numId w:val="1"/>
        </w:numPr>
        <w:spacing w:before="0" w:after="60"/>
        <w:rPr/>
      </w:pPr>
      <w:r>
        <w:rPr>
          <w:sz w:val="21"/>
          <w:szCs w:val="21"/>
        </w:rPr>
        <w:t>Ruler for field-width measurement</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0"/>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grain structure overview  →  100× – grain boundary and second-phase comparison  →  500× – fine microstructural detail  →  500× – Vickers indent diagonal measurement (H, I)</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(100×)</w:t>
      </w:r>
    </w:p>
    <w:p>
      <w:pPr>
        <w:pStyle w:val="Normal"/>
        <w:spacing w:before="0" w:after="70"/>
        <w:ind w:start="360"/>
        <w:rPr/>
      </w:pPr>
      <w:r>
        <w:rPr>
          <w:sz w:val="21"/>
          <w:szCs w:val="21"/>
        </w:rPr>
        <w:t xml:space="preserve">☐  </w:t>
      </w:r>
      <w:r>
        <w:rPr>
          <w:sz w:val="21"/>
          <w:szCs w:val="21"/>
        </w:rPr>
        <w:t>Fine Mg₂Si precipitates identified in Specimen H (6063)  (500×)</w:t>
      </w:r>
    </w:p>
    <w:p>
      <w:pPr>
        <w:pStyle w:val="Normal"/>
        <w:spacing w:before="0" w:after="70"/>
        <w:ind w:start="360"/>
        <w:rPr/>
      </w:pPr>
      <w:r>
        <w:rPr>
          <w:sz w:val="21"/>
          <w:szCs w:val="21"/>
        </w:rPr>
        <w:t xml:space="preserve">☐  </w:t>
      </w:r>
      <w:r>
        <w:rPr>
          <w:sz w:val="21"/>
          <w:szCs w:val="21"/>
        </w:rPr>
        <w:t>Absence of precipitates confirmed in Specimen I (5052, solid-solution only)  (500×)</w:t>
      </w:r>
    </w:p>
    <w:p>
      <w:pPr>
        <w:pStyle w:val="Normal"/>
        <w:spacing w:before="0" w:after="70"/>
        <w:ind w:start="360"/>
        <w:rPr/>
      </w:pPr>
      <w:r>
        <w:rPr>
          <w:sz w:val="21"/>
          <w:szCs w:val="21"/>
        </w:rPr>
        <w:t xml:space="preserve">☐  </w:t>
      </w:r>
      <w:r>
        <w:rPr>
          <w:sz w:val="21"/>
          <w:szCs w:val="21"/>
        </w:rPr>
        <w:t>Relative grain size compared between H and I  (100×)</w:t>
      </w:r>
    </w:p>
    <w:p>
      <w:pPr>
        <w:pStyle w:val="Normal"/>
        <w:spacing w:before="0" w:after="70"/>
        <w:ind w:start="360"/>
        <w:rPr/>
      </w:pPr>
      <w:r>
        <w:rPr>
          <w:sz w:val="21"/>
          <w:szCs w:val="21"/>
        </w:rPr>
        <w:t xml:space="preserve">☐  </w:t>
      </w:r>
      <w:r>
        <w:rPr>
          <w:sz w:val="21"/>
          <w:szCs w:val="21"/>
        </w:rPr>
        <w:t>Square Vickers indent with both diagonals measurable (H and I)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6063 is heat-treatable (Mg₂Si precipitates); 5052 is not (Mg stays in solid solution). At 500×, describe what you can and cannot see in each specimen that reflects this difference.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6063 is formulated specifically for extrusion — lower alloy content than 6061 for smoother die flow and a better surface finish. Based on your observations, what about its microstructure would make it easier to extrude than a more heavily alloyed grade?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5052 work-hardens rather than age-hardens. If a sheet of 5052 were cold-stamped and then examined at 100×, what microstructural change would you expect to see compared to the as-received specimen?</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A designer needs a formed aluminum bracket for a marine application. Based on the strengthening mechanism of each alloy, which would you recommend — 6063 or 5052 — and why?</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b/>
          <w:bCs/>
          <w:color w:val="1F4E79"/>
          <w:sz w:val="21"/>
          <w:szCs w:val="21"/>
        </w:rPr>
      </w:pPr>
      <w:r>
        <w:rPr>
          <w:b/>
          <w:bCs/>
          <w:color w:val="1F4E79"/>
          <w:sz w:val="21"/>
          <w:szCs w:val="21"/>
        </w:rPr>
      </w:r>
    </w:p>
    <w:p>
      <w:pPr>
        <w:pStyle w:val="Normal"/>
        <w:spacing w:before="200" w:after="60"/>
        <w:rPr/>
      </w:pPr>
      <w:r>
        <w:rPr>
          <w:b/>
          <w:bCs/>
          <w:color w:val="1F4E79"/>
          <w:sz w:val="21"/>
          <w:szCs w:val="21"/>
        </w:rPr>
        <w:t xml:space="preserve">Q5.  </w:t>
      </w:r>
      <w:r>
        <w:rPr>
          <w:sz w:val="21"/>
          <w:szCs w:val="21"/>
        </w:rPr>
        <w:t>Measure and calculate HV for Specimens H and I using the Module 6 technique, and record both in your Hardness Log. 6063 and 5052 reach their strength through different mechanisms (precipitation vs. solid-solution/work hardening) — does your HV data suggest they end up closer in hardness to each other, or closer to the 6061/2024 values you logged in Module 9?</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pBdr>
          <w:bottom w:val="single" w:sz="10" w:space="6" w:color="C9A227"/>
        </w:pBdr>
        <w:spacing w:before="0" w:after="80"/>
        <w:rPr/>
      </w:pPr>
      <w:r>
        <w:rPr>
          <w:b/>
          <w:bCs/>
          <w:color w:val="C9A227"/>
          <w:sz w:val="20"/>
          <w:szCs w:val="20"/>
        </w:rPr>
        <w:t xml:space="preserve">MODULE 11  ·  WEEK 12   |   </w:t>
      </w:r>
      <w:r>
        <w:rPr>
          <w:b/>
          <w:bCs/>
          <w:color w:val="1F4E79"/>
          <w:sz w:val="26"/>
          <w:szCs w:val="26"/>
        </w:rPr>
        <w:t>Machining Processes</w:t>
      </w:r>
    </w:p>
    <w:p>
      <w:pPr>
        <w:pStyle w:val="Normal"/>
        <w:spacing w:before="0" w:after="200"/>
        <w:rPr/>
      </w:pPr>
      <w:r>
        <w:rPr>
          <w:i/>
          <w:iCs/>
          <w:color w:val="333333"/>
          <w:sz w:val="21"/>
          <w:szCs w:val="21"/>
        </w:rPr>
        <w:t>Machining removes material by chip formation, but the cutting zone generates heat and stress that can alter near-surface microstructure. Surface finish and subsurface integrity are quality-critical: a ground surface that looks perfect to the eye may carry thermal damage detectable only under the microscope. This week also puts your Hardness Log to work: the HV values you've already recorded for A, B, and G turn out to predict a lot about how each one machines.</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(baseline edge condition)</w:t>
      </w:r>
    </w:p>
    <w:p>
      <w:pPr>
        <w:pStyle w:val="ListParagraph"/>
        <w:numPr>
          <w:ilvl w:val="0"/>
          <w:numId w:val="2"/>
        </w:numPr>
        <w:spacing w:before="0" w:after="40"/>
        <w:rPr/>
      </w:pPr>
      <w:r>
        <w:rPr>
          <w:sz w:val="21"/>
          <w:szCs w:val="21"/>
        </w:rPr>
        <w:t>B – 1045 steel (machined edge)</w:t>
      </w:r>
    </w:p>
    <w:p>
      <w:pPr>
        <w:pStyle w:val="ListParagraph"/>
        <w:numPr>
          <w:ilvl w:val="0"/>
          <w:numId w:val="2"/>
        </w:numPr>
        <w:spacing w:before="0" w:after="40"/>
        <w:rPr/>
      </w:pPr>
      <w:r>
        <w:rPr>
          <w:sz w:val="21"/>
          <w:szCs w:val="21"/>
        </w:rPr>
        <w:t>G – 6061 aluminum (machined edge comparison)</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edge overview</w:t>
      </w:r>
    </w:p>
    <w:p>
      <w:pPr>
        <w:pStyle w:val="ListParagraph"/>
        <w:numPr>
          <w:ilvl w:val="0"/>
          <w:numId w:val="2"/>
        </w:numPr>
        <w:spacing w:before="0" w:after="40"/>
        <w:rPr/>
      </w:pPr>
      <w:r>
        <w:rPr>
          <w:sz w:val="21"/>
          <w:szCs w:val="21"/>
        </w:rPr>
        <w:t>500× – near-surface grain deformation</w:t>
      </w:r>
    </w:p>
    <w:p>
      <w:pPr>
        <w:pStyle w:val="ListParagraph"/>
        <w:numPr>
          <w:ilvl w:val="0"/>
          <w:numId w:val="2"/>
        </w:numPr>
        <w:spacing w:before="0" w:after="40"/>
        <w:rPr/>
      </w:pPr>
      <w:r>
        <w:rPr>
          <w:sz w:val="21"/>
          <w:szCs w:val="21"/>
        </w:rPr>
        <w:t>500× – surface features / preparation scratches</w:t>
      </w:r>
    </w:p>
    <w:p>
      <w:pPr>
        <w:pStyle w:val="Normal"/>
        <w:spacing w:before="0" w:after="60"/>
        <w:rPr/>
      </w:pPr>
      <w:r>
        <w:rPr>
          <w:b/>
          <w:bCs/>
          <w:color w:val="1F4E79"/>
          <w:sz w:val="21"/>
          <w:szCs w:val="21"/>
        </w:rPr>
        <w:t xml:space="preserve">Etchant: </w:t>
      </w:r>
      <w:r>
        <w:rPr>
          <w:sz w:val="21"/>
          <w:szCs w:val="21"/>
        </w:rPr>
        <w:t>Nital 2% (A, B) | Keller's reagent (G)</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A, B, G</w:t>
      </w:r>
    </w:p>
    <w:p>
      <w:pPr>
        <w:pStyle w:val="ListParagraph"/>
        <w:numPr>
          <w:ilvl w:val="0"/>
          <w:numId w:val="1"/>
        </w:numPr>
        <w:spacing w:before="0" w:after="60"/>
        <w:rPr/>
      </w:pPr>
      <w:r>
        <w:rPr>
          <w:sz w:val="21"/>
          <w:szCs w:val="21"/>
        </w:rPr>
        <w:t>Surface roughness comparator card (optional reference)</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31"/>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edge overview  →  500× – near-surface grain deformation  → 500× – surface features / preparation scratches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Prepared edge visible and smooth at 50×  (50×)</w:t>
      </w:r>
    </w:p>
    <w:p>
      <w:pPr>
        <w:pStyle w:val="Normal"/>
        <w:spacing w:before="0" w:after="70"/>
        <w:ind w:start="360"/>
        <w:rPr/>
      </w:pPr>
      <w:r>
        <w:rPr>
          <w:sz w:val="21"/>
          <w:szCs w:val="21"/>
        </w:rPr>
        <w:t xml:space="preserve">☐  </w:t>
      </w:r>
      <w:r>
        <w:rPr>
          <w:sz w:val="21"/>
          <w:szCs w:val="21"/>
        </w:rPr>
        <w:t>Near-surface grain distortion or deformation layer (steel)  (500×)</w:t>
      </w:r>
    </w:p>
    <w:p>
      <w:pPr>
        <w:pStyle w:val="Normal"/>
        <w:spacing w:before="0" w:after="70"/>
        <w:ind w:start="360"/>
        <w:rPr/>
      </w:pPr>
      <w:r>
        <w:rPr>
          <w:sz w:val="21"/>
          <w:szCs w:val="21"/>
        </w:rPr>
        <w:t xml:space="preserve">☐  </w:t>
      </w:r>
      <w:r>
        <w:rPr>
          <w:sz w:val="21"/>
          <w:szCs w:val="21"/>
        </w:rPr>
        <w:t>Preparation scratches visible at 500×  (500×)</w:t>
      </w:r>
    </w:p>
    <w:p>
      <w:pPr>
        <w:pStyle w:val="Normal"/>
        <w:spacing w:before="0" w:after="70"/>
        <w:ind w:start="360"/>
        <w:rPr/>
      </w:pPr>
      <w:r>
        <w:rPr>
          <w:sz w:val="21"/>
          <w:szCs w:val="21"/>
        </w:rPr>
        <w:t xml:space="preserve">☐  </w:t>
      </w:r>
      <w:r>
        <w:rPr>
          <w:sz w:val="21"/>
          <w:szCs w:val="21"/>
        </w:rPr>
        <w:t>Comparison of near-surface condition: steel vs. aluminum (Specimen G)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At 500×, examine the prepared edge of Specimen A. Does the near-surface grain structure differ from the interior? Describe any deformation layer you observe.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In machining, tool wear increases cutting forces and heat. What microstructural change could this cause in a high-carbon steel workpiece — and how would it appear at 500×?</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Surface finish affects fatigue life. Identify one feature visible at 500× on any specimen that would act as a fatigue crack initiation site on a machined surface in service.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Compare the near-surface condition of steel and aluminum specimens. Which shows more preparation-induced deformation? Why might aluminum be more susceptible?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b/>
          <w:bCs/>
          <w:color w:val="1F4E79"/>
          <w:sz w:val="21"/>
          <w:szCs w:val="21"/>
        </w:rPr>
      </w:pPr>
      <w:r>
        <w:rPr>
          <w:b/>
          <w:bCs/>
          <w:color w:val="1F4E79"/>
          <w:sz w:val="21"/>
          <w:szCs w:val="21"/>
        </w:rPr>
      </w:r>
    </w:p>
    <w:p>
      <w:pPr>
        <w:pStyle w:val="Normal"/>
        <w:spacing w:before="200" w:after="60"/>
        <w:rPr/>
      </w:pPr>
      <w:r>
        <w:rPr>
          <w:b/>
          <w:bCs/>
          <w:color w:val="1F4E79"/>
          <w:sz w:val="21"/>
          <w:szCs w:val="21"/>
        </w:rPr>
        <w:t xml:space="preserve">Q5.  </w:t>
      </w:r>
      <w:r>
        <w:rPr>
          <w:sz w:val="21"/>
          <w:szCs w:val="21"/>
        </w:rPr>
        <w:t>Pull your recorded HV values for Specimens A (1018), B (1045), and G (6061) from your Hardness Log. Rank them softest to hardest, and explain how that ranking predicts which would need the lowest cutting speed and which would show the most tool wear in machining.</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pBdr>
          <w:bottom w:val="single" w:sz="10" w:space="6" w:color="C9A227"/>
        </w:pBdr>
        <w:spacing w:before="0" w:after="80"/>
        <w:rPr/>
      </w:pPr>
      <w:r>
        <w:rPr>
          <w:b/>
          <w:bCs/>
          <w:color w:val="C9A227"/>
          <w:sz w:val="20"/>
          <w:szCs w:val="20"/>
        </w:rPr>
        <w:t xml:space="preserve">MODULE 12  ·  WEEK 13   |   </w:t>
      </w:r>
      <w:r>
        <w:rPr>
          <w:b/>
          <w:bCs/>
          <w:color w:val="1F4E79"/>
          <w:sz w:val="26"/>
          <w:szCs w:val="26"/>
        </w:rPr>
        <w:t>Copper Alloys: Strengthening Mechanisms</w:t>
      </w:r>
    </w:p>
    <w:p>
      <w:pPr>
        <w:pStyle w:val="Normal"/>
        <w:spacing w:before="0" w:after="200"/>
        <w:rPr/>
      </w:pPr>
      <w:r>
        <w:rPr>
          <w:i/>
          <w:iCs/>
          <w:color w:val="333333"/>
          <w:sz w:val="21"/>
          <w:szCs w:val="21"/>
        </w:rPr>
        <w:t>Powder metallurgy and additive manufacturing are covered in this week's lecture material; this module's hands-on specimen instead continues the strengthening-mechanism thread using pure and alloyed copper. Specimen N is commercially pure copper — no alloying, no precipitates, just grain boundaries and annealing twins. Specimen O is chromium copper, a precipitation-hardening alloy that trades a little electrical conductivity for a real strength increase — the same aging mechanism you've now seen in steel (17-4PH) and aluminum (2024), applied to a third base metal entirely. You'll also log HV readings for N and O, extending the semester's hardness dataset into a third base metal.</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N – 110 copper (commercially pure)</w:t>
      </w:r>
    </w:p>
    <w:p>
      <w:pPr>
        <w:pStyle w:val="ListParagraph"/>
        <w:numPr>
          <w:ilvl w:val="0"/>
          <w:numId w:val="2"/>
        </w:numPr>
        <w:spacing w:before="0" w:after="40"/>
        <w:rPr/>
      </w:pPr>
      <w:r>
        <w:rPr>
          <w:sz w:val="21"/>
          <w:szCs w:val="21"/>
        </w:rPr>
        <w:t>O – 182 chromium copper (precipitation-hardening)</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grain structure overview</w:t>
      </w:r>
    </w:p>
    <w:p>
      <w:pPr>
        <w:pStyle w:val="ListParagraph"/>
        <w:numPr>
          <w:ilvl w:val="0"/>
          <w:numId w:val="2"/>
        </w:numPr>
        <w:spacing w:before="0" w:after="40"/>
        <w:rPr/>
      </w:pPr>
      <w:r>
        <w:rPr>
          <w:sz w:val="21"/>
          <w:szCs w:val="21"/>
        </w:rPr>
        <w:t>100× – twin band comparison</w:t>
      </w:r>
    </w:p>
    <w:p>
      <w:pPr>
        <w:pStyle w:val="ListParagraph"/>
        <w:numPr>
          <w:ilvl w:val="0"/>
          <w:numId w:val="2"/>
        </w:numPr>
        <w:spacing w:before="0" w:after="40"/>
        <w:rPr/>
      </w:pPr>
      <w:r>
        <w:rPr>
          <w:sz w:val="21"/>
          <w:szCs w:val="21"/>
        </w:rPr>
        <w:t>500× – precipitate detail (O)</w:t>
      </w:r>
    </w:p>
    <w:p>
      <w:pPr>
        <w:pStyle w:val="ListParagraph"/>
        <w:numPr>
          <w:ilvl w:val="0"/>
          <w:numId w:val="2"/>
        </w:numPr>
        <w:spacing w:before="0" w:after="40"/>
        <w:rPr/>
      </w:pPr>
      <w:r>
        <w:rPr>
          <w:sz w:val="21"/>
          <w:szCs w:val="21"/>
        </w:rPr>
        <w:t>500× – Vickers indent diagonal measurement (N, O)</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N, O (phenolic mounts)</w:t>
      </w:r>
    </w:p>
    <w:p>
      <w:pPr>
        <w:pStyle w:val="ListParagraph"/>
        <w:numPr>
          <w:ilvl w:val="0"/>
          <w:numId w:val="1"/>
        </w:numPr>
        <w:spacing w:before="0" w:after="60"/>
        <w:rPr/>
      </w:pPr>
      <w:r>
        <w:rPr>
          <w:sz w:val="21"/>
          <w:szCs w:val="21"/>
        </w:rPr>
        <w:t>Eyepiece graticule with grid (for twin/precipitate density comparison)</w:t>
      </w:r>
    </w:p>
    <w:p>
      <w:pPr>
        <w:pStyle w:val="ListParagraph"/>
        <w:numPr>
          <w:ilvl w:val="0"/>
          <w:numId w:val="1"/>
        </w:numPr>
        <w:spacing w:before="0" w:after="60"/>
        <w:rPr/>
      </w:pPr>
      <w:r>
        <w:rPr>
          <w:sz w:val="21"/>
          <w:szCs w:val="21"/>
        </w:rPr>
        <w:t>Cross-family precipitation hardening summary card (17-4PH, 2024, chromium copper)</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2"/>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grain structure overview  →  100× – twin band comparison  →  500× – precipitate detail (O)  →  500× – Vickers indent diagonal measurement (N, O)</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Specimen N (pure copper)  (100×)</w:t>
      </w:r>
    </w:p>
    <w:p>
      <w:pPr>
        <w:pStyle w:val="Normal"/>
        <w:spacing w:before="0" w:after="70"/>
        <w:ind w:start="360"/>
        <w:rPr/>
      </w:pPr>
      <w:r>
        <w:rPr>
          <w:sz w:val="21"/>
          <w:szCs w:val="21"/>
        </w:rPr>
        <w:t xml:space="preserve">☐  </w:t>
      </w:r>
      <w:r>
        <w:rPr>
          <w:sz w:val="21"/>
          <w:szCs w:val="21"/>
        </w:rPr>
        <w:t>Annealing twin bands visible in Specimen N  (100×)</w:t>
      </w:r>
    </w:p>
    <w:p>
      <w:pPr>
        <w:pStyle w:val="Normal"/>
        <w:spacing w:before="0" w:after="70"/>
        <w:ind w:start="360"/>
        <w:rPr/>
      </w:pPr>
      <w:r>
        <w:rPr>
          <w:sz w:val="21"/>
          <w:szCs w:val="21"/>
        </w:rPr>
        <w:t xml:space="preserve">☐  </w:t>
      </w:r>
      <w:r>
        <w:rPr>
          <w:sz w:val="21"/>
          <w:szCs w:val="21"/>
        </w:rPr>
        <w:t>Fine precipitate distribution identified in Specimen O (chromium copper)  (500×)</w:t>
      </w:r>
    </w:p>
    <w:p>
      <w:pPr>
        <w:pStyle w:val="Normal"/>
        <w:spacing w:before="0" w:after="70"/>
        <w:ind w:start="360"/>
        <w:rPr/>
      </w:pPr>
      <w:r>
        <w:rPr>
          <w:sz w:val="21"/>
          <w:szCs w:val="21"/>
        </w:rPr>
        <w:t xml:space="preserve">☐  </w:t>
      </w:r>
      <w:r>
        <w:rPr>
          <w:sz w:val="21"/>
          <w:szCs w:val="21"/>
        </w:rPr>
        <w:t>Grain/twin structure compared between N and O  (100×)</w:t>
      </w:r>
    </w:p>
    <w:p>
      <w:pPr>
        <w:pStyle w:val="Normal"/>
        <w:spacing w:before="0" w:after="70"/>
        <w:ind w:start="360"/>
        <w:rPr/>
      </w:pPr>
      <w:r>
        <w:rPr>
          <w:sz w:val="21"/>
          <w:szCs w:val="21"/>
        </w:rPr>
        <w:t xml:space="preserve">☐  </w:t>
      </w:r>
      <w:r>
        <w:rPr>
          <w:sz w:val="21"/>
          <w:szCs w:val="21"/>
        </w:rPr>
        <w:t>Square Vickers indent with both diagonals measurable (N and O)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At 100×, compare grain and twin structure between Specimens N and O. Which looks ‘simpler,’ and why would you expect that from a single-element metal versus an alloyed one?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You've now seen precipitation hardening in three different base metals this semester: 17-4PH (steel), 2024 (aluminum), and Specimen O (copper). List the strengthening phase in each, and state what all three approaches have in common at the mechanism level.</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Pure copper (Specimen N) has excellent electrical conductivity; the chromium addition in Specimen O reduces that conductivity somewhat. Why does adding any alloying element — even in small amounts — generally reduce electrical conductivity in a metal?</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Powder metallurgy (this week's lecture topic) sinters metal powder into a part without ever fully melting it. Based on the wrought, fully-dense specimens you've examined all semester, what microstructural feature would you expect to see in a PM part that you have not seen in any specimen this semester?</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Q5.  </w:t>
      </w:r>
      <w:r>
        <w:rPr>
          <w:sz w:val="21"/>
          <w:szCs w:val="21"/>
        </w:rPr>
        <w:t>Measure and calculate HV for Specimens N and O, and record both in your Hardness Log. Given the precipitation-hardening thread from Q2, how large is the jump from N to O — and does its size look more like the jump you'd expect from steel (17-4PH) or from aluminum (2024)?</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pBdr>
          <w:bottom w:val="single" w:sz="10" w:space="6" w:color="C9A227"/>
        </w:pBdr>
        <w:spacing w:before="0" w:after="80"/>
        <w:rPr/>
      </w:pPr>
      <w:r>
        <w:rPr>
          <w:b/>
          <w:bCs/>
          <w:color w:val="C9A227"/>
          <w:sz w:val="20"/>
          <w:szCs w:val="20"/>
        </w:rPr>
        <w:t xml:space="preserve">MODULE 13  ·  WEEK 14   |   </w:t>
      </w:r>
      <w:r>
        <w:rPr>
          <w:b/>
          <w:bCs/>
          <w:color w:val="1F4E79"/>
          <w:sz w:val="26"/>
          <w:szCs w:val="26"/>
        </w:rPr>
        <w:t>Brass Alloys: Composition and Microstructure</w:t>
      </w:r>
    </w:p>
    <w:p>
      <w:pPr>
        <w:pStyle w:val="Normal"/>
        <w:spacing w:before="0" w:after="200"/>
        <w:rPr/>
      </w:pPr>
      <w:r>
        <w:rPr>
          <w:i/>
          <w:iCs/>
          <w:color w:val="333333"/>
          <w:sz w:val="21"/>
          <w:szCs w:val="21"/>
        </w:rPr>
        <w:t>Welding process fundamentals are covered in this week's lecture material; this module's hands-on specimen instead examines how zinc content changes brass microstructure across three grades. Specimens K (cartridge brass, 70/30 Cu-Zn, revisit from Module 5) and L (free-machining brass, revisit from Module 7) return for a direct side-by-side comparison, joined by Specimen M (naval brass), seen here for the first time. K is single-phase alpha; L adds a small lead addition for machinability; M crosses into a two-phase alpha-beta structure at higher zinc content. Together they show a single compositional variable — zinc — driving a real change in phase count, not just grain size. None of K, L, or M has a logged hardness value yet, so this week you'll take the first HV reading for all three and add them to your running dataset.</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K – 260 brass (cartridge, single-phase alpha) (revisit, Module 5)</w:t>
      </w:r>
    </w:p>
    <w:p>
      <w:pPr>
        <w:pStyle w:val="ListParagraph"/>
        <w:numPr>
          <w:ilvl w:val="0"/>
          <w:numId w:val="2"/>
        </w:numPr>
        <w:spacing w:before="0" w:after="40"/>
        <w:rPr/>
      </w:pPr>
      <w:r>
        <w:rPr>
          <w:sz w:val="21"/>
          <w:szCs w:val="21"/>
        </w:rPr>
        <w:t>L – 360 brass (leaded, free-machining) (revisit, Module 7)</w:t>
      </w:r>
    </w:p>
    <w:p>
      <w:pPr>
        <w:pStyle w:val="ListParagraph"/>
        <w:numPr>
          <w:ilvl w:val="0"/>
          <w:numId w:val="2"/>
        </w:numPr>
        <w:spacing w:before="0" w:after="40"/>
        <w:rPr/>
      </w:pPr>
      <w:r>
        <w:rPr>
          <w:sz w:val="21"/>
          <w:szCs w:val="21"/>
        </w:rPr>
        <w:t>M – 464 brass (naval, duplex alpha-beta)</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single-phase grain structure and twins (K)</w:t>
      </w:r>
    </w:p>
    <w:p>
      <w:pPr>
        <w:pStyle w:val="ListParagraph"/>
        <w:numPr>
          <w:ilvl w:val="0"/>
          <w:numId w:val="2"/>
        </w:numPr>
        <w:spacing w:before="0" w:after="40"/>
        <w:rPr/>
      </w:pPr>
      <w:r>
        <w:rPr>
          <w:sz w:val="21"/>
          <w:szCs w:val="21"/>
        </w:rPr>
        <w:t>100× – lead particle distribution (L)</w:t>
      </w:r>
    </w:p>
    <w:p>
      <w:pPr>
        <w:pStyle w:val="ListParagraph"/>
        <w:numPr>
          <w:ilvl w:val="0"/>
          <w:numId w:val="2"/>
        </w:numPr>
        <w:spacing w:before="0" w:after="40"/>
        <w:rPr/>
      </w:pPr>
      <w:r>
        <w:rPr>
          <w:sz w:val="21"/>
          <w:szCs w:val="21"/>
        </w:rPr>
        <w:t>100× – alpha/beta phase identification (M)</w:t>
      </w:r>
    </w:p>
    <w:p>
      <w:pPr>
        <w:pStyle w:val="ListParagraph"/>
        <w:numPr>
          <w:ilvl w:val="0"/>
          <w:numId w:val="2"/>
        </w:numPr>
        <w:spacing w:before="0" w:after="40"/>
        <w:rPr/>
      </w:pPr>
      <w:r>
        <w:rPr>
          <w:sz w:val="21"/>
          <w:szCs w:val="21"/>
        </w:rPr>
        <w:t>500× – phase boundary detail (M)</w:t>
      </w:r>
    </w:p>
    <w:p>
      <w:pPr>
        <w:pStyle w:val="ListParagraph"/>
        <w:numPr>
          <w:ilvl w:val="0"/>
          <w:numId w:val="2"/>
        </w:numPr>
        <w:spacing w:before="0" w:after="40"/>
        <w:rPr/>
      </w:pPr>
      <w:r>
        <w:rPr>
          <w:sz w:val="21"/>
          <w:szCs w:val="21"/>
        </w:rPr>
        <w:t>500× – Vickers indent diagonal measurement (K, L, M)</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K, L, M (phenolic mounts)</w:t>
      </w:r>
    </w:p>
    <w:p>
      <w:pPr>
        <w:pStyle w:val="ListParagraph"/>
        <w:numPr>
          <w:ilvl w:val="0"/>
          <w:numId w:val="1"/>
        </w:numPr>
        <w:spacing w:before="0" w:after="60"/>
        <w:rPr/>
      </w:pPr>
      <w:r>
        <w:rPr>
          <w:sz w:val="21"/>
          <w:szCs w:val="21"/>
        </w:rPr>
        <w:t>Cu-Zn (brass) phase diagram reference card</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all three mounts (same technique as Module 6)</w:t>
      </w:r>
    </w:p>
    <w:p>
      <w:pPr>
        <w:pStyle w:val="Heading3"/>
        <w:spacing w:before="220" w:after="90"/>
        <w:rPr/>
      </w:pPr>
      <w:r>
        <w:rPr>
          <w:b/>
          <w:bCs/>
          <w:color w:val="1F4E79"/>
          <w:sz w:val="22"/>
          <w:szCs w:val="22"/>
        </w:rPr>
        <w:t>EXAMET-5-R-600-HD — Quick Setup for This Module</w:t>
      </w:r>
    </w:p>
    <w:p>
      <w:pPr>
        <w:pStyle w:val="ListParagraph"/>
        <w:numPr>
          <w:ilvl w:val="0"/>
          <w:numId w:val="33"/>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single-phase grain structure and twins (K)  →  100× – lead particle distribution (L)  →  100× – alpha/beta phase identification (M)  →  500× – phase boundary detail (M)  →  500× – Vickers indent diagonal measurement (K, L, 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single-phase alpha grains, Specimen K (260)  (100×)</w:t>
      </w:r>
    </w:p>
    <w:p>
      <w:pPr>
        <w:pStyle w:val="Normal"/>
        <w:spacing w:before="0" w:after="70"/>
        <w:ind w:start="360"/>
        <w:rPr/>
      </w:pPr>
      <w:r>
        <w:rPr>
          <w:sz w:val="21"/>
          <w:szCs w:val="21"/>
        </w:rPr>
        <w:t xml:space="preserve">☐  </w:t>
      </w:r>
      <w:r>
        <w:rPr>
          <w:sz w:val="21"/>
          <w:szCs w:val="21"/>
        </w:rPr>
        <w:t>Annealing twin bands visible in Specimen K  (100×)</w:t>
      </w:r>
    </w:p>
    <w:p>
      <w:pPr>
        <w:pStyle w:val="Normal"/>
        <w:spacing w:before="0" w:after="70"/>
        <w:ind w:start="360"/>
        <w:rPr/>
      </w:pPr>
      <w:r>
        <w:rPr>
          <w:sz w:val="21"/>
          <w:szCs w:val="21"/>
        </w:rPr>
        <w:t xml:space="preserve">☐  </w:t>
      </w:r>
      <w:r>
        <w:rPr>
          <w:sz w:val="21"/>
          <w:szCs w:val="21"/>
        </w:rPr>
        <w:t>Discrete lead particles identified, Specimen L (360)  (100×)</w:t>
      </w:r>
    </w:p>
    <w:p>
      <w:pPr>
        <w:pStyle w:val="Normal"/>
        <w:spacing w:before="0" w:after="70"/>
        <w:ind w:start="360"/>
        <w:rPr/>
      </w:pPr>
      <w:r>
        <w:rPr>
          <w:sz w:val="21"/>
          <w:szCs w:val="21"/>
        </w:rPr>
        <w:t xml:space="preserve">☐  </w:t>
      </w:r>
      <w:r>
        <w:rPr>
          <w:sz w:val="21"/>
          <w:szCs w:val="21"/>
        </w:rPr>
        <w:t>Two distinct phases (alpha + beta) identified, Specimen M (464)  (100×)</w:t>
      </w:r>
    </w:p>
    <w:p>
      <w:pPr>
        <w:pStyle w:val="Normal"/>
        <w:spacing w:before="0" w:after="70"/>
        <w:ind w:start="360"/>
        <w:rPr/>
      </w:pPr>
      <w:r>
        <w:rPr>
          <w:sz w:val="21"/>
          <w:szCs w:val="21"/>
        </w:rPr>
        <w:t xml:space="preserve">☐  </w:t>
      </w:r>
      <w:r>
        <w:rPr>
          <w:sz w:val="21"/>
          <w:szCs w:val="21"/>
        </w:rPr>
        <w:t>Alpha/beta phase boundary morphology noted, Specimen M  (500×)</w:t>
      </w:r>
    </w:p>
    <w:p>
      <w:pPr>
        <w:pStyle w:val="Normal"/>
        <w:spacing w:before="0" w:after="70"/>
        <w:ind w:start="360"/>
        <w:rPr/>
      </w:pPr>
      <w:r>
        <w:rPr>
          <w:sz w:val="21"/>
          <w:szCs w:val="21"/>
        </w:rPr>
        <w:t xml:space="preserve">☐  </w:t>
      </w:r>
      <w:r>
        <w:rPr>
          <w:sz w:val="21"/>
          <w:szCs w:val="21"/>
        </w:rPr>
        <w:t>Square Vickers indent with both diagonals measurable (K, L, and M)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At 100×, identify annealing twins in Specimen K. Are they still visible in Specimens L and M, or does the added lead/beta phase make them harder to see?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Locate the lead particles in Specimen L. Lead is essentially insoluble in the copper-zinc matrix. Explain how that insolubility is exactly what makes it useful for machinability.</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Specimen M is the only one of the three showing two distinct phases (alpha and beta) rather than one. Based on the zinc contents of these three brasses, what does that tell you about where the alpha/beta phase boundary falls on the Cu-Zn phase diagram?</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A component needs to be both machined economically and resistant to dezincification in seawater. Based on what you observed in Specimens K, L, and M, would you specify 360 or a duplex naval brass — and what's the microstructural tradeoff?</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Q5.  </w:t>
      </w:r>
      <w:r>
        <w:rPr>
          <w:sz w:val="21"/>
          <w:szCs w:val="21"/>
        </w:rPr>
        <w:t>Measure and calculate HV for Specimens K, L, and M, and record all three in your Hardness Log — their first entries. Does the duplex alpha-beta structure of M read harder than the single-phase alpha of K and L, consistent with what phase count alone would predict?</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pBdr>
          <w:bottom w:val="single" w:sz="10" w:space="6" w:color="C9A227"/>
        </w:pBdr>
        <w:spacing w:before="0" w:after="80"/>
        <w:rPr/>
      </w:pPr>
      <w:r>
        <w:rPr>
          <w:b/>
          <w:bCs/>
          <w:color w:val="C9A227"/>
          <w:sz w:val="20"/>
          <w:szCs w:val="20"/>
        </w:rPr>
        <w:t xml:space="preserve">MODULE 14  ·  WEEK 15   |   </w:t>
      </w:r>
      <w:r>
        <w:rPr>
          <w:b/>
          <w:bCs/>
          <w:color w:val="1F4E79"/>
          <w:sz w:val="26"/>
          <w:szCs w:val="26"/>
        </w:rPr>
        <w:t>Precipitation Hardening: A Cross-Family Comparison</w:t>
      </w:r>
    </w:p>
    <w:p>
      <w:pPr>
        <w:pStyle w:val="Normal"/>
        <w:spacing w:before="0" w:after="200"/>
        <w:rPr/>
      </w:pPr>
      <w:r>
        <w:rPr>
          <w:i/>
          <w:iCs/>
          <w:color w:val="333333"/>
          <w:sz w:val="21"/>
          <w:szCs w:val="21"/>
        </w:rPr>
        <w:t>Weld metallurgy and failure analysis are covered in this week's lecture material. This module instead revisits three specimens examined earlier in the semester — Specimen F (17-4PH stainless steel, Module 4), Specimen J (2024 aluminum, Module 9), and Specimen O (182 chromium copper, Module 12) — to directly compare how the same strengthening mechanism, precipitation hardening, plays out across three different base metals, crystal structures, and precipitate chemistries. You'll take your first HV reading on F here, then pull your already-logged values for J and O from your Hardness Log — turning three separate weekly measurements into a single cross-family strength comparison.</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F – 17-4PH stainless steel (revisit, Module 4)</w:t>
      </w:r>
    </w:p>
    <w:p>
      <w:pPr>
        <w:pStyle w:val="ListParagraph"/>
        <w:numPr>
          <w:ilvl w:val="0"/>
          <w:numId w:val="2"/>
        </w:numPr>
        <w:spacing w:before="0" w:after="40"/>
        <w:rPr/>
      </w:pPr>
      <w:r>
        <w:rPr>
          <w:sz w:val="21"/>
          <w:szCs w:val="21"/>
        </w:rPr>
        <w:t>J – 2024 aluminum (revisit, Module 9)</w:t>
      </w:r>
    </w:p>
    <w:p>
      <w:pPr>
        <w:pStyle w:val="ListParagraph"/>
        <w:numPr>
          <w:ilvl w:val="0"/>
          <w:numId w:val="2"/>
        </w:numPr>
        <w:spacing w:before="0" w:after="40"/>
        <w:rPr/>
      </w:pPr>
      <w:r>
        <w:rPr>
          <w:sz w:val="21"/>
          <w:szCs w:val="21"/>
        </w:rPr>
        <w:t>O – 182 chromium copper (revisit, Module 12)</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500× – precipitate / constituent particle comparison across all three</w:t>
      </w:r>
    </w:p>
    <w:p>
      <w:pPr>
        <w:pStyle w:val="ListParagraph"/>
        <w:numPr>
          <w:ilvl w:val="0"/>
          <w:numId w:val="2"/>
        </w:numPr>
        <w:spacing w:before="0" w:after="40"/>
        <w:rPr/>
      </w:pPr>
      <w:r>
        <w:rPr>
          <w:sz w:val="21"/>
          <w:szCs w:val="21"/>
        </w:rPr>
        <w:t>500× – Vickers indent diagonal measurement (F)</w:t>
      </w:r>
    </w:p>
    <w:p>
      <w:pPr>
        <w:pStyle w:val="Normal"/>
        <w:spacing w:before="0" w:after="60"/>
        <w:rPr/>
      </w:pPr>
      <w:r>
        <w:rPr>
          <w:b/>
          <w:bCs/>
          <w:color w:val="1F4E79"/>
          <w:sz w:val="21"/>
          <w:szCs w:val="21"/>
        </w:rPr>
        <w:t xml:space="preserve">Etchant: </w:t>
      </w:r>
      <w:r>
        <w:rPr>
          <w:sz w:val="21"/>
          <w:szCs w:val="21"/>
        </w:rPr>
        <w:t>As previously used — Kalling's No. 2 (F), Keller's reagent (J), ferric chloride (O). No re-etch required if specimens are still in prepared condition.</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F, J, O (revisit — retrieve from kit, phenolic mounts)</w:t>
      </w:r>
    </w:p>
    <w:p>
      <w:pPr>
        <w:pStyle w:val="ListParagraph"/>
        <w:numPr>
          <w:ilvl w:val="0"/>
          <w:numId w:val="1"/>
        </w:numPr>
        <w:spacing w:before="0" w:after="60"/>
        <w:rPr/>
      </w:pPr>
      <w:r>
        <w:rPr>
          <w:sz w:val="21"/>
          <w:szCs w:val="21"/>
        </w:rPr>
        <w:t>Calibrated graticule (precipitate size comparison)</w:t>
      </w:r>
    </w:p>
    <w:p>
      <w:pPr>
        <w:pStyle w:val="ListParagraph"/>
        <w:numPr>
          <w:ilvl w:val="0"/>
          <w:numId w:val="1"/>
        </w:numPr>
        <w:spacing w:before="0" w:after="60"/>
        <w:rPr/>
      </w:pPr>
      <w:r>
        <w:rPr>
          <w:sz w:val="21"/>
          <w:szCs w:val="21"/>
        </w:rPr>
        <w:t>Precipitation hardening cross-family summary card</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Specimen F's mount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4"/>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500× – precipitate / constituent particle comparison across all three  →  500× – Vickers indent diagonal measurement (F)</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Precipitate morphology re-examined in Specimen F (17-4PH)  (500×)</w:t>
      </w:r>
    </w:p>
    <w:p>
      <w:pPr>
        <w:pStyle w:val="Normal"/>
        <w:spacing w:before="0" w:after="70"/>
        <w:ind w:start="360"/>
        <w:rPr/>
      </w:pPr>
      <w:r>
        <w:rPr>
          <w:sz w:val="21"/>
          <w:szCs w:val="21"/>
        </w:rPr>
        <w:t xml:space="preserve">☐  </w:t>
      </w:r>
      <w:r>
        <w:rPr>
          <w:sz w:val="21"/>
          <w:szCs w:val="21"/>
        </w:rPr>
        <w:t>Precipitate morphology re-examined in Specimen J (2024)  (500×)</w:t>
      </w:r>
    </w:p>
    <w:p>
      <w:pPr>
        <w:pStyle w:val="Normal"/>
        <w:spacing w:before="0" w:after="70"/>
        <w:ind w:start="360"/>
        <w:rPr/>
      </w:pPr>
      <w:r>
        <w:rPr>
          <w:sz w:val="21"/>
          <w:szCs w:val="21"/>
        </w:rPr>
        <w:t xml:space="preserve">☐  </w:t>
      </w:r>
      <w:r>
        <w:rPr>
          <w:sz w:val="21"/>
          <w:szCs w:val="21"/>
        </w:rPr>
        <w:t>Precipitate morphology re-examined in Specimen O (chromium copper)  (500×)</w:t>
      </w:r>
    </w:p>
    <w:p>
      <w:pPr>
        <w:pStyle w:val="Normal"/>
        <w:spacing w:before="0" w:after="70"/>
        <w:ind w:start="360"/>
        <w:rPr/>
      </w:pPr>
      <w:r>
        <w:rPr>
          <w:sz w:val="21"/>
          <w:szCs w:val="21"/>
        </w:rPr>
        <w:t xml:space="preserve">☐  </w:t>
      </w:r>
      <w:r>
        <w:rPr>
          <w:sz w:val="21"/>
          <w:szCs w:val="21"/>
        </w:rPr>
        <w:t>Relative precipitate size/density ranked across all three  (500×)</w:t>
      </w:r>
    </w:p>
    <w:p>
      <w:pPr>
        <w:pStyle w:val="Normal"/>
        <w:spacing w:before="0" w:after="70"/>
        <w:ind w:start="360"/>
        <w:rPr/>
      </w:pPr>
      <w:r>
        <w:rPr>
          <w:sz w:val="21"/>
          <w:szCs w:val="21"/>
        </w:rPr>
        <w:t xml:space="preserve">☐  </w:t>
      </w:r>
      <w:r>
        <w:rPr>
          <w:sz w:val="21"/>
          <w:szCs w:val="21"/>
        </w:rPr>
        <w:t>Base crystal structure noted for each (martensitic vs. FCC)  (100×)</w:t>
      </w:r>
    </w:p>
    <w:p>
      <w:pPr>
        <w:pStyle w:val="Normal"/>
        <w:spacing w:before="0" w:after="70"/>
        <w:ind w:start="360"/>
        <w:rPr/>
      </w:pPr>
      <w:r>
        <w:rPr>
          <w:sz w:val="21"/>
          <w:szCs w:val="21"/>
        </w:rPr>
        <w:t xml:space="preserve">☐  </w:t>
      </w:r>
      <w:r>
        <w:rPr>
          <w:sz w:val="21"/>
          <w:szCs w:val="21"/>
        </w:rPr>
        <w:t>Square Vickers indent with both diagonals measurable, Specimen F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Fill in a short table from memory and your earlier observation notes: for each of F, J, and O, name the base metal, the precipitate phase (if known), and whether it appeared fine/hard-to-resolve or coarse/clearly visible at 500×.</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All three of these alloys go through the same basic aging heat-treatment sequence conceptually: solutionize, quench, age. Explain in your own words what each of those three steps accomplishes, using one of the three specimens as your example.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Precipitation hardening increases strength without changing the base crystal structure (martensitic in F, FCC in J and O). Why is a fine, closely-spaced precipitate more effective at blocking dislocation motion than a coarse, widely-spaced one?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If all three specimens were left at room temperature for years (‘natural aging’) instead of artificially aged, would you expect them to reach the same final strength as the artificially aged condition? Explain why or why not, using what you know about diffusion rates at room temperature.</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Q5.  </w:t>
      </w:r>
      <w:r>
        <w:rPr>
          <w:sz w:val="21"/>
          <w:szCs w:val="21"/>
        </w:rPr>
        <w:t>Measure and calculate HV for Specimen F — its first entry in your Hardness Log. Then pull your already-logged values for J and O. Using rough annealed baselines (304 stainless ≈ 150 HV, 6061 ≈ 30 HV, pure copper ≈ 40 HV), rank the three families by relative strength increase from precipitation hardening. Which family gained the most?</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pBdr>
          <w:bottom w:val="single" w:sz="10" w:space="6" w:color="C9A227"/>
        </w:pBdr>
        <w:spacing w:before="0" w:after="80"/>
        <w:rPr/>
      </w:pPr>
      <w:r>
        <w:rPr>
          <w:b/>
          <w:bCs/>
          <w:color w:val="C9A227"/>
          <w:sz w:val="20"/>
          <w:szCs w:val="20"/>
        </w:rPr>
        <w:t xml:space="preserve">MODULE 15  ·  WEEK 16   |   </w:t>
      </w:r>
      <w:r>
        <w:rPr>
          <w:b/>
          <w:bCs/>
          <w:color w:val="1F4E79"/>
          <w:sz w:val="26"/>
          <w:szCs w:val="26"/>
        </w:rPr>
        <w:t>Course Capstone &amp; Synthesis</w:t>
      </w:r>
    </w:p>
    <w:p>
      <w:pPr>
        <w:pStyle w:val="Normal"/>
        <w:spacing w:before="0" w:after="200"/>
        <w:rPr/>
      </w:pPr>
      <w:r>
        <w:rPr>
          <w:i/>
          <w:iCs/>
          <w:color w:val="333333"/>
          <w:sz w:val="21"/>
          <w:szCs w:val="21"/>
        </w:rPr>
        <w:t>Corrosion mechanisms and protection methods are covered in this week's lecture material and the course reference pages — including a direct callback to Specimens D and E (304 vs. 316) from Module 4, since molybdenum content and PREN are exactly why 316 outperforms 304 in chloride environments. This final module is a synthesis exercise: no new specimen, just your own observations from across the semester, organized into one final comparison. Your Hardness Log — built from Modules 6, 9, 10, 12, 13, and 14 — also comes back into play as evidence for the Unit 3 link in this week's synthesis question.</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No new specimen — synthesis exercise using observation notes and sketches from Modules 1–14</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N/A — reference your own notes and sketches from prior modules</w:t>
      </w:r>
    </w:p>
    <w:p>
      <w:pPr>
        <w:pStyle w:val="Normal"/>
        <w:spacing w:before="0" w:after="60"/>
        <w:rPr/>
      </w:pPr>
      <w:r>
        <w:rPr>
          <w:b/>
          <w:bCs/>
          <w:color w:val="1F4E79"/>
          <w:sz w:val="21"/>
          <w:szCs w:val="21"/>
        </w:rPr>
        <w:t xml:space="preserve">Etchant: </w:t>
      </w:r>
      <w:r>
        <w:rPr>
          <w:sz w:val="21"/>
          <w:szCs w:val="21"/>
        </w:rPr>
        <w:t>N/A</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Portfolio notes, sketches, and answered questions from Modules 1–14</w:t>
      </w:r>
    </w:p>
    <w:p>
      <w:pPr>
        <w:pStyle w:val="ListParagraph"/>
        <w:numPr>
          <w:ilvl w:val="0"/>
          <w:numId w:val="1"/>
        </w:numPr>
        <w:spacing w:before="0" w:after="60"/>
        <w:rPr/>
      </w:pPr>
      <w:r>
        <w:rPr>
          <w:sz w:val="21"/>
          <w:szCs w:val="21"/>
        </w:rPr>
        <w:t>PREN / corrosion reference card (for the Module 4 callback)</w:t>
      </w:r>
    </w:p>
    <w:p>
      <w:pPr>
        <w:pStyle w:val="ListParagraph"/>
        <w:numPr>
          <w:ilvl w:val="0"/>
          <w:numId w:val="1"/>
        </w:numPr>
        <w:spacing w:before="0" w:after="60"/>
        <w:rPr/>
      </w:pPr>
      <w:r>
        <w:rPr>
          <w:sz w:val="21"/>
          <w:szCs w:val="21"/>
        </w:rPr>
        <w:t>Precipitation hardening summary from Module 14</w:t>
      </w:r>
    </w:p>
    <w:p>
      <w:pPr>
        <w:pStyle w:val="ListParagraph"/>
        <w:numPr>
          <w:ilvl w:val="0"/>
          <w:numId w:val="1"/>
        </w:numPr>
        <w:spacing w:before="0" w:after="60"/>
        <w:rPr/>
      </w:pPr>
      <w:r>
        <w:rPr>
          <w:sz w:val="21"/>
          <w:szCs w:val="21"/>
        </w:rPr>
        <w:t>Pencil, calculator</w:t>
      </w:r>
    </w:p>
    <w:p>
      <w:pPr>
        <w:pStyle w:val="ListParagraph"/>
        <w:numPr>
          <w:ilvl w:val="0"/>
          <w:numId w:val="1"/>
        </w:numPr>
        <w:spacing w:before="0" w:after="60"/>
        <w:rPr/>
      </w:pPr>
      <w:r>
        <w:rPr>
          <w:sz w:val="21"/>
          <w:szCs w:val="21"/>
        </w:rPr>
        <w:t>This portfolio, for final review</w:t>
      </w:r>
    </w:p>
    <w:p>
      <w:pPr>
        <w:pStyle w:val="Heading3"/>
        <w:spacing w:before="220" w:after="90"/>
        <w:rPr/>
      </w:pPr>
      <w:r>
        <w:rPr>
          <w:b/>
          <w:bCs/>
          <w:color w:val="1F4E79"/>
          <w:sz w:val="22"/>
          <w:szCs w:val="22"/>
        </w:rPr>
        <w:t>EXAMET-5-R-600-HD — Quick Setup for This Module</w:t>
      </w:r>
    </w:p>
    <w:p>
      <w:pPr>
        <w:pStyle w:val="ListParagraph"/>
        <w:numPr>
          <w:ilvl w:val="0"/>
          <w:numId w:val="35"/>
        </w:numPr>
        <w:spacing w:before="0" w:after="60"/>
        <w:rPr/>
      </w:pPr>
      <w:r>
        <w:rPr>
          <w:sz w:val="21"/>
          <w:szCs w:val="21"/>
        </w:rPr>
        <w:t>Gather your observation tables, sketches/photographs, and answered questions from Modules 1–14.</w:t>
      </w:r>
    </w:p>
    <w:p>
      <w:pPr>
        <w:pStyle w:val="ListParagraph"/>
        <w:numPr>
          <w:ilvl w:val="0"/>
          <w:numId w:val="3"/>
        </w:numPr>
        <w:spacing w:before="0" w:after="60"/>
        <w:rPr/>
      </w:pPr>
      <w:r>
        <w:rPr>
          <w:sz w:val="21"/>
          <w:szCs w:val="21"/>
        </w:rPr>
        <w:t>Re-read your notes on Specimens D and E (304 vs. 316, Module 4) before answering the PREN-related question.</w:t>
      </w:r>
    </w:p>
    <w:p>
      <w:pPr>
        <w:pStyle w:val="ListParagraph"/>
        <w:numPr>
          <w:ilvl w:val="0"/>
          <w:numId w:val="3"/>
        </w:numPr>
        <w:spacing w:before="0" w:after="60"/>
        <w:rPr/>
      </w:pPr>
      <w:r>
        <w:rPr>
          <w:sz w:val="21"/>
          <w:szCs w:val="21"/>
        </w:rPr>
        <w:t>Re-read your notes on Specimens F, J, and O (Module 4, 9, 12) before answering the precipitation-hardening synthesis question.</w:t>
      </w:r>
    </w:p>
    <w:p>
      <w:pPr>
        <w:pStyle w:val="ListParagraph"/>
        <w:numPr>
          <w:ilvl w:val="0"/>
          <w:numId w:val="3"/>
        </w:numPr>
        <w:spacing w:before="0" w:after="60"/>
        <w:rPr/>
      </w:pPr>
      <w:r>
        <w:rPr>
          <w:sz w:val="21"/>
          <w:szCs w:val="21"/>
        </w:rPr>
        <w:t>No microscope session is required for this module — it is a written synthesis exercise.</w:t>
      </w:r>
    </w:p>
    <w:p>
      <w:pPr>
        <w:pStyle w:val="ListParagraph"/>
        <w:numPr>
          <w:ilvl w:val="0"/>
          <w:numId w:val="3"/>
        </w:numPr>
        <w:spacing w:before="0" w:after="60"/>
        <w:rPr/>
      </w:pPr>
      <w:r>
        <w:rPr>
          <w:sz w:val="21"/>
          <w:szCs w:val="21"/>
        </w:rPr>
        <w:t>Review the full course arc (Units 1–5) before writing your synthesis answer.</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Crystal structure identified for at least one BCC, FCC, and HCP specimen (from notes)</w:t>
      </w:r>
    </w:p>
    <w:p>
      <w:pPr>
        <w:pStyle w:val="Normal"/>
        <w:spacing w:before="0" w:after="70"/>
        <w:ind w:start="360"/>
        <w:rPr/>
      </w:pPr>
      <w:r>
        <w:rPr>
          <w:sz w:val="21"/>
          <w:szCs w:val="21"/>
        </w:rPr>
        <w:t xml:space="preserve">☐  </w:t>
      </w:r>
      <w:r>
        <w:rPr>
          <w:sz w:val="21"/>
          <w:szCs w:val="21"/>
        </w:rPr>
        <w:t>Twin presence/absence compared across at least three specimens (from notes)</w:t>
      </w:r>
    </w:p>
    <w:p>
      <w:pPr>
        <w:pStyle w:val="Normal"/>
        <w:spacing w:before="0" w:after="70"/>
        <w:ind w:start="360"/>
        <w:rPr/>
      </w:pPr>
      <w:r>
        <w:rPr>
          <w:sz w:val="21"/>
          <w:szCs w:val="21"/>
        </w:rPr>
        <w:t xml:space="preserve">☐  </w:t>
      </w:r>
      <w:r>
        <w:rPr>
          <w:sz w:val="21"/>
          <w:szCs w:val="21"/>
        </w:rPr>
        <w:t>Strengthening mechanism identified for at least three specimens (from notes)</w:t>
      </w:r>
    </w:p>
    <w:p>
      <w:pPr>
        <w:pStyle w:val="Normal"/>
        <w:spacing w:before="0" w:after="70"/>
        <w:ind w:start="360"/>
        <w:rPr/>
      </w:pPr>
      <w:r>
        <w:rPr>
          <w:sz w:val="21"/>
          <w:szCs w:val="21"/>
        </w:rPr>
        <w:t xml:space="preserve">☐  </w:t>
      </w:r>
      <w:r>
        <w:rPr>
          <w:sz w:val="21"/>
          <w:szCs w:val="21"/>
        </w:rPr>
        <w:t>Precipitation-hardening thread traced across F, J, O (from notes)</w:t>
      </w:r>
    </w:p>
    <w:p>
      <w:pPr>
        <w:pStyle w:val="Normal"/>
        <w:spacing w:before="0" w:after="70"/>
        <w:ind w:start="360"/>
        <w:rPr/>
      </w:pPr>
      <w:r>
        <w:rPr>
          <w:sz w:val="21"/>
          <w:szCs w:val="21"/>
        </w:rPr>
        <w:t xml:space="preserve">☐  </w:t>
      </w:r>
      <w:r>
        <w:rPr>
          <w:sz w:val="21"/>
          <w:szCs w:val="21"/>
        </w:rPr>
        <w:t>Five-unit synthesis chain outlined with specimen citations</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spacing w:before="200" w:after="60"/>
        <w:rPr/>
      </w:pPr>
      <w:r>
        <w:rPr>
          <w:b/>
          <w:bCs/>
          <w:color w:val="1F4E79"/>
          <w:sz w:val="21"/>
          <w:szCs w:val="21"/>
        </w:rPr>
        <w:t xml:space="preserve">Q1.  </w:t>
      </w:r>
      <w:r>
        <w:rPr>
          <w:sz w:val="21"/>
          <w:szCs w:val="21"/>
        </w:rPr>
        <w:t>Across every specimen you examined this semester, identify one example each of a BCC structure, an FCC structure, and an HCP structure (Specimen P, titanium, Module 7). List the specimen and family for each.</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Q2.  </w:t>
      </w:r>
      <w:r>
        <w:rPr>
          <w:sz w:val="21"/>
          <w:szCs w:val="21"/>
        </w:rPr>
        <w:t>You observed annealing twins in several FCC specimens (304, 316, brass) but never in the BCC carbon steels. Explain why, in terms of stacking fault energy and crystal structure, twinning is common in some metals and essentially absent in others.</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Q3.  </w:t>
      </w:r>
      <w:r>
        <w:rPr>
          <w:sz w:val="21"/>
          <w:szCs w:val="21"/>
        </w:rPr>
        <w:t>You also encountered three strengthening mechanisms this semester: solid-solution strengthening (5052, pure copper — no precipitates), precipitation/age hardening (17-4PH, 2024, chromium copper), and grain-boundary strengthening via Hall-Petch (present to some degree in every specimen). For any one specimen, identify which mechanism(s) applied and explain your reasoning.</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p>
    <w:p>
      <w:pPr>
        <w:pStyle w:val="Normal"/>
        <w:spacing w:before="200" w:after="60"/>
        <w:rPr/>
      </w:pPr>
      <w:r>
        <w:rPr>
          <w:b/>
          <w:bCs/>
          <w:color w:val="1F4E79"/>
          <w:sz w:val="21"/>
          <w:szCs w:val="21"/>
        </w:rPr>
        <w:t xml:space="preserve">Q4.  </w:t>
      </w:r>
      <w:r>
        <w:rPr>
          <w:sz w:val="21"/>
          <w:szCs w:val="21"/>
        </w:rPr>
        <w:t>Connect the course's five units using your own microscopy observations as evidence: How does atomic structure/bonding (Unit 1) → alloy family and composition (Unit 2) → mechanical testing and inspection (Unit 3) → manufacturing process and alloy selection (Unit 4) → service behavior including corrosion resistance (Unit 5) form a single chain? Cite at least three specimens by letter as evidence.</w:t>
      </w:r>
    </w:p>
    <w:p>
      <w:pPr>
        <w:pStyle w:val="Normal"/>
        <w:spacing w:before="0" w:after="20"/>
        <w:rPr/>
      </w:pPr>
      <w:r>
        <w:rPr>
          <w:i/>
          <w:iCs/>
          <w:color w:val="555555"/>
          <w:sz w:val="19"/>
          <w:szCs w:val="19"/>
        </w:rPr>
        <w:t>Answer:</w:t>
      </w:r>
    </w:p>
    <w:p>
      <w:pPr>
        <w:pStyle w:val="Normal"/>
        <w:pBdr>
          <w:bottom w:val="single" w:sz="4" w:space="1" w:color="AAAAAA"/>
        </w:pBdr>
        <w:spacing w:before="1501" w:after="981"/>
        <w:rPr/>
      </w:pPr>
      <w:r>
        <w:rPr/>
      </w:r>
    </w:p>
    <w:p>
      <w:pPr>
        <w:pStyle w:val="Normal"/>
        <w:spacing w:before="200" w:after="60"/>
        <w:rPr/>
      </w:pPr>
      <w:r>
        <w:rPr>
          <w:b/>
          <w:bCs/>
          <w:color w:val="1F4E79"/>
          <w:sz w:val="21"/>
          <w:szCs w:val="21"/>
        </w:rPr>
        <w:t xml:space="preserve">Q5.  </w:t>
      </w:r>
      <w:r>
        <w:rPr>
          <w:sz w:val="21"/>
          <w:szCs w:val="21"/>
        </w:rPr>
        <w:t>Compile your full Hardness Log (A, B, G, H, I, J, K, L, M, N, O, F) into one ranked list from softest to hardest. Pick any two adjacent alloys from different families and explain, using composition and microstructure, why their hardness values ended up so close despite being different metals.</w:t>
      </w:r>
    </w:p>
    <w:p>
      <w:pPr>
        <w:pStyle w:val="Normal"/>
        <w:spacing w:before="0" w:after="20"/>
        <w:rPr/>
      </w:pPr>
      <w:r>
        <w:rPr>
          <w:i/>
          <w:iCs/>
          <w:color w:val="555555"/>
          <w:sz w:val="19"/>
          <w:szCs w:val="19"/>
        </w:rPr>
        <w:t>Answer:</w:t>
      </w:r>
    </w:p>
    <w:p>
      <w:pPr>
        <w:pStyle w:val="Normal"/>
        <w:pBdr>
          <w:bottom w:val="single" w:sz="4" w:space="1" w:color="AAAAAA"/>
        </w:pBdr>
        <w:spacing w:before="760" w:after="240"/>
        <w:rPr/>
      </w:pPr>
      <w:r>
        <w:rPr/>
      </w:r>
    </w:p>
    <w:p>
      <w:pPr>
        <w:pStyle w:val="Normal"/>
        <w:pBdr>
          <w:bottom w:val="single" w:sz="4" w:space="1" w:color="AAAAAA"/>
        </w:pBdr>
        <w:spacing w:before="760" w:after="240"/>
        <w:rPr/>
      </w:pPr>
      <w:r>
        <w:rPr/>
      </w:r>
      <w:r>
        <w:br w:type="page"/>
      </w:r>
    </w:p>
    <w:p>
      <w:pPr>
        <w:pStyle w:val="Normal"/>
        <w:rPr/>
      </w:pPr>
      <w:r>
        <w:rPr/>
      </w:r>
    </w:p>
    <w:p>
      <w:pPr>
        <w:pStyle w:val="Heading1"/>
        <w:pBdr>
          <w:bottom w:val="single" w:sz="8" w:space="4" w:color="1F4E79"/>
        </w:pBdr>
        <w:spacing w:before="280" w:after="140"/>
        <w:rPr/>
      </w:pPr>
      <w:r>
        <w:rPr>
          <w:b/>
          <w:bCs/>
          <w:color w:val="1F4E79"/>
          <w:sz w:val="30"/>
          <w:szCs w:val="30"/>
        </w:rPr>
        <w:t>Appendix A — Class Specimen Kit &amp; Field Reference</w:t>
      </w:r>
    </w:p>
    <w:p>
      <w:pPr>
        <w:pStyle w:val="Normal"/>
        <w:spacing w:before="0" w:after="200"/>
        <w:rPr/>
      </w:pPr>
      <w:r>
        <w:rPr>
          <w:sz w:val="21"/>
          <w:szCs w:val="21"/>
        </w:rPr>
        <w:t>The kit contains 16 pre-prepared, labeled metallographic specimens. Do not regrind or re-etch. Return all specimens in the labeled foam tray.</w:t>
      </w:r>
    </w:p>
    <w:p>
      <w:pPr>
        <w:pStyle w:val="Heading3"/>
        <w:spacing w:before="220" w:after="90"/>
        <w:rPr/>
      </w:pPr>
      <w:r>
        <w:rPr>
          <w:b/>
          <w:bCs/>
          <w:color w:val="1F4E79"/>
          <w:sz w:val="22"/>
          <w:szCs w:val="22"/>
        </w:rPr>
        <w:t>Magnification Field Widths — EXAMET-5-R-600-HD</w:t>
      </w:r>
    </w:p>
    <w:p>
      <w:pPr>
        <w:pStyle w:val="ListParagraph"/>
        <w:numPr>
          <w:ilvl w:val="0"/>
          <w:numId w:val="1"/>
        </w:numPr>
        <w:spacing w:before="0" w:after="90"/>
        <w:rPr/>
      </w:pPr>
      <w:r>
        <w:rPr>
          <w:b/>
          <w:bCs/>
          <w:color w:val="1F4E79"/>
          <w:sz w:val="21"/>
          <w:szCs w:val="21"/>
        </w:rPr>
        <w:t xml:space="preserve">50×  (≈ 8.0 mm): </w:t>
      </w:r>
      <w:r>
        <w:rPr>
          <w:sz w:val="21"/>
          <w:szCs w:val="21"/>
        </w:rPr>
        <w:t>Full cross-section overview, gross specimen scan</w:t>
      </w:r>
    </w:p>
    <w:p>
      <w:pPr>
        <w:pStyle w:val="ListParagraph"/>
        <w:numPr>
          <w:ilvl w:val="0"/>
          <w:numId w:val="1"/>
        </w:numPr>
        <w:spacing w:before="0" w:after="90"/>
        <w:rPr/>
      </w:pPr>
      <w:r>
        <w:rPr>
          <w:b/>
          <w:bCs/>
          <w:color w:val="1F4E79"/>
          <w:sz w:val="21"/>
          <w:szCs w:val="21"/>
        </w:rPr>
        <w:t xml:space="preserve">100×  (≈ 2.3 mm): </w:t>
      </w:r>
      <w:r>
        <w:rPr>
          <w:sz w:val="21"/>
          <w:szCs w:val="21"/>
        </w:rPr>
        <w:t>Grain counting (ASTM E112), inclusion survey (ASTM E45), indent identification, grain aspect ratio, ferrite/pearlite and phase fraction comparison</w:t>
      </w:r>
    </w:p>
    <w:p>
      <w:pPr>
        <w:pStyle w:val="ListParagraph"/>
        <w:numPr>
          <w:ilvl w:val="0"/>
          <w:numId w:val="1"/>
        </w:numPr>
        <w:spacing w:before="0" w:after="90"/>
        <w:rPr/>
      </w:pPr>
      <w:r>
        <w:rPr>
          <w:b/>
          <w:bCs/>
          <w:color w:val="1F4E79"/>
          <w:sz w:val="21"/>
          <w:szCs w:val="21"/>
        </w:rPr>
        <w:t xml:space="preserve">500×  (≈ 0.46 mm): </w:t>
      </w:r>
      <w:r>
        <w:rPr>
          <w:sz w:val="21"/>
          <w:szCs w:val="21"/>
        </w:rPr>
        <w:t>Precipitates and constituent particles, twin boundary detail, phase boundary detail (duplex brass, precipitation-hardening grades), pearlite lamellar spacing</w:t>
      </w:r>
    </w:p>
    <w:p>
      <w:pPr>
        <w:pStyle w:val="Heading3"/>
        <w:spacing w:before="220" w:after="90"/>
        <w:rPr/>
      </w:pPr>
      <w:r>
        <w:rPr>
          <w:b/>
          <w:bCs/>
          <w:color w:val="1F4E79"/>
          <w:sz w:val="22"/>
          <w:szCs w:val="22"/>
        </w:rPr>
        <w:t>Specimen Summary</w:t>
      </w:r>
    </w:p>
    <w:p>
      <w:pPr>
        <w:pStyle w:val="ListParagraph"/>
        <w:numPr>
          <w:ilvl w:val="0"/>
          <w:numId w:val="1"/>
        </w:numPr>
        <w:spacing w:before="0" w:after="70"/>
        <w:rPr/>
      </w:pPr>
      <w:r>
        <w:rPr>
          <w:b/>
          <w:bCs/>
          <w:color w:val="1F4E79"/>
          <w:sz w:val="21"/>
          <w:szCs w:val="21"/>
        </w:rPr>
        <w:t xml:space="preserve">A — </w:t>
      </w:r>
      <w:r>
        <w:rPr>
          <w:sz w:val="21"/>
          <w:szCs w:val="21"/>
        </w:rPr>
        <w:t>1018 steel (normalized)</w:t>
      </w:r>
      <w:r>
        <w:rPr>
          <w:color w:val="555555"/>
          <w:sz w:val="20"/>
          <w:szCs w:val="20"/>
        </w:rPr>
        <w:t xml:space="preserve">  ·  Mount: Hot-compression phenolic  ·  Etchant: Nital 2%</w:t>
      </w:r>
    </w:p>
    <w:p>
      <w:pPr>
        <w:pStyle w:val="ListParagraph"/>
        <w:numPr>
          <w:ilvl w:val="0"/>
          <w:numId w:val="1"/>
        </w:numPr>
        <w:spacing w:before="0" w:after="70"/>
        <w:rPr/>
      </w:pPr>
      <w:r>
        <w:rPr>
          <w:b/>
          <w:bCs/>
          <w:color w:val="1F4E79"/>
          <w:sz w:val="21"/>
          <w:szCs w:val="21"/>
        </w:rPr>
        <w:t xml:space="preserve">B — </w:t>
      </w:r>
      <w:r>
        <w:rPr>
          <w:sz w:val="21"/>
          <w:szCs w:val="21"/>
        </w:rPr>
        <w:t>1045 steel (normalized)</w:t>
      </w:r>
      <w:r>
        <w:rPr>
          <w:color w:val="555555"/>
          <w:sz w:val="20"/>
          <w:szCs w:val="20"/>
        </w:rPr>
        <w:t xml:space="preserve">  ·  Mount: Hot-compression phenolic  ·  Etchant: Nital 2%</w:t>
      </w:r>
    </w:p>
    <w:p>
      <w:pPr>
        <w:pStyle w:val="ListParagraph"/>
        <w:numPr>
          <w:ilvl w:val="0"/>
          <w:numId w:val="1"/>
        </w:numPr>
        <w:spacing w:before="0" w:after="70"/>
        <w:rPr/>
      </w:pPr>
      <w:r>
        <w:rPr>
          <w:b/>
          <w:bCs/>
          <w:color w:val="1F4E79"/>
          <w:sz w:val="21"/>
          <w:szCs w:val="21"/>
        </w:rPr>
        <w:t xml:space="preserve">C — </w:t>
      </w:r>
      <w:r>
        <w:rPr>
          <w:sz w:val="21"/>
          <w:szCs w:val="21"/>
        </w:rPr>
        <w:t>1075 steel (normalized)</w:t>
      </w:r>
      <w:r>
        <w:rPr>
          <w:color w:val="555555"/>
          <w:sz w:val="20"/>
          <w:szCs w:val="20"/>
        </w:rPr>
        <w:t xml:space="preserve">  ·  Mount: Hot-compression phenolic  ·  Etchant: Nital 2%</w:t>
      </w:r>
    </w:p>
    <w:p>
      <w:pPr>
        <w:pStyle w:val="ListParagraph"/>
        <w:numPr>
          <w:ilvl w:val="0"/>
          <w:numId w:val="1"/>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Mount: Hot-compression phenolic  ·  Etchant: Marble's reagent</w:t>
      </w:r>
    </w:p>
    <w:p>
      <w:pPr>
        <w:pStyle w:val="ListParagraph"/>
        <w:numPr>
          <w:ilvl w:val="0"/>
          <w:numId w:val="1"/>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Mount: Hot-compression phenolic  ·  Etchant: Marble's reagent</w:t>
      </w:r>
    </w:p>
    <w:p>
      <w:pPr>
        <w:pStyle w:val="ListParagraph"/>
        <w:numPr>
          <w:ilvl w:val="0"/>
          <w:numId w:val="1"/>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Mount: Hot-compression phenolic  ·  Etchant: Kalling's No. 2</w:t>
      </w:r>
    </w:p>
    <w:p>
      <w:pPr>
        <w:pStyle w:val="ListParagraph"/>
        <w:numPr>
          <w:ilvl w:val="0"/>
          <w:numId w:val="1"/>
        </w:numPr>
        <w:spacing w:before="0" w:after="70"/>
        <w:rPr/>
      </w:pPr>
      <w:r>
        <w:rPr>
          <w:b/>
          <w:bCs/>
          <w:color w:val="1F4E79"/>
          <w:sz w:val="21"/>
          <w:szCs w:val="21"/>
        </w:rPr>
        <w:t xml:space="preserve">G — </w:t>
      </w:r>
      <w:r>
        <w:rPr>
          <w:sz w:val="21"/>
          <w:szCs w:val="21"/>
        </w:rPr>
        <w:t>6061 aluminum alloy</w:t>
      </w:r>
      <w:r>
        <w:rPr>
          <w:color w:val="555555"/>
          <w:sz w:val="20"/>
          <w:szCs w:val="20"/>
        </w:rPr>
        <w:t xml:space="preserve">  ·  Mount: Hot-compression phenolic  ·  Etchant: Keller's reagent</w:t>
      </w:r>
    </w:p>
    <w:p>
      <w:pPr>
        <w:pStyle w:val="ListParagraph"/>
        <w:numPr>
          <w:ilvl w:val="0"/>
          <w:numId w:val="1"/>
        </w:numPr>
        <w:spacing w:before="0" w:after="70"/>
        <w:rPr/>
      </w:pPr>
      <w:r>
        <w:rPr>
          <w:b/>
          <w:bCs/>
          <w:color w:val="1F4E79"/>
          <w:sz w:val="21"/>
          <w:szCs w:val="21"/>
        </w:rPr>
        <w:t xml:space="preserve">H — </w:t>
      </w:r>
      <w:r>
        <w:rPr>
          <w:sz w:val="21"/>
          <w:szCs w:val="21"/>
        </w:rPr>
        <w:t>6063 aluminum alloy</w:t>
      </w:r>
      <w:r>
        <w:rPr>
          <w:color w:val="555555"/>
          <w:sz w:val="20"/>
          <w:szCs w:val="20"/>
        </w:rPr>
        <w:t xml:space="preserve">  ·  Mount: Hot-compression phenolic  ·  Etchant: Keller's reagent</w:t>
      </w:r>
    </w:p>
    <w:p>
      <w:pPr>
        <w:pStyle w:val="ListParagraph"/>
        <w:numPr>
          <w:ilvl w:val="0"/>
          <w:numId w:val="1"/>
        </w:numPr>
        <w:spacing w:before="0" w:after="70"/>
        <w:rPr/>
      </w:pPr>
      <w:r>
        <w:rPr>
          <w:b/>
          <w:bCs/>
          <w:color w:val="1F4E79"/>
          <w:sz w:val="21"/>
          <w:szCs w:val="21"/>
        </w:rPr>
        <w:t xml:space="preserve">I — </w:t>
      </w:r>
      <w:r>
        <w:rPr>
          <w:sz w:val="21"/>
          <w:szCs w:val="21"/>
        </w:rPr>
        <w:t>5052 aluminum alloy</w:t>
      </w:r>
      <w:r>
        <w:rPr>
          <w:color w:val="555555"/>
          <w:sz w:val="20"/>
          <w:szCs w:val="20"/>
        </w:rPr>
        <w:t xml:space="preserve">  ·  Mount: Hot-compression phenolic  ·  Etchant: Keller's reagent</w:t>
      </w:r>
    </w:p>
    <w:p>
      <w:pPr>
        <w:pStyle w:val="ListParagraph"/>
        <w:numPr>
          <w:ilvl w:val="0"/>
          <w:numId w:val="1"/>
        </w:numPr>
        <w:spacing w:before="0" w:after="70"/>
        <w:rPr/>
      </w:pPr>
      <w:r>
        <w:rPr>
          <w:b/>
          <w:bCs/>
          <w:color w:val="1F4E79"/>
          <w:sz w:val="21"/>
          <w:szCs w:val="21"/>
        </w:rPr>
        <w:t xml:space="preserve">J — </w:t>
      </w:r>
      <w:r>
        <w:rPr>
          <w:sz w:val="21"/>
          <w:szCs w:val="21"/>
        </w:rPr>
        <w:t>2024 aluminum alloy</w:t>
      </w:r>
      <w:r>
        <w:rPr>
          <w:color w:val="555555"/>
          <w:sz w:val="20"/>
          <w:szCs w:val="20"/>
        </w:rPr>
        <w:t xml:space="preserve">  ·  Mount: Hot-compression phenolic  ·  Etchant: Keller's reagent</w:t>
      </w:r>
    </w:p>
    <w:p>
      <w:pPr>
        <w:pStyle w:val="ListParagraph"/>
        <w:numPr>
          <w:ilvl w:val="0"/>
          <w:numId w:val="1"/>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Mount: Hot-compression phenolic  ·  Etchant: Kroll's reagent</w:t>
      </w:r>
    </w:p>
    <w:p>
      <w:pPr>
        <w:pStyle w:val="Heading3"/>
        <w:spacing w:before="220" w:after="90"/>
        <w:rPr/>
      </w:pPr>
      <w:r>
        <w:rPr>
          <w:b/>
          <w:bCs/>
          <w:color w:val="1F4E79"/>
          <w:sz w:val="22"/>
          <w:szCs w:val="22"/>
        </w:rPr>
        <w:t>Semester Hardness Log</w:t>
      </w:r>
    </w:p>
    <w:p>
      <w:pPr>
        <w:pStyle w:val="ListParagraph"/>
        <w:numPr>
          <w:ilvl w:val="0"/>
          <w:numId w:val="1"/>
        </w:numPr>
        <w:spacing w:before="0" w:after="70"/>
        <w:rPr/>
      </w:pPr>
      <w:r>
        <w:rPr>
          <w:b/>
          <w:bCs/>
          <w:color w:val="1F4E79"/>
          <w:sz w:val="21"/>
          <w:szCs w:val="21"/>
        </w:rPr>
        <w:t xml:space="preserve">A — </w:t>
      </w:r>
      <w:r>
        <w:rPr>
          <w:sz w:val="21"/>
          <w:szCs w:val="21"/>
        </w:rPr>
        <w:t>1018 steel (normalized)</w:t>
      </w:r>
      <w:r>
        <w:rPr>
          <w:color w:val="555555"/>
          <w:sz w:val="20"/>
          <w:szCs w:val="20"/>
        </w:rPr>
        <w:t xml:space="preserve">  ·  First recorded: Module 6 (Wk 7)  ·  HV: __________</w:t>
      </w:r>
    </w:p>
    <w:p>
      <w:pPr>
        <w:pStyle w:val="ListParagraph"/>
        <w:numPr>
          <w:ilvl w:val="0"/>
          <w:numId w:val="1"/>
        </w:numPr>
        <w:spacing w:before="0" w:after="70"/>
        <w:rPr/>
      </w:pPr>
      <w:r>
        <w:rPr>
          <w:b/>
          <w:bCs/>
          <w:color w:val="1F4E79"/>
          <w:sz w:val="21"/>
          <w:szCs w:val="21"/>
        </w:rPr>
        <w:t xml:space="preserve">B — </w:t>
      </w:r>
      <w:r>
        <w:rPr>
          <w:sz w:val="21"/>
          <w:szCs w:val="21"/>
        </w:rPr>
        <w:t>1045 steel (normalized)</w:t>
      </w:r>
      <w:r>
        <w:rPr>
          <w:color w:val="555555"/>
          <w:sz w:val="20"/>
          <w:szCs w:val="20"/>
        </w:rPr>
        <w:t xml:space="preserve">  ·  First recorded: Module 6 (Wk 7)  ·  HV: __________</w:t>
      </w:r>
    </w:p>
    <w:p>
      <w:pPr>
        <w:pStyle w:val="ListParagraph"/>
        <w:numPr>
          <w:ilvl w:val="0"/>
          <w:numId w:val="1"/>
        </w:numPr>
        <w:spacing w:before="0" w:after="70"/>
        <w:rPr/>
      </w:pPr>
      <w:r>
        <w:rPr>
          <w:b/>
          <w:bCs/>
          <w:color w:val="1F4E79"/>
          <w:sz w:val="21"/>
          <w:szCs w:val="21"/>
        </w:rPr>
        <w:t xml:space="preserve">C — </w:t>
      </w:r>
      <w:r>
        <w:rPr>
          <w:sz w:val="21"/>
          <w:szCs w:val="21"/>
        </w:rPr>
        <w:t>1075 steel (normalized)</w:t>
      </w:r>
      <w:r>
        <w:rPr>
          <w:color w:val="555555"/>
          <w:sz w:val="20"/>
          <w:szCs w:val="20"/>
        </w:rPr>
        <w:t xml:space="preserve">  ·  First recorded: —  ·  HV: —</w:t>
      </w:r>
    </w:p>
    <w:p>
      <w:pPr>
        <w:pStyle w:val="ListParagraph"/>
        <w:numPr>
          <w:ilvl w:val="0"/>
          <w:numId w:val="1"/>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First recorded: —  ·  HV: —</w:t>
      </w:r>
    </w:p>
    <w:p>
      <w:pPr>
        <w:pStyle w:val="ListParagraph"/>
        <w:numPr>
          <w:ilvl w:val="0"/>
          <w:numId w:val="1"/>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First recorded: —  ·  HV: —</w:t>
      </w:r>
    </w:p>
    <w:p>
      <w:pPr>
        <w:pStyle w:val="ListParagraph"/>
        <w:numPr>
          <w:ilvl w:val="0"/>
          <w:numId w:val="1"/>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First recorded: Module 14 (Wk 15)  ·  HV: __________</w:t>
      </w:r>
    </w:p>
    <w:p>
      <w:pPr>
        <w:pStyle w:val="ListParagraph"/>
        <w:numPr>
          <w:ilvl w:val="0"/>
          <w:numId w:val="1"/>
        </w:numPr>
        <w:spacing w:before="0" w:after="70"/>
        <w:rPr/>
      </w:pPr>
      <w:r>
        <w:rPr>
          <w:b/>
          <w:bCs/>
          <w:color w:val="1F4E79"/>
          <w:sz w:val="21"/>
          <w:szCs w:val="21"/>
        </w:rPr>
        <w:t xml:space="preserve">G — </w:t>
      </w:r>
      <w:r>
        <w:rPr>
          <w:sz w:val="21"/>
          <w:szCs w:val="21"/>
        </w:rPr>
        <w:t>6061 aluminum alloy</w:t>
      </w:r>
      <w:r>
        <w:rPr>
          <w:color w:val="555555"/>
          <w:sz w:val="20"/>
          <w:szCs w:val="20"/>
        </w:rPr>
        <w:t xml:space="preserve">  ·  First recorded: Module 9 (Wk 10)  ·  HV: __________</w:t>
      </w:r>
    </w:p>
    <w:p>
      <w:pPr>
        <w:pStyle w:val="ListParagraph"/>
        <w:numPr>
          <w:ilvl w:val="0"/>
          <w:numId w:val="1"/>
        </w:numPr>
        <w:spacing w:before="0" w:after="70"/>
        <w:rPr/>
      </w:pPr>
      <w:r>
        <w:rPr>
          <w:b/>
          <w:bCs/>
          <w:color w:val="1F4E79"/>
          <w:sz w:val="21"/>
          <w:szCs w:val="21"/>
        </w:rPr>
        <w:t xml:space="preserve">H — </w:t>
      </w:r>
      <w:r>
        <w:rPr>
          <w:sz w:val="21"/>
          <w:szCs w:val="21"/>
        </w:rPr>
        <w:t>6063 aluminum alloy</w:t>
      </w:r>
      <w:r>
        <w:rPr>
          <w:color w:val="555555"/>
          <w:sz w:val="20"/>
          <w:szCs w:val="20"/>
        </w:rPr>
        <w:t xml:space="preserve">  ·  First recorded: Module 10 (Wk 11)  ·  HV: __________</w:t>
      </w:r>
    </w:p>
    <w:p>
      <w:pPr>
        <w:pStyle w:val="ListParagraph"/>
        <w:numPr>
          <w:ilvl w:val="0"/>
          <w:numId w:val="1"/>
        </w:numPr>
        <w:spacing w:before="0" w:after="70"/>
        <w:rPr/>
      </w:pPr>
      <w:r>
        <w:rPr>
          <w:b/>
          <w:bCs/>
          <w:color w:val="1F4E79"/>
          <w:sz w:val="21"/>
          <w:szCs w:val="21"/>
        </w:rPr>
        <w:t xml:space="preserve">I — </w:t>
      </w:r>
      <w:r>
        <w:rPr>
          <w:sz w:val="21"/>
          <w:szCs w:val="21"/>
        </w:rPr>
        <w:t>5052 aluminum alloy</w:t>
      </w:r>
      <w:r>
        <w:rPr>
          <w:color w:val="555555"/>
          <w:sz w:val="20"/>
          <w:szCs w:val="20"/>
        </w:rPr>
        <w:t xml:space="preserve">  ·  First recorded: Module 10 (Wk 11)  ·  HV: __________</w:t>
      </w:r>
    </w:p>
    <w:p>
      <w:pPr>
        <w:pStyle w:val="ListParagraph"/>
        <w:numPr>
          <w:ilvl w:val="0"/>
          <w:numId w:val="1"/>
        </w:numPr>
        <w:spacing w:before="0" w:after="70"/>
        <w:rPr/>
      </w:pPr>
      <w:r>
        <w:rPr>
          <w:b/>
          <w:bCs/>
          <w:color w:val="1F4E79"/>
          <w:sz w:val="21"/>
          <w:szCs w:val="21"/>
        </w:rPr>
        <w:t xml:space="preserve">J — </w:t>
      </w:r>
      <w:r>
        <w:rPr>
          <w:sz w:val="21"/>
          <w:szCs w:val="21"/>
        </w:rPr>
        <w:t>2024 aluminum alloy</w:t>
      </w:r>
      <w:r>
        <w:rPr>
          <w:color w:val="555555"/>
          <w:sz w:val="20"/>
          <w:szCs w:val="20"/>
        </w:rPr>
        <w:t xml:space="preserve">  ·  First recorded: Module 9 (Wk 10)  ·  HV: __________</w:t>
      </w:r>
    </w:p>
    <w:p>
      <w:pPr>
        <w:pStyle w:val="ListParagraph"/>
        <w:numPr>
          <w:ilvl w:val="0"/>
          <w:numId w:val="1"/>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First recorded: Module 13 (Wk 14)  ·  HV: __________</w:t>
      </w:r>
    </w:p>
    <w:p>
      <w:pPr>
        <w:pStyle w:val="ListParagraph"/>
        <w:numPr>
          <w:ilvl w:val="0"/>
          <w:numId w:val="1"/>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First recorded: Module 13 (Wk 14)  ·  HV: __________</w:t>
      </w:r>
    </w:p>
    <w:p>
      <w:pPr>
        <w:pStyle w:val="ListParagraph"/>
        <w:numPr>
          <w:ilvl w:val="0"/>
          <w:numId w:val="1"/>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First recorded: Module 13 (Wk 14)  ·  HV: __________</w:t>
      </w:r>
    </w:p>
    <w:p>
      <w:pPr>
        <w:pStyle w:val="ListParagraph"/>
        <w:numPr>
          <w:ilvl w:val="0"/>
          <w:numId w:val="1"/>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First recorded: Module 12 (Wk 13)  ·  HV: __________</w:t>
      </w:r>
    </w:p>
    <w:p>
      <w:pPr>
        <w:pStyle w:val="ListParagraph"/>
        <w:numPr>
          <w:ilvl w:val="0"/>
          <w:numId w:val="1"/>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First recorded: Module 12 (Wk 13)  ·  HV: __________</w:t>
      </w:r>
    </w:p>
    <w:p>
      <w:pPr>
        <w:pStyle w:val="ListParagraph"/>
        <w:numPr>
          <w:ilvl w:val="0"/>
          <w:numId w:val="1"/>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First recorded: —  ·  HV: —</w:t>
      </w:r>
      <w:r>
        <w:br w:type="page"/>
      </w:r>
    </w:p>
    <w:p>
      <w:pPr>
        <w:pStyle w:val="Normal"/>
        <w:rPr/>
      </w:pPr>
      <w:r>
        <w:rPr/>
      </w:r>
    </w:p>
    <w:p>
      <w:pPr>
        <w:pStyle w:val="Heading1"/>
        <w:pBdr>
          <w:bottom w:val="single" w:sz="8" w:space="4" w:color="1F4E79"/>
        </w:pBdr>
        <w:spacing w:before="280" w:after="140"/>
        <w:rPr/>
      </w:pPr>
      <w:r>
        <w:rPr>
          <w:b/>
          <w:bCs/>
          <w:color w:val="1F4E79"/>
          <w:sz w:val="30"/>
          <w:szCs w:val="30"/>
        </w:rPr>
        <w:t>Grading Summary</w:t>
      </w:r>
    </w:p>
    <w:p>
      <w:pPr>
        <w:pStyle w:val="Normal"/>
        <w:spacing w:before="0" w:after="200"/>
        <w:rPr/>
      </w:pPr>
      <w:r>
        <w:rPr>
          <w:sz w:val="21"/>
          <w:szCs w:val="21"/>
        </w:rPr>
        <w:t>Each module is graded on four components: Observation table completeness, sketch/photograph quality, short-answer accuracy, and kit return/handling. The 15 weekly modules together are worth 75 points; the holistic end-of-semester portfolio review is worth 25 points — totaling 100 points for the semester.</w:t>
      </w:r>
    </w:p>
    <w:p>
      <w:pPr>
        <w:pStyle w:val="ListParagraph"/>
        <w:numPr>
          <w:ilvl w:val="0"/>
          <w:numId w:val="1"/>
        </w:numPr>
        <w:spacing w:before="0" w:after="90"/>
        <w:rPr/>
      </w:pPr>
      <w:r>
        <w:rPr>
          <w:b/>
          <w:bCs/>
          <w:sz w:val="21"/>
          <w:szCs w:val="21"/>
        </w:rPr>
        <w:t>Observation table</w:t>
      </w:r>
      <w:r>
        <w:rPr>
          <w:color w:val="1F4E79"/>
          <w:sz w:val="21"/>
          <w:szCs w:val="21"/>
        </w:rPr>
        <w:t xml:space="preserve">  —  1 pt</w:t>
      </w:r>
      <w:r>
        <w:rPr>
          <w:color w:val="555555"/>
          <w:sz w:val="20"/>
          <w:szCs w:val="20"/>
        </w:rPr>
        <w:t xml:space="preserve">  —  Credit for each feature located and checked</w:t>
      </w:r>
    </w:p>
    <w:p>
      <w:pPr>
        <w:pStyle w:val="ListParagraph"/>
        <w:numPr>
          <w:ilvl w:val="0"/>
          <w:numId w:val="1"/>
        </w:numPr>
        <w:spacing w:before="0" w:after="90"/>
        <w:rPr/>
      </w:pPr>
      <w:r>
        <w:rPr>
          <w:b/>
          <w:bCs/>
          <w:sz w:val="21"/>
          <w:szCs w:val="21"/>
        </w:rPr>
        <w:t>Sketch / photograph</w:t>
      </w:r>
      <w:r>
        <w:rPr>
          <w:color w:val="1F4E79"/>
          <w:sz w:val="21"/>
          <w:szCs w:val="21"/>
        </w:rPr>
        <w:t xml:space="preserve">  —  1 pt</w:t>
      </w:r>
      <w:r>
        <w:rPr>
          <w:color w:val="555555"/>
          <w:sz w:val="20"/>
          <w:szCs w:val="20"/>
        </w:rPr>
        <w:t xml:space="preserve">  —  Labeled with specimen, magnification, etchant</w:t>
      </w:r>
    </w:p>
    <w:p>
      <w:pPr>
        <w:pStyle w:val="ListParagraph"/>
        <w:numPr>
          <w:ilvl w:val="0"/>
          <w:numId w:val="1"/>
        </w:numPr>
        <w:spacing w:before="0" w:after="90"/>
        <w:rPr/>
      </w:pPr>
      <w:r>
        <w:rPr>
          <w:b/>
          <w:bCs/>
          <w:sz w:val="21"/>
          <w:szCs w:val="21"/>
        </w:rPr>
        <w:t>Short-answer questions (4–5)</w:t>
      </w:r>
      <w:r>
        <w:rPr>
          <w:color w:val="1F4E79"/>
          <w:sz w:val="21"/>
          <w:szCs w:val="21"/>
        </w:rPr>
        <w:t xml:space="preserve">  —  2 pts</w:t>
      </w:r>
      <w:r>
        <w:rPr>
          <w:color w:val="555555"/>
          <w:sz w:val="20"/>
          <w:szCs w:val="20"/>
        </w:rPr>
        <w:t xml:space="preserve">  —  0.4–0.5 pts each depending on module; methodology weighted over final number</w:t>
      </w:r>
    </w:p>
    <w:p>
      <w:pPr>
        <w:pStyle w:val="ListParagraph"/>
        <w:numPr>
          <w:ilvl w:val="0"/>
          <w:numId w:val="1"/>
        </w:numPr>
        <w:spacing w:before="0" w:after="90"/>
        <w:rPr/>
      </w:pPr>
      <w:r>
        <w:rPr>
          <w:b/>
          <w:bCs/>
          <w:sz w:val="21"/>
          <w:szCs w:val="21"/>
        </w:rPr>
        <w:t>Kit return &amp; handling</w:t>
      </w:r>
      <w:r>
        <w:rPr>
          <w:color w:val="1F4E79"/>
          <w:sz w:val="21"/>
          <w:szCs w:val="21"/>
        </w:rPr>
        <w:t xml:space="preserve">  —  1 pt</w:t>
      </w:r>
      <w:r>
        <w:rPr>
          <w:color w:val="555555"/>
          <w:sz w:val="20"/>
          <w:szCs w:val="20"/>
        </w:rPr>
        <w:t xml:space="preserve">  —  On time, no damage, handled by edges</w:t>
      </w:r>
    </w:p>
    <w:p>
      <w:pPr>
        <w:pStyle w:val="ListParagraph"/>
        <w:numPr>
          <w:ilvl w:val="0"/>
          <w:numId w:val="1"/>
        </w:numPr>
        <w:spacing w:before="0" w:after="90"/>
        <w:rPr/>
      </w:pPr>
      <w:r>
        <w:rPr>
          <w:b/>
          <w:bCs/>
          <w:sz w:val="21"/>
          <w:szCs w:val="21"/>
        </w:rPr>
        <w:t>Total per module</w:t>
      </w:r>
      <w:r>
        <w:rPr>
          <w:color w:val="1F4E79"/>
          <w:sz w:val="21"/>
          <w:szCs w:val="21"/>
        </w:rPr>
        <w:t xml:space="preserve">  —  5 pts</w:t>
      </w:r>
    </w:p>
    <w:p>
      <w:pPr>
        <w:pStyle w:val="ListParagraph"/>
        <w:numPr>
          <w:ilvl w:val="0"/>
          <w:numId w:val="1"/>
        </w:numPr>
        <w:spacing w:before="0" w:after="90"/>
        <w:rPr/>
      </w:pPr>
      <w:r>
        <w:rPr>
          <w:b/>
          <w:bCs/>
          <w:sz w:val="21"/>
          <w:szCs w:val="21"/>
        </w:rPr>
        <w:t>15 modules total</w:t>
      </w:r>
      <w:r>
        <w:rPr>
          <w:color w:val="1F4E79"/>
          <w:sz w:val="21"/>
          <w:szCs w:val="21"/>
        </w:rPr>
        <w:t xml:space="preserve">  —  75 pts</w:t>
      </w:r>
      <w:r>
        <w:rPr>
          <w:color w:val="555555"/>
          <w:sz w:val="20"/>
          <w:szCs w:val="20"/>
        </w:rPr>
        <w:t xml:space="preserve">  —  5 pts × 15 modules</w:t>
      </w:r>
    </w:p>
    <w:p>
      <w:pPr>
        <w:pStyle w:val="ListParagraph"/>
        <w:numPr>
          <w:ilvl w:val="0"/>
          <w:numId w:val="1"/>
        </w:numPr>
        <w:spacing w:before="0" w:after="90"/>
        <w:rPr/>
      </w:pPr>
      <w:r>
        <w:rPr>
          <w:b/>
          <w:bCs/>
          <w:sz w:val="21"/>
          <w:szCs w:val="21"/>
        </w:rPr>
        <w:t>End-of-semester portfolio review</w:t>
      </w:r>
      <w:r>
        <w:rPr>
          <w:color w:val="1F4E79"/>
          <w:sz w:val="21"/>
          <w:szCs w:val="21"/>
        </w:rPr>
        <w:t xml:space="preserve">  —  25 pts</w:t>
      </w:r>
      <w:r>
        <w:rPr>
          <w:color w:val="555555"/>
          <w:sz w:val="20"/>
          <w:szCs w:val="20"/>
        </w:rPr>
        <w:t xml:space="preserve">  —  Holistic; all 15 modules as a complete document</w:t>
      </w:r>
    </w:p>
    <w:p>
      <w:pPr>
        <w:pStyle w:val="ListParagraph"/>
        <w:numPr>
          <w:ilvl w:val="0"/>
          <w:numId w:val="1"/>
        </w:numPr>
        <w:spacing w:before="0" w:after="90"/>
        <w:rPr/>
      </w:pPr>
      <w:r>
        <w:rPr>
          <w:b/>
          <w:bCs/>
          <w:sz w:val="21"/>
          <w:szCs w:val="21"/>
        </w:rPr>
        <w:t>TOTAL</w:t>
      </w:r>
      <w:r>
        <w:rPr>
          <w:color w:val="1F4E79"/>
          <w:sz w:val="21"/>
          <w:szCs w:val="21"/>
        </w:rPr>
        <w:t xml:space="preserve">  —  100 pts</w:t>
      </w:r>
    </w:p>
    <w:sectPr>
      <w:type w:val="nextPage"/>
      <w:pgSz w:w="12240" w:h="15840"/>
      <w:pgMar w:left="1296" w:right="1296"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LibreOffice/26.2.3.2$MacOSX_AARCH64 LibreOffice_project/70e089b17412e4cb7773e41413306b17a2328c34</Application>
  <AppVersion>15.0000</AppVersion>
  <Pages>56</Pages>
  <Words>8622</Words>
  <Characters>46500</Characters>
  <CharactersWithSpaces>55113</CharactersWithSpaces>
  <Paragraphs>695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2026-08-17T04:59:20Z</dcterms:created>
  <dc:creator>Un-named</dc:creator>
  <dc:description/>
  <dc:language>en-US</dc:language>
  <cp:lastModifiedBy/>
  <cp:lastPrinted>2026-08-16T19:10:59Z</cp:lastPrinted>
  <dcterms:modified xsi:type="dcterms:W3CDTF">2026-08-16T19:10:39Z</dcterms:modified>
  <cp:revision>2</cp:revision>
  <dc:subject/>
  <dc:title/>
</cp:coreProperties>
</file>