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8"/>
        <w:gridCol w:w="6982"/>
      </w:tblGrid>
      <w:tr>
        <w:trPr/>
        <w:tc>
          <w:tcPr>
            <w:tcW w:w="2498" w:type="dxa"/>
            <w:tcBorders/>
          </w:tcPr>
          <w:p>
            <w:pPr>
              <w:pStyle w:val="Normal"/>
              <w:rPr/>
            </w:pPr>
            <w:r>
              <w:rPr>
                <w:sz w:val="22"/>
                <w:szCs w:val="22"/>
              </w:rPr>
              <w:t>Course:</w:t>
            </w:r>
          </w:p>
        </w:tc>
        <w:tc>
          <w:tcPr>
            <w:tcW w:w="6982" w:type="dxa"/>
            <w:tcBorders/>
            <w:tcMar>
              <w:end w:w="0" w:type="dxa"/>
            </w:tcMar>
          </w:tcPr>
          <w:p>
            <w:pPr>
              <w:pStyle w:val="Normal"/>
              <w:rPr/>
            </w:pPr>
            <w:r>
              <w:rPr>
                <w:sz w:val="22"/>
                <w:szCs w:val="22"/>
              </w:rPr>
              <w:t>MECH151</w:t>
            </w:r>
          </w:p>
        </w:tc>
      </w:tr>
      <w:tr>
        <w:trPr/>
        <w:tc>
          <w:tcPr>
            <w:tcW w:w="2498" w:type="dxa"/>
            <w:tcBorders/>
          </w:tcPr>
          <w:p>
            <w:pPr>
              <w:pStyle w:val="Normal"/>
              <w:rPr/>
            </w:pPr>
            <w:r>
              <w:rPr>
                <w:sz w:val="22"/>
                <w:szCs w:val="22"/>
              </w:rPr>
              <w:t>CRN:</w:t>
            </w:r>
          </w:p>
        </w:tc>
        <w:tc>
          <w:tcPr>
            <w:tcW w:w="6982" w:type="dxa"/>
            <w:tcBorders/>
            <w:tcMar>
              <w:end w:w="0" w:type="dxa"/>
            </w:tcMar>
          </w:tcPr>
          <w:p>
            <w:pPr>
              <w:pStyle w:val="Normal"/>
              <w:rPr/>
            </w:pPr>
            <w:r>
              <w:rPr>
                <w:sz w:val="22"/>
                <w:szCs w:val="22"/>
              </w:rPr>
              <w:t>81143</w:t>
            </w:r>
          </w:p>
        </w:tc>
      </w:tr>
      <w:tr>
        <w:trPr/>
        <w:tc>
          <w:tcPr>
            <w:tcW w:w="2498" w:type="dxa"/>
            <w:tcBorders/>
          </w:tcPr>
          <w:p>
            <w:pPr>
              <w:pStyle w:val="Normal"/>
              <w:rPr/>
            </w:pPr>
            <w:r>
              <w:rPr>
                <w:sz w:val="22"/>
                <w:szCs w:val="22"/>
              </w:rPr>
              <w:t>Title:</w:t>
            </w:r>
          </w:p>
        </w:tc>
        <w:tc>
          <w:tcPr>
            <w:tcW w:w="6982"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8"/>
        <w:gridCol w:w="6982"/>
      </w:tblGrid>
      <w:tr>
        <w:trPr/>
        <w:tc>
          <w:tcPr>
            <w:tcW w:w="2498" w:type="dxa"/>
            <w:tcBorders/>
          </w:tcPr>
          <w:p>
            <w:pPr>
              <w:pStyle w:val="Normal"/>
              <w:rPr/>
            </w:pPr>
            <w:r>
              <w:rPr>
                <w:sz w:val="22"/>
                <w:szCs w:val="22"/>
              </w:rPr>
              <w:t>Credits:</w:t>
            </w:r>
          </w:p>
        </w:tc>
        <w:tc>
          <w:tcPr>
            <w:tcW w:w="6982" w:type="dxa"/>
            <w:tcBorders/>
            <w:tcMar>
              <w:end w:w="0" w:type="dxa"/>
            </w:tcMar>
          </w:tcPr>
          <w:p>
            <w:pPr>
              <w:pStyle w:val="Normal"/>
              <w:rPr/>
            </w:pPr>
            <w:r>
              <w:rPr>
                <w:sz w:val="22"/>
                <w:szCs w:val="22"/>
              </w:rPr>
              <w:t>4</w:t>
            </w:r>
          </w:p>
        </w:tc>
      </w:tr>
      <w:tr>
        <w:trPr/>
        <w:tc>
          <w:tcPr>
            <w:tcW w:w="2498" w:type="dxa"/>
            <w:tcBorders/>
          </w:tcPr>
          <w:p>
            <w:pPr>
              <w:pStyle w:val="Normal"/>
              <w:rPr/>
            </w:pPr>
            <w:r>
              <w:rPr>
                <w:sz w:val="22"/>
                <w:szCs w:val="22"/>
              </w:rPr>
              <w:t>Semester:</w:t>
            </w:r>
          </w:p>
        </w:tc>
        <w:tc>
          <w:tcPr>
            <w:tcW w:w="6982" w:type="dxa"/>
            <w:tcBorders/>
            <w:tcMar>
              <w:end w:w="0" w:type="dxa"/>
            </w:tcMar>
          </w:tcPr>
          <w:p>
            <w:pPr>
              <w:pStyle w:val="Normal"/>
              <w:rPr/>
            </w:pPr>
            <w:r>
              <w:rPr>
                <w:sz w:val="22"/>
                <w:szCs w:val="22"/>
              </w:rPr>
              <w:t>Fall 2026</w:t>
            </w:r>
          </w:p>
        </w:tc>
      </w:tr>
      <w:tr>
        <w:trPr/>
        <w:tc>
          <w:tcPr>
            <w:tcW w:w="2498" w:type="dxa"/>
            <w:tcBorders/>
          </w:tcPr>
          <w:p>
            <w:pPr>
              <w:pStyle w:val="Normal"/>
              <w:rPr/>
            </w:pPr>
            <w:r>
              <w:rPr>
                <w:sz w:val="22"/>
                <w:szCs w:val="22"/>
              </w:rPr>
              <w:t>Start date:</w:t>
            </w:r>
          </w:p>
        </w:tc>
        <w:tc>
          <w:tcPr>
            <w:tcW w:w="6982" w:type="dxa"/>
            <w:tcBorders/>
            <w:tcMar>
              <w:end w:w="0" w:type="dxa"/>
            </w:tcMar>
          </w:tcPr>
          <w:p>
            <w:pPr>
              <w:pStyle w:val="Normal"/>
              <w:rPr/>
            </w:pPr>
            <w:r>
              <w:rPr>
                <w:sz w:val="22"/>
                <w:szCs w:val="22"/>
              </w:rPr>
              <w:t>August 24, 2026</w:t>
            </w:r>
          </w:p>
        </w:tc>
      </w:tr>
      <w:tr>
        <w:trPr/>
        <w:tc>
          <w:tcPr>
            <w:tcW w:w="2498" w:type="dxa"/>
            <w:tcBorders/>
          </w:tcPr>
          <w:p>
            <w:pPr>
              <w:pStyle w:val="Normal"/>
              <w:rPr/>
            </w:pPr>
            <w:r>
              <w:rPr>
                <w:sz w:val="22"/>
                <w:szCs w:val="22"/>
              </w:rPr>
              <w:t>End date:</w:t>
            </w:r>
          </w:p>
        </w:tc>
        <w:tc>
          <w:tcPr>
            <w:tcW w:w="6982" w:type="dxa"/>
            <w:tcBorders/>
            <w:tcMar>
              <w:end w:w="0" w:type="dxa"/>
            </w:tcMar>
          </w:tcPr>
          <w:p>
            <w:pPr>
              <w:pStyle w:val="Normal"/>
              <w:rPr/>
            </w:pPr>
            <w:r>
              <w:rPr>
                <w:sz w:val="22"/>
                <w:szCs w:val="22"/>
              </w:rPr>
              <w:t>December 18, 2026</w:t>
            </w:r>
          </w:p>
        </w:tc>
      </w:tr>
      <w:tr>
        <w:trPr/>
        <w:tc>
          <w:tcPr>
            <w:tcW w:w="2498" w:type="dxa"/>
            <w:tcBorders/>
          </w:tcPr>
          <w:p>
            <w:pPr>
              <w:pStyle w:val="Normal"/>
              <w:rPr/>
            </w:pPr>
            <w:r>
              <w:rPr>
                <w:sz w:val="22"/>
                <w:szCs w:val="22"/>
              </w:rPr>
              <w:t>Time:</w:t>
            </w:r>
          </w:p>
        </w:tc>
        <w:tc>
          <w:tcPr>
            <w:tcW w:w="6982"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8" w:type="dxa"/>
            <w:tcBorders/>
          </w:tcPr>
          <w:p>
            <w:pPr>
              <w:pStyle w:val="Normal"/>
              <w:rPr/>
            </w:pPr>
            <w:r>
              <w:rPr>
                <w:sz w:val="22"/>
                <w:szCs w:val="22"/>
              </w:rPr>
              <w:t>Classroom:</w:t>
            </w:r>
          </w:p>
        </w:tc>
        <w:tc>
          <w:tcPr>
            <w:tcW w:w="6982" w:type="dxa"/>
            <w:tcBorders/>
            <w:tcMar>
              <w:end w:w="0" w:type="dxa"/>
            </w:tcMar>
          </w:tcPr>
          <w:p>
            <w:pPr>
              <w:pStyle w:val="Normal"/>
              <w:rPr/>
            </w:pPr>
            <w:r>
              <w:rPr>
                <w:sz w:val="22"/>
                <w:szCs w:val="22"/>
              </w:rPr>
              <w:t>CE405</w:t>
            </w:r>
          </w:p>
        </w:tc>
      </w:tr>
      <w:tr>
        <w:trPr/>
        <w:tc>
          <w:tcPr>
            <w:tcW w:w="2498" w:type="dxa"/>
            <w:tcBorders/>
          </w:tcPr>
          <w:p>
            <w:pPr>
              <w:pStyle w:val="Normal"/>
              <w:rPr/>
            </w:pPr>
            <w:r>
              <w:rPr>
                <w:sz w:val="22"/>
                <w:szCs w:val="22"/>
              </w:rPr>
              <w:t>Office Hours:</w:t>
            </w:r>
          </w:p>
        </w:tc>
        <w:tc>
          <w:tcPr>
            <w:tcW w:w="6982" w:type="dxa"/>
            <w:tcBorders/>
            <w:tcMar>
              <w:end w:w="0" w:type="dxa"/>
            </w:tcMar>
          </w:tcPr>
          <w:p>
            <w:pPr>
              <w:pStyle w:val="Normal"/>
              <w:rPr/>
            </w:pPr>
            <w:r>
              <w:rPr>
                <w:sz w:val="22"/>
                <w:szCs w:val="22"/>
              </w:rPr>
              <w:t>By Appointment Only</w:t>
            </w:r>
          </w:p>
        </w:tc>
      </w:tr>
      <w:tr>
        <w:trPr/>
        <w:tc>
          <w:tcPr>
            <w:tcW w:w="2498" w:type="dxa"/>
            <w:tcBorders/>
          </w:tcPr>
          <w:p>
            <w:pPr>
              <w:pStyle w:val="Normal"/>
              <w:rPr/>
            </w:pPr>
            <w:r>
              <w:rPr>
                <w:sz w:val="22"/>
                <w:szCs w:val="22"/>
              </w:rPr>
              <w:t>Prerequisites:</w:t>
            </w:r>
          </w:p>
        </w:tc>
        <w:tc>
          <w:tcPr>
            <w:tcW w:w="6982"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4"/>
        </w:numPr>
        <w:spacing w:before="0" w:after="100"/>
        <w:rPr>
          <w:sz w:val="22"/>
          <w:szCs w:val="22"/>
        </w:rPr>
      </w:pPr>
      <w:r>
        <w:rPr>
          <w:sz w:val="22"/>
          <w:szCs w:val="22"/>
        </w:rPr>
        <w:t>Demonstrate basic part modeling using 3D CAD software.</w:t>
      </w:r>
    </w:p>
    <w:p>
      <w:pPr>
        <w:pStyle w:val="ListParagraph"/>
        <w:numPr>
          <w:ilvl w:val="0"/>
          <w:numId w:val="2"/>
        </w:numPr>
        <w:spacing w:before="0" w:after="100"/>
        <w:rPr>
          <w:sz w:val="22"/>
          <w:szCs w:val="22"/>
        </w:rPr>
      </w:pPr>
      <w:r>
        <w:rPr>
          <w:sz w:val="22"/>
          <w:szCs w:val="22"/>
        </w:rPr>
        <w:t>Demonstrate basic assembly modeling using 3D CAD software.</w:t>
      </w:r>
    </w:p>
    <w:p>
      <w:pPr>
        <w:pStyle w:val="ListParagraph"/>
        <w:numPr>
          <w:ilvl w:val="0"/>
          <w:numId w:val="2"/>
        </w:numPr>
        <w:spacing w:before="0" w:after="100"/>
        <w:rPr>
          <w:sz w:val="22"/>
          <w:szCs w:val="22"/>
        </w:rPr>
      </w:pPr>
      <w:r>
        <w:rPr>
          <w:sz w:val="22"/>
          <w:szCs w:val="22"/>
        </w:rPr>
        <w:t>Simulate a complete assembly model using components.</w:t>
      </w:r>
    </w:p>
    <w:p>
      <w:pPr>
        <w:pStyle w:val="ListParagraph"/>
        <w:numPr>
          <w:ilvl w:val="0"/>
          <w:numId w:val="2"/>
        </w:numPr>
        <w:spacing w:before="0" w:after="100"/>
        <w:rPr>
          <w:sz w:val="22"/>
          <w:szCs w:val="22"/>
        </w:rPr>
      </w:pPr>
      <w:r>
        <w:rPr>
          <w:sz w:val="22"/>
          <w:szCs w:val="22"/>
        </w:rPr>
        <w:t>Produce a component utilizing CAM software.</w:t>
      </w:r>
    </w:p>
    <w:p>
      <w:pPr>
        <w:pStyle w:val="ListParagraph"/>
        <w:numPr>
          <w:ilvl w:val="0"/>
          <w:numId w:val="2"/>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8"/>
        <w:gridCol w:w="1782"/>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8" w:type="dxa"/>
            <w:tcBorders>
              <w:top w:val="single" w:sz="4" w:space="0" w:color="000000"/>
            </w:tcBorders>
            <w:shd w:fill="FFFFFF" w:val="clear"/>
          </w:tcPr>
          <w:p>
            <w:pPr>
              <w:pStyle w:val="Normal"/>
              <w:rPr/>
            </w:pPr>
            <w:r>
              <w:rPr>
                <w:b/>
                <w:bCs/>
                <w:sz w:val="22"/>
                <w:szCs w:val="22"/>
              </w:rPr>
              <w:t>Value per Assignment</w:t>
            </w:r>
          </w:p>
        </w:tc>
        <w:tc>
          <w:tcPr>
            <w:tcW w:w="1782"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16</w:t>
            </w:r>
          </w:p>
        </w:tc>
        <w:tc>
          <w:tcPr>
            <w:tcW w:w="2398" w:type="dxa"/>
            <w:tcBorders/>
          </w:tcPr>
          <w:p>
            <w:pPr>
              <w:pStyle w:val="Normal"/>
              <w:jc w:val="start"/>
              <w:rPr/>
            </w:pPr>
            <w:r>
              <w:rPr>
                <w:sz w:val="22"/>
                <w:szCs w:val="22"/>
              </w:rPr>
              <w:t>1</w:t>
            </w:r>
          </w:p>
        </w:tc>
        <w:tc>
          <w:tcPr>
            <w:tcW w:w="1782"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8" w:type="dxa"/>
            <w:tcBorders/>
          </w:tcPr>
          <w:p>
            <w:pPr>
              <w:pStyle w:val="Normal"/>
              <w:jc w:val="start"/>
              <w:rPr/>
            </w:pPr>
            <w:r>
              <w:rPr>
                <w:sz w:val="22"/>
                <w:szCs w:val="22"/>
              </w:rPr>
              <w:t>100</w:t>
            </w:r>
          </w:p>
        </w:tc>
        <w:tc>
          <w:tcPr>
            <w:tcW w:w="1782"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Quizzes</w:t>
            </w:r>
          </w:p>
        </w:tc>
        <w:tc>
          <w:tcPr>
            <w:tcW w:w="2402" w:type="dxa"/>
            <w:tcBorders/>
          </w:tcPr>
          <w:p>
            <w:pPr>
              <w:pStyle w:val="Normal"/>
              <w:jc w:val="start"/>
              <w:rPr/>
            </w:pPr>
            <w:r>
              <w:rPr>
                <w:sz w:val="22"/>
                <w:szCs w:val="22"/>
              </w:rPr>
              <w:t>3</w:t>
            </w:r>
          </w:p>
        </w:tc>
        <w:tc>
          <w:tcPr>
            <w:tcW w:w="2398" w:type="dxa"/>
            <w:tcBorders/>
          </w:tcPr>
          <w:p>
            <w:pPr>
              <w:pStyle w:val="Normal"/>
              <w:jc w:val="start"/>
              <w:rPr/>
            </w:pPr>
            <w:r>
              <w:rPr>
                <w:sz w:val="22"/>
                <w:szCs w:val="22"/>
              </w:rPr>
              <w:t>5</w:t>
            </w:r>
          </w:p>
        </w:tc>
        <w:tc>
          <w:tcPr>
            <w:tcW w:w="1782"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 xml:space="preserve">Prototype </w:t>
            </w:r>
            <w:r>
              <w:rPr>
                <w:sz w:val="22"/>
                <w:szCs w:val="22"/>
              </w:rPr>
              <w:t>(Final Exam)</w:t>
            </w:r>
          </w:p>
        </w:tc>
        <w:tc>
          <w:tcPr>
            <w:tcW w:w="2402" w:type="dxa"/>
            <w:tcBorders/>
          </w:tcPr>
          <w:p>
            <w:pPr>
              <w:pStyle w:val="Normal"/>
              <w:jc w:val="start"/>
              <w:rPr/>
            </w:pPr>
            <w:r>
              <w:rPr>
                <w:sz w:val="22"/>
                <w:szCs w:val="22"/>
              </w:rPr>
              <w:t>1</w:t>
            </w:r>
          </w:p>
        </w:tc>
        <w:tc>
          <w:tcPr>
            <w:tcW w:w="2398" w:type="dxa"/>
            <w:tcBorders/>
          </w:tcPr>
          <w:p>
            <w:pPr>
              <w:pStyle w:val="Normal"/>
              <w:jc w:val="start"/>
              <w:rPr/>
            </w:pPr>
            <w:r>
              <w:rPr>
                <w:sz w:val="22"/>
                <w:szCs w:val="22"/>
              </w:rPr>
              <w:t>100</w:t>
            </w:r>
          </w:p>
        </w:tc>
        <w:tc>
          <w:tcPr>
            <w:tcW w:w="1782" w:type="dxa"/>
            <w:tcBorders/>
          </w:tcPr>
          <w:p>
            <w:pPr>
              <w:pStyle w:val="Normal"/>
              <w:jc w:val="start"/>
              <w:rPr/>
            </w:pPr>
            <w:r>
              <w:rPr>
                <w:sz w:val="22"/>
                <w:szCs w:val="22"/>
              </w:rPr>
              <w:t>30%</w:t>
            </w:r>
          </w:p>
        </w:tc>
      </w:tr>
      <w:tr>
        <w:trPr/>
        <w:tc>
          <w:tcPr>
            <w:tcW w:w="7698" w:type="dxa"/>
            <w:gridSpan w:val="3"/>
            <w:tcBorders>
              <w:bottom w:val="single" w:sz="4" w:space="0" w:color="000000"/>
            </w:tcBorders>
          </w:tcPr>
          <w:p>
            <w:pPr>
              <w:pStyle w:val="Normal"/>
              <w:jc w:val="start"/>
              <w:rPr>
                <w:sz w:val="22"/>
                <w:szCs w:val="22"/>
              </w:rPr>
            </w:pPr>
            <w:r>
              <w:rPr>
                <w:sz w:val="22"/>
                <w:szCs w:val="22"/>
              </w:rPr>
              <w:t>Total</w:t>
            </w:r>
          </w:p>
        </w:tc>
        <w:tc>
          <w:tcPr>
            <w:tcW w:w="1782"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rPr>
      </w:pPr>
      <w:r>
        <w:rPr>
          <w:sz w:val="22"/>
          <w:szCs w:val="22"/>
        </w:rPr>
      </w:r>
    </w:p>
    <w:p>
      <w:pPr>
        <w:pStyle w:val="Normal"/>
        <w:spacing w:before="0" w:after="120"/>
        <w:rPr/>
      </w:pPr>
      <w:r>
        <w:rPr>
          <w:sz w:val="22"/>
          <w:szCs w:val="22"/>
        </w:rPr>
        <w:t>The Final Exam will be held at CE405 on Monday, December 14, 2026. The exam will begin at 1645 (4:45pm)  and end at 1845 (6:45pm). Exam’s must be submitted to the instructor by 1845 (6:45pm) to be considered for grading. Failure to return the exam by the ending time will result in an automatically score of zero (0).</w:t>
      </w:r>
    </w:p>
    <w:p>
      <w:pPr>
        <w:pStyle w:val="Normal"/>
        <w:spacing w:before="200" w:after="60"/>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Design &amp; Drawing Portfolio Modules</w:t>
      </w:r>
    </w:p>
    <w:p>
      <w:pPr>
        <w:pStyle w:val="Normal"/>
        <w:spacing w:before="0" w:after="120"/>
        <w:rPr/>
      </w:pPr>
      <w:r>
        <w:rPr>
          <w:sz w:val="22"/>
          <w:szCs w:val="22"/>
        </w:rPr>
        <w:t>Students will complete a project-based portfolio comprised of one module per instructional week, for a total of [TBD] modules. Completed modules are submitted as a single portfolio at the end of the final exam.</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240" w:after="80"/>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p>
    <w:p>
      <w:pPr>
        <w:pStyle w:val="Normal"/>
        <w:spacing w:before="240" w:after="80"/>
        <w:rPr>
          <w:b/>
          <w:bCs/>
          <w:sz w:val="24"/>
          <w:szCs w:val="24"/>
        </w:rPr>
      </w:pPr>
      <w:r>
        <w:rPr>
          <w:b/>
          <w:bCs/>
          <w:sz w:val="24"/>
          <w:szCs w:val="24"/>
        </w:rPr>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four units: CAD Fundamentals (Basic), CAD Advanced, Design for Assembly (DFA), and Design for Manufacturing (DFM).</w:t>
      </w:r>
    </w:p>
    <w:tbl>
      <w:tblPr>
        <w:tblW w:w="9480" w:type="dxa"/>
        <w:jc w:val="start"/>
        <w:tblInd w:w="0" w:type="dxa"/>
        <w:tblLayout w:type="fixed"/>
        <w:tblCellMar>
          <w:top w:w="60" w:type="dxa"/>
          <w:start w:w="80" w:type="dxa"/>
          <w:bottom w:w="60" w:type="dxa"/>
          <w:end w:w="80" w:type="dxa"/>
        </w:tblCellMar>
      </w:tblPr>
      <w:tblGrid>
        <w:gridCol w:w="698"/>
        <w:gridCol w:w="1902"/>
        <w:gridCol w:w="1300"/>
        <w:gridCol w:w="5580"/>
      </w:tblGrid>
      <w:tr>
        <w:trPr/>
        <w:tc>
          <w:tcPr>
            <w:tcW w:w="698" w:type="dxa"/>
            <w:tcBorders>
              <w:top w:val="single" w:sz="4" w:space="0" w:color="000000"/>
              <w:bottom w:val="single" w:sz="2" w:space="0" w:color="BFBFBF"/>
            </w:tcBorders>
          </w:tcPr>
          <w:p>
            <w:pPr>
              <w:pStyle w:val="Normal"/>
              <w:rPr/>
            </w:pPr>
            <w:r>
              <w:rPr>
                <w:b/>
                <w:bCs/>
                <w:sz w:val="20"/>
                <w:szCs w:val="20"/>
              </w:rPr>
              <w:t>Week</w:t>
            </w:r>
          </w:p>
        </w:tc>
        <w:tc>
          <w:tcPr>
            <w:tcW w:w="1902" w:type="dxa"/>
            <w:tcBorders>
              <w:top w:val="single" w:sz="4" w:space="0" w:color="000000"/>
              <w:bottom w:val="single" w:sz="2" w:space="0" w:color="BFBFBF"/>
            </w:tcBorders>
          </w:tcPr>
          <w:p>
            <w:pPr>
              <w:pStyle w:val="Normal"/>
              <w:rPr/>
            </w:pPr>
            <w:r>
              <w:rPr>
                <w:b/>
                <w:bCs/>
                <w:sz w:val="20"/>
                <w:szCs w:val="20"/>
              </w:rPr>
              <w:t>Date</w:t>
            </w:r>
          </w:p>
        </w:tc>
        <w:tc>
          <w:tcPr>
            <w:tcW w:w="1300" w:type="dxa"/>
            <w:tcBorders>
              <w:top w:val="single" w:sz="4" w:space="0" w:color="000000"/>
              <w:bottom w:val="single" w:sz="2" w:space="0" w:color="BFBFBF"/>
            </w:tcBorders>
          </w:tcPr>
          <w:p>
            <w:pPr>
              <w:pStyle w:val="Normal"/>
              <w:rPr/>
            </w:pPr>
            <w:r>
              <w:rPr>
                <w:b/>
                <w:bCs/>
                <w:sz w:val="20"/>
                <w:szCs w:val="20"/>
              </w:rPr>
              <w:t>Session</w:t>
            </w:r>
          </w:p>
        </w:tc>
        <w:tc>
          <w:tcPr>
            <w:tcW w:w="5580" w:type="dxa"/>
            <w:tcBorders>
              <w:top w:val="single" w:sz="4" w:space="0" w:color="000000"/>
              <w:bottom w:val="single" w:sz="2" w:space="0" w:color="BFBFBF"/>
            </w:tcBorders>
          </w:tcPr>
          <w:p>
            <w:pPr>
              <w:pStyle w:val="Normal"/>
              <w:rPr/>
            </w:pPr>
            <w:r>
              <w:rPr>
                <w:b/>
                <w:bCs/>
                <w:sz w:val="20"/>
                <w:szCs w:val="20"/>
              </w:rPr>
              <w:t>Topics/Assignments</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8" w:type="dxa"/>
            <w:tcBorders>
              <w:top w:val="single" w:sz="2" w:space="0" w:color="BFBFBF"/>
              <w:bottom w:val="single" w:sz="2" w:space="0" w:color="BFBFBF"/>
            </w:tcBorders>
          </w:tcPr>
          <w:p>
            <w:pPr>
              <w:pStyle w:val="Normal"/>
              <w:rPr/>
            </w:pPr>
            <w:r>
              <w:rPr>
                <w:b w:val="false"/>
                <w:bCs w:val="false"/>
                <w:sz w:val="20"/>
                <w:szCs w:val="20"/>
              </w:rPr>
              <w:t>4</w:t>
            </w:r>
          </w:p>
        </w:tc>
        <w:tc>
          <w:tcPr>
            <w:tcW w:w="1902" w:type="dxa"/>
            <w:tcBorders>
              <w:top w:val="single" w:sz="2" w:space="0" w:color="BFBFBF"/>
              <w:bottom w:val="single" w:sz="2" w:space="0" w:color="BFBFBF"/>
            </w:tcBorders>
          </w:tcPr>
          <w:p>
            <w:pPr>
              <w:pStyle w:val="Normal"/>
              <w:rPr/>
            </w:pPr>
            <w:r>
              <w:rPr>
                <w:b w:val="false"/>
                <w:bCs w:val="false"/>
                <w:sz w:val="20"/>
                <w:szCs w:val="20"/>
              </w:rPr>
              <w:t>September 16,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8" w:type="dxa"/>
            <w:tcBorders>
              <w:top w:val="single" w:sz="2" w:space="0" w:color="BFBFBF"/>
              <w:bottom w:val="single" w:sz="2" w:space="0" w:color="BFBFBF"/>
            </w:tcBorders>
          </w:tcPr>
          <w:p>
            <w:pPr>
              <w:pStyle w:val="Normal"/>
              <w:rPr/>
            </w:pPr>
            <w:r>
              <w:rPr>
                <w:b w:val="false"/>
                <w:bCs w:val="false"/>
                <w:sz w:val="20"/>
                <w:szCs w:val="20"/>
              </w:rPr>
              <w:t>4</w:t>
            </w:r>
          </w:p>
        </w:tc>
        <w:tc>
          <w:tcPr>
            <w:tcW w:w="1902" w:type="dxa"/>
            <w:tcBorders>
              <w:top w:val="single" w:sz="2" w:space="0" w:color="BFBFBF"/>
              <w:bottom w:val="single" w:sz="2" w:space="0" w:color="BFBFBF"/>
            </w:tcBorders>
          </w:tcPr>
          <w:p>
            <w:pPr>
              <w:pStyle w:val="Normal"/>
              <w:rPr/>
            </w:pPr>
            <w:r>
              <w:rPr>
                <w:b w:val="false"/>
                <w:bCs w:val="false"/>
                <w:sz w:val="20"/>
                <w:szCs w:val="20"/>
              </w:rPr>
              <w:t>September 17,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8" w:type="dxa"/>
            <w:tcBorders>
              <w:top w:val="single" w:sz="2" w:space="0" w:color="BFBFBF"/>
              <w:bottom w:val="single" w:sz="2" w:space="0" w:color="BFBFBF"/>
            </w:tcBorders>
          </w:tcPr>
          <w:p>
            <w:pPr>
              <w:pStyle w:val="Normal"/>
              <w:rPr/>
            </w:pPr>
            <w:r>
              <w:rPr>
                <w:b w:val="false"/>
                <w:bCs w:val="false"/>
                <w:sz w:val="20"/>
                <w:szCs w:val="20"/>
              </w:rPr>
              <w:t>5</w:t>
            </w:r>
          </w:p>
        </w:tc>
        <w:tc>
          <w:tcPr>
            <w:tcW w:w="1902" w:type="dxa"/>
            <w:tcBorders>
              <w:top w:val="single" w:sz="2" w:space="0" w:color="BFBFBF"/>
              <w:bottom w:val="single" w:sz="2" w:space="0" w:color="BFBFBF"/>
            </w:tcBorders>
          </w:tcPr>
          <w:p>
            <w:pPr>
              <w:pStyle w:val="Normal"/>
              <w:rPr/>
            </w:pPr>
            <w:r>
              <w:rPr>
                <w:b w:val="false"/>
                <w:bCs w:val="false"/>
                <w:sz w:val="20"/>
                <w:szCs w:val="20"/>
              </w:rPr>
              <w:t>September 23,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8" w:type="dxa"/>
            <w:tcBorders>
              <w:top w:val="single" w:sz="2" w:space="0" w:color="BFBFBF"/>
              <w:bottom w:val="single" w:sz="2" w:space="0" w:color="BFBFBF"/>
            </w:tcBorders>
          </w:tcPr>
          <w:p>
            <w:pPr>
              <w:pStyle w:val="Normal"/>
              <w:rPr/>
            </w:pPr>
            <w:r>
              <w:rPr>
                <w:b w:val="false"/>
                <w:bCs w:val="false"/>
                <w:sz w:val="20"/>
                <w:szCs w:val="20"/>
              </w:rPr>
              <w:t>5</w:t>
            </w:r>
          </w:p>
        </w:tc>
        <w:tc>
          <w:tcPr>
            <w:tcW w:w="1902" w:type="dxa"/>
            <w:tcBorders>
              <w:top w:val="single" w:sz="2" w:space="0" w:color="BFBFBF"/>
              <w:bottom w:val="single" w:sz="2" w:space="0" w:color="BFBFBF"/>
            </w:tcBorders>
          </w:tcPr>
          <w:p>
            <w:pPr>
              <w:pStyle w:val="Normal"/>
              <w:rPr/>
            </w:pPr>
            <w:r>
              <w:rPr>
                <w:b w:val="false"/>
                <w:bCs w:val="false"/>
                <w:sz w:val="20"/>
                <w:szCs w:val="20"/>
              </w:rPr>
              <w:t>September 24,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8" w:type="dxa"/>
            <w:tcBorders>
              <w:top w:val="single" w:sz="2" w:space="0" w:color="BFBFBF"/>
              <w:bottom w:val="single" w:sz="2" w:space="0" w:color="BFBFBF"/>
            </w:tcBorders>
          </w:tcPr>
          <w:p>
            <w:pPr>
              <w:pStyle w:val="Normal"/>
              <w:rPr/>
            </w:pPr>
            <w:r>
              <w:rPr>
                <w:b w:val="false"/>
                <w:bCs w:val="false"/>
                <w:sz w:val="20"/>
                <w:szCs w:val="20"/>
              </w:rPr>
              <w:t>6</w:t>
            </w:r>
          </w:p>
        </w:tc>
        <w:tc>
          <w:tcPr>
            <w:tcW w:w="1902" w:type="dxa"/>
            <w:tcBorders>
              <w:top w:val="single" w:sz="2" w:space="0" w:color="BFBFBF"/>
              <w:bottom w:val="single" w:sz="2" w:space="0" w:color="BFBFBF"/>
            </w:tcBorders>
          </w:tcPr>
          <w:p>
            <w:pPr>
              <w:pStyle w:val="Normal"/>
              <w:rPr/>
            </w:pPr>
            <w:r>
              <w:rPr>
                <w:b w:val="false"/>
                <w:bCs w:val="false"/>
                <w:sz w:val="20"/>
                <w:szCs w:val="20"/>
              </w:rPr>
              <w:t>September 30,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8" w:type="dxa"/>
            <w:tcBorders>
              <w:top w:val="single" w:sz="2" w:space="0" w:color="BFBFBF"/>
              <w:bottom w:val="single" w:sz="2" w:space="0" w:color="BFBFBF"/>
            </w:tcBorders>
          </w:tcPr>
          <w:p>
            <w:pPr>
              <w:pStyle w:val="Normal"/>
              <w:rPr/>
            </w:pPr>
            <w:r>
              <w:rPr>
                <w:b w:val="false"/>
                <w:bCs w:val="false"/>
                <w:sz w:val="20"/>
                <w:szCs w:val="20"/>
              </w:rPr>
              <w:t>6</w:t>
            </w:r>
          </w:p>
        </w:tc>
        <w:tc>
          <w:tcPr>
            <w:tcW w:w="1902" w:type="dxa"/>
            <w:tcBorders>
              <w:top w:val="single" w:sz="2" w:space="0" w:color="BFBFBF"/>
              <w:bottom w:val="single" w:sz="2" w:space="0" w:color="BFBFBF"/>
            </w:tcBorders>
          </w:tcPr>
          <w:p>
            <w:pPr>
              <w:pStyle w:val="Normal"/>
              <w:rPr/>
            </w:pPr>
            <w:r>
              <w:rPr>
                <w:b w:val="false"/>
                <w:bCs w:val="false"/>
                <w:sz w:val="20"/>
                <w:szCs w:val="20"/>
              </w:rPr>
              <w:t>October 1,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8" w:type="dxa"/>
            <w:tcBorders>
              <w:top w:val="single" w:sz="2" w:space="0" w:color="BFBFBF"/>
              <w:bottom w:val="single" w:sz="2" w:space="0" w:color="BFBFBF"/>
            </w:tcBorders>
          </w:tcPr>
          <w:p>
            <w:pPr>
              <w:pStyle w:val="Normal"/>
              <w:rPr/>
            </w:pPr>
            <w:r>
              <w:rPr>
                <w:b w:val="false"/>
                <w:bCs w:val="false"/>
                <w:sz w:val="20"/>
                <w:szCs w:val="20"/>
              </w:rPr>
              <w:t>7</w:t>
            </w:r>
          </w:p>
        </w:tc>
        <w:tc>
          <w:tcPr>
            <w:tcW w:w="1902" w:type="dxa"/>
            <w:tcBorders>
              <w:top w:val="single" w:sz="2" w:space="0" w:color="BFBFBF"/>
              <w:bottom w:val="single" w:sz="2" w:space="0" w:color="BFBFBF"/>
            </w:tcBorders>
          </w:tcPr>
          <w:p>
            <w:pPr>
              <w:pStyle w:val="Normal"/>
              <w:rPr/>
            </w:pPr>
            <w:r>
              <w:rPr>
                <w:b w:val="false"/>
                <w:bCs w:val="false"/>
                <w:sz w:val="20"/>
                <w:szCs w:val="20"/>
              </w:rPr>
              <w:t>October 7,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Parametric modeling practice; Unit 1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2 – CAD Advanced</w:t>
            </w:r>
          </w:p>
        </w:tc>
      </w:tr>
      <w:tr>
        <w:trPr/>
        <w:tc>
          <w:tcPr>
            <w:tcW w:w="698" w:type="dxa"/>
            <w:tcBorders>
              <w:top w:val="single" w:sz="2" w:space="0" w:color="BFBFBF"/>
              <w:bottom w:val="single" w:sz="2" w:space="0" w:color="BFBFBF"/>
            </w:tcBorders>
          </w:tcPr>
          <w:p>
            <w:pPr>
              <w:pStyle w:val="Normal"/>
              <w:rPr/>
            </w:pPr>
            <w:r>
              <w:rPr>
                <w:b w:val="false"/>
                <w:bCs w:val="false"/>
                <w:sz w:val="20"/>
                <w:szCs w:val="20"/>
              </w:rPr>
              <w:t>7</w:t>
            </w:r>
          </w:p>
        </w:tc>
        <w:tc>
          <w:tcPr>
            <w:tcW w:w="1902" w:type="dxa"/>
            <w:tcBorders>
              <w:top w:val="single" w:sz="2" w:space="0" w:color="BFBFBF"/>
              <w:bottom w:val="single" w:sz="2" w:space="0" w:color="BFBFBF"/>
            </w:tcBorders>
          </w:tcPr>
          <w:p>
            <w:pPr>
              <w:pStyle w:val="Normal"/>
              <w:rPr/>
            </w:pPr>
            <w:r>
              <w:rPr>
                <w:b w:val="false"/>
                <w:bCs w:val="false"/>
                <w:sz w:val="20"/>
                <w:szCs w:val="20"/>
              </w:rPr>
              <w:t>October 8,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Section views (full, half, offset)</w:t>
            </w:r>
          </w:p>
        </w:tc>
      </w:tr>
      <w:tr>
        <w:trPr/>
        <w:tc>
          <w:tcPr>
            <w:tcW w:w="698" w:type="dxa"/>
            <w:tcBorders>
              <w:top w:val="single" w:sz="2" w:space="0" w:color="BFBFBF"/>
              <w:bottom w:val="single" w:sz="2" w:space="0" w:color="BFBFBF"/>
            </w:tcBorders>
          </w:tcPr>
          <w:p>
            <w:pPr>
              <w:pStyle w:val="Normal"/>
              <w:rPr/>
            </w:pPr>
            <w:r>
              <w:rPr>
                <w:b w:val="false"/>
                <w:bCs w:val="false"/>
                <w:sz w:val="20"/>
                <w:szCs w:val="20"/>
              </w:rPr>
              <w:t>8</w:t>
            </w:r>
          </w:p>
        </w:tc>
        <w:tc>
          <w:tcPr>
            <w:tcW w:w="1902" w:type="dxa"/>
            <w:tcBorders>
              <w:top w:val="single" w:sz="2" w:space="0" w:color="BFBFBF"/>
              <w:bottom w:val="single" w:sz="2" w:space="0" w:color="BFBFBF"/>
            </w:tcBorders>
          </w:tcPr>
          <w:p>
            <w:pPr>
              <w:pStyle w:val="Normal"/>
              <w:rPr/>
            </w:pPr>
            <w:r>
              <w:rPr>
                <w:b w:val="false"/>
                <w:bCs w:val="false"/>
                <w:sz w:val="20"/>
                <w:szCs w:val="20"/>
              </w:rPr>
              <w:t>October 14,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Auxiliary views</w:t>
            </w:r>
          </w:p>
        </w:tc>
      </w:tr>
      <w:tr>
        <w:trPr/>
        <w:tc>
          <w:tcPr>
            <w:tcW w:w="698" w:type="dxa"/>
            <w:tcBorders>
              <w:top w:val="single" w:sz="2" w:space="0" w:color="BFBFBF"/>
              <w:bottom w:val="single" w:sz="2" w:space="0" w:color="BFBFBF"/>
            </w:tcBorders>
          </w:tcPr>
          <w:p>
            <w:pPr>
              <w:pStyle w:val="Normal"/>
              <w:rPr/>
            </w:pPr>
            <w:r>
              <w:rPr>
                <w:b w:val="false"/>
                <w:bCs w:val="false"/>
                <w:sz w:val="20"/>
                <w:szCs w:val="20"/>
              </w:rPr>
              <w:t>8</w:t>
            </w:r>
          </w:p>
        </w:tc>
        <w:tc>
          <w:tcPr>
            <w:tcW w:w="1902" w:type="dxa"/>
            <w:tcBorders>
              <w:top w:val="single" w:sz="2" w:space="0" w:color="BFBFBF"/>
              <w:bottom w:val="single" w:sz="2" w:space="0" w:color="BFBFBF"/>
            </w:tcBorders>
          </w:tcPr>
          <w:p>
            <w:pPr>
              <w:pStyle w:val="Normal"/>
              <w:rPr/>
            </w:pPr>
            <w:r>
              <w:rPr>
                <w:b w:val="false"/>
                <w:bCs w:val="false"/>
                <w:sz w:val="20"/>
                <w:szCs w:val="20"/>
              </w:rPr>
              <w:t>October 15,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Threads and fastener representation/callouts</w:t>
            </w:r>
          </w:p>
        </w:tc>
      </w:tr>
      <w:tr>
        <w:trPr/>
        <w:tc>
          <w:tcPr>
            <w:tcW w:w="698" w:type="dxa"/>
            <w:tcBorders>
              <w:top w:val="single" w:sz="2" w:space="0" w:color="BFBFBF"/>
              <w:bottom w:val="single" w:sz="2" w:space="0" w:color="BFBFBF"/>
            </w:tcBorders>
          </w:tcPr>
          <w:p>
            <w:pPr>
              <w:pStyle w:val="Normal"/>
              <w:rPr/>
            </w:pPr>
            <w:r>
              <w:rPr>
                <w:b w:val="false"/>
                <w:bCs w:val="false"/>
                <w:sz w:val="20"/>
                <w:szCs w:val="20"/>
              </w:rPr>
              <w:t>9</w:t>
            </w:r>
          </w:p>
        </w:tc>
        <w:tc>
          <w:tcPr>
            <w:tcW w:w="1902" w:type="dxa"/>
            <w:tcBorders>
              <w:top w:val="single" w:sz="2" w:space="0" w:color="BFBFBF"/>
              <w:bottom w:val="single" w:sz="2" w:space="0" w:color="BFBFBF"/>
            </w:tcBorders>
          </w:tcPr>
          <w:p>
            <w:pPr>
              <w:pStyle w:val="Normal"/>
              <w:rPr/>
            </w:pPr>
            <w:r>
              <w:rPr>
                <w:b w:val="false"/>
                <w:bCs w:val="false"/>
                <w:sz w:val="20"/>
                <w:szCs w:val="20"/>
              </w:rPr>
              <w:t>October 21,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Production/detail drawings (title blocks, BOM basics)</w:t>
            </w:r>
          </w:p>
        </w:tc>
      </w:tr>
      <w:tr>
        <w:trPr/>
        <w:tc>
          <w:tcPr>
            <w:tcW w:w="698" w:type="dxa"/>
            <w:tcBorders>
              <w:top w:val="single" w:sz="2" w:space="0" w:color="BFBFBF"/>
              <w:bottom w:val="single" w:sz="2" w:space="0" w:color="BFBFBF"/>
            </w:tcBorders>
          </w:tcPr>
          <w:p>
            <w:pPr>
              <w:pStyle w:val="Normal"/>
              <w:rPr/>
            </w:pPr>
            <w:r>
              <w:rPr>
                <w:b w:val="false"/>
                <w:bCs w:val="false"/>
                <w:sz w:val="20"/>
                <w:szCs w:val="20"/>
              </w:rPr>
              <w:t>9</w:t>
            </w:r>
          </w:p>
        </w:tc>
        <w:tc>
          <w:tcPr>
            <w:tcW w:w="1902" w:type="dxa"/>
            <w:tcBorders>
              <w:top w:val="single" w:sz="2" w:space="0" w:color="BFBFBF"/>
              <w:bottom w:val="single" w:sz="2" w:space="0" w:color="BFBFBF"/>
            </w:tcBorders>
          </w:tcPr>
          <w:p>
            <w:pPr>
              <w:pStyle w:val="Normal"/>
              <w:rPr/>
            </w:pPr>
            <w:r>
              <w:rPr>
                <w:b w:val="false"/>
                <w:bCs w:val="false"/>
                <w:sz w:val="20"/>
                <w:szCs w:val="20"/>
              </w:rPr>
              <w:t>October 22,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8" w:type="dxa"/>
            <w:tcBorders>
              <w:top w:val="single" w:sz="2" w:space="0" w:color="BFBFBF"/>
              <w:bottom w:val="single" w:sz="2" w:space="0" w:color="BFBFBF"/>
            </w:tcBorders>
          </w:tcPr>
          <w:p>
            <w:pPr>
              <w:pStyle w:val="Normal"/>
              <w:rPr/>
            </w:pPr>
            <w:r>
              <w:rPr>
                <w:b w:val="false"/>
                <w:bCs w:val="false"/>
                <w:sz w:val="20"/>
                <w:szCs w:val="20"/>
              </w:rPr>
              <w:t>10</w:t>
            </w:r>
          </w:p>
        </w:tc>
        <w:tc>
          <w:tcPr>
            <w:tcW w:w="1902" w:type="dxa"/>
            <w:tcBorders>
              <w:top w:val="single" w:sz="2" w:space="0" w:color="BFBFBF"/>
              <w:bottom w:val="single" w:sz="2" w:space="0" w:color="BFBFBF"/>
            </w:tcBorders>
          </w:tcPr>
          <w:p>
            <w:pPr>
              <w:pStyle w:val="Normal"/>
              <w:rPr/>
            </w:pPr>
            <w:r>
              <w:rPr>
                <w:b w:val="false"/>
                <w:bCs w:val="false"/>
                <w:sz w:val="20"/>
                <w:szCs w:val="20"/>
              </w:rPr>
              <w:t>October 28,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8" w:type="dxa"/>
            <w:tcBorders>
              <w:top w:val="single" w:sz="2" w:space="0" w:color="BFBFBF"/>
              <w:bottom w:val="single" w:sz="2" w:space="0" w:color="BFBFBF"/>
            </w:tcBorders>
          </w:tcPr>
          <w:p>
            <w:pPr>
              <w:pStyle w:val="Normal"/>
              <w:rPr/>
            </w:pPr>
            <w:r>
              <w:rPr>
                <w:b w:val="false"/>
                <w:bCs w:val="false"/>
                <w:sz w:val="20"/>
                <w:szCs w:val="20"/>
              </w:rPr>
              <w:t>10</w:t>
            </w:r>
          </w:p>
        </w:tc>
        <w:tc>
          <w:tcPr>
            <w:tcW w:w="1902" w:type="dxa"/>
            <w:tcBorders>
              <w:top w:val="single" w:sz="2" w:space="0" w:color="BFBFBF"/>
              <w:bottom w:val="single" w:sz="2" w:space="0" w:color="BFBFBF"/>
            </w:tcBorders>
          </w:tcPr>
          <w:p>
            <w:pPr>
              <w:pStyle w:val="Normal"/>
              <w:rPr/>
            </w:pPr>
            <w:r>
              <w:rPr>
                <w:b w:val="false"/>
                <w:bCs w:val="false"/>
                <w:sz w:val="20"/>
                <w:szCs w:val="20"/>
              </w:rPr>
              <w:t>October 29,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Unit 2 review; Unit 2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3 – Design for Assembly (DFA)</w:t>
            </w:r>
          </w:p>
        </w:tc>
      </w:tr>
      <w:tr>
        <w:trPr/>
        <w:tc>
          <w:tcPr>
            <w:tcW w:w="698" w:type="dxa"/>
            <w:tcBorders>
              <w:top w:val="single" w:sz="2" w:space="0" w:color="BFBFBF"/>
              <w:bottom w:val="single" w:sz="2" w:space="0" w:color="BFBFBF"/>
            </w:tcBorders>
          </w:tcPr>
          <w:p>
            <w:pPr>
              <w:pStyle w:val="Normal"/>
              <w:rPr/>
            </w:pPr>
            <w:r>
              <w:rPr>
                <w:b w:val="false"/>
                <w:bCs w:val="false"/>
                <w:sz w:val="20"/>
                <w:szCs w:val="20"/>
              </w:rPr>
              <w:t>11</w:t>
            </w:r>
          </w:p>
        </w:tc>
        <w:tc>
          <w:tcPr>
            <w:tcW w:w="1902" w:type="dxa"/>
            <w:tcBorders>
              <w:top w:val="single" w:sz="2" w:space="0" w:color="BFBFBF"/>
              <w:bottom w:val="single" w:sz="2" w:space="0" w:color="BFBFBF"/>
            </w:tcBorders>
          </w:tcPr>
          <w:p>
            <w:pPr>
              <w:pStyle w:val="Normal"/>
              <w:rPr/>
            </w:pPr>
            <w:r>
              <w:rPr>
                <w:b w:val="false"/>
                <w:bCs w:val="false"/>
                <w:sz w:val="20"/>
                <w:szCs w:val="20"/>
              </w:rPr>
              <w:t>November 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Assembly modeling (mates/constraints)</w:t>
            </w:r>
          </w:p>
        </w:tc>
      </w:tr>
      <w:tr>
        <w:trPr/>
        <w:tc>
          <w:tcPr>
            <w:tcW w:w="698" w:type="dxa"/>
            <w:tcBorders>
              <w:top w:val="single" w:sz="2" w:space="0" w:color="BFBFBF"/>
              <w:bottom w:val="single" w:sz="2" w:space="0" w:color="BFBFBF"/>
            </w:tcBorders>
          </w:tcPr>
          <w:p>
            <w:pPr>
              <w:pStyle w:val="Normal"/>
              <w:rPr/>
            </w:pPr>
            <w:r>
              <w:rPr>
                <w:b w:val="false"/>
                <w:bCs w:val="false"/>
                <w:sz w:val="20"/>
                <w:szCs w:val="20"/>
              </w:rPr>
              <w:t>11</w:t>
            </w:r>
          </w:p>
        </w:tc>
        <w:tc>
          <w:tcPr>
            <w:tcW w:w="1902" w:type="dxa"/>
            <w:tcBorders>
              <w:top w:val="single" w:sz="2" w:space="0" w:color="BFBFBF"/>
              <w:bottom w:val="single" w:sz="2" w:space="0" w:color="BFBFBF"/>
            </w:tcBorders>
          </w:tcPr>
          <w:p>
            <w:pPr>
              <w:pStyle w:val="Normal"/>
              <w:rPr/>
            </w:pPr>
            <w:r>
              <w:rPr>
                <w:b w:val="false"/>
                <w:bCs w:val="false"/>
                <w:sz w:val="20"/>
                <w:szCs w:val="20"/>
              </w:rPr>
              <w:t>November 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Building assemblies from part models</w:t>
            </w:r>
          </w:p>
        </w:tc>
      </w:tr>
      <w:tr>
        <w:trPr/>
        <w:tc>
          <w:tcPr>
            <w:tcW w:w="698" w:type="dxa"/>
            <w:tcBorders>
              <w:top w:val="single" w:sz="2" w:space="0" w:color="BFBFBF"/>
              <w:bottom w:val="single" w:sz="2" w:space="0" w:color="BFBFBF"/>
            </w:tcBorders>
          </w:tcPr>
          <w:p>
            <w:pPr>
              <w:pStyle w:val="Normal"/>
              <w:rPr/>
            </w:pPr>
            <w:r>
              <w:rPr>
                <w:b w:val="false"/>
                <w:bCs w:val="false"/>
                <w:sz w:val="20"/>
                <w:szCs w:val="20"/>
              </w:rPr>
              <w:t>12</w:t>
            </w:r>
          </w:p>
        </w:tc>
        <w:tc>
          <w:tcPr>
            <w:tcW w:w="1902" w:type="dxa"/>
            <w:tcBorders>
              <w:top w:val="single" w:sz="2" w:space="0" w:color="BFBFBF"/>
              <w:bottom w:val="single" w:sz="2" w:space="0" w:color="BFBFBF"/>
            </w:tcBorders>
          </w:tcPr>
          <w:p>
            <w:pPr>
              <w:pStyle w:val="Normal"/>
              <w:rPr/>
            </w:pPr>
            <w:r>
              <w:rPr>
                <w:b w:val="false"/>
                <w:bCs w:val="false"/>
                <w:sz w:val="20"/>
                <w:szCs w:val="20"/>
              </w:rPr>
              <w:t>November 11,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Applying fasteners and threads within assemblies</w:t>
            </w:r>
          </w:p>
        </w:tc>
      </w:tr>
      <w:tr>
        <w:trPr/>
        <w:tc>
          <w:tcPr>
            <w:tcW w:w="698" w:type="dxa"/>
            <w:tcBorders>
              <w:top w:val="single" w:sz="2" w:space="0" w:color="BFBFBF"/>
              <w:bottom w:val="single" w:sz="2" w:space="0" w:color="BFBFBF"/>
            </w:tcBorders>
          </w:tcPr>
          <w:p>
            <w:pPr>
              <w:pStyle w:val="Normal"/>
              <w:rPr/>
            </w:pPr>
            <w:r>
              <w:rPr>
                <w:b w:val="false"/>
                <w:bCs w:val="false"/>
                <w:sz w:val="20"/>
                <w:szCs w:val="20"/>
              </w:rPr>
              <w:t>12</w:t>
            </w:r>
          </w:p>
        </w:tc>
        <w:tc>
          <w:tcPr>
            <w:tcW w:w="1902" w:type="dxa"/>
            <w:tcBorders>
              <w:top w:val="single" w:sz="2" w:space="0" w:color="BFBFBF"/>
              <w:bottom w:val="single" w:sz="2" w:space="0" w:color="BFBFBF"/>
            </w:tcBorders>
          </w:tcPr>
          <w:p>
            <w:pPr>
              <w:pStyle w:val="Normal"/>
              <w:rPr/>
            </w:pPr>
            <w:r>
              <w:rPr>
                <w:b w:val="false"/>
                <w:bCs w:val="false"/>
                <w:sz w:val="20"/>
                <w:szCs w:val="20"/>
              </w:rPr>
              <w:t>November 12,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Assembly drawings, exploded views, and BOMs</w:t>
            </w:r>
          </w:p>
        </w:tc>
      </w:tr>
      <w:tr>
        <w:trPr/>
        <w:tc>
          <w:tcPr>
            <w:tcW w:w="698" w:type="dxa"/>
            <w:tcBorders>
              <w:top w:val="single" w:sz="2" w:space="0" w:color="BFBFBF"/>
              <w:bottom w:val="single" w:sz="2" w:space="0" w:color="BFBFBF"/>
            </w:tcBorders>
          </w:tcPr>
          <w:p>
            <w:pPr>
              <w:pStyle w:val="Normal"/>
              <w:rPr/>
            </w:pPr>
            <w:r>
              <w:rPr>
                <w:b w:val="false"/>
                <w:bCs w:val="false"/>
                <w:sz w:val="20"/>
                <w:szCs w:val="20"/>
              </w:rPr>
              <w:t>13</w:t>
            </w:r>
          </w:p>
        </w:tc>
        <w:tc>
          <w:tcPr>
            <w:tcW w:w="1902" w:type="dxa"/>
            <w:tcBorders>
              <w:top w:val="single" w:sz="2" w:space="0" w:color="BFBFBF"/>
              <w:bottom w:val="single" w:sz="2" w:space="0" w:color="BFBFBF"/>
            </w:tcBorders>
          </w:tcPr>
          <w:p>
            <w:pPr>
              <w:pStyle w:val="Normal"/>
              <w:rPr/>
            </w:pPr>
            <w:r>
              <w:rPr>
                <w:b w:val="false"/>
                <w:bCs w:val="false"/>
                <w:sz w:val="20"/>
                <w:szCs w:val="20"/>
              </w:rPr>
              <w:t>November 18,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8" w:type="dxa"/>
            <w:tcBorders>
              <w:top w:val="single" w:sz="2" w:space="0" w:color="BFBFBF"/>
              <w:bottom w:val="single" w:sz="2" w:space="0" w:color="BFBFBF"/>
            </w:tcBorders>
          </w:tcPr>
          <w:p>
            <w:pPr>
              <w:pStyle w:val="Normal"/>
              <w:rPr/>
            </w:pPr>
            <w:r>
              <w:rPr>
                <w:b w:val="false"/>
                <w:bCs w:val="false"/>
                <w:sz w:val="20"/>
                <w:szCs w:val="20"/>
              </w:rPr>
              <w:t>13</w:t>
            </w:r>
          </w:p>
        </w:tc>
        <w:tc>
          <w:tcPr>
            <w:tcW w:w="1902" w:type="dxa"/>
            <w:tcBorders>
              <w:top w:val="single" w:sz="2" w:space="0" w:color="BFBFBF"/>
              <w:bottom w:val="single" w:sz="2" w:space="0" w:color="BFBFBF"/>
            </w:tcBorders>
          </w:tcPr>
          <w:p>
            <w:pPr>
              <w:pStyle w:val="Normal"/>
              <w:rPr/>
            </w:pPr>
            <w:r>
              <w:rPr>
                <w:b w:val="false"/>
                <w:bCs w:val="false"/>
                <w:sz w:val="20"/>
                <w:szCs w:val="20"/>
              </w:rPr>
              <w:t>November 19,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Design review/iteration workshop; Unit 3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4 – Design for Manufacturing (DFM)</w:t>
            </w:r>
          </w:p>
        </w:tc>
      </w:tr>
      <w:tr>
        <w:trPr/>
        <w:tc>
          <w:tcPr>
            <w:tcW w:w="698" w:type="dxa"/>
            <w:tcBorders>
              <w:top w:val="single" w:sz="2" w:space="0" w:color="BFBFBF"/>
              <w:bottom w:val="single" w:sz="2" w:space="0" w:color="BFBFBF"/>
            </w:tcBorders>
          </w:tcPr>
          <w:p>
            <w:pPr>
              <w:pStyle w:val="Normal"/>
              <w:rPr/>
            </w:pPr>
            <w:r>
              <w:rPr>
                <w:b w:val="false"/>
                <w:bCs w:val="false"/>
                <w:sz w:val="20"/>
                <w:szCs w:val="20"/>
              </w:rPr>
              <w:t>14</w:t>
            </w:r>
          </w:p>
        </w:tc>
        <w:tc>
          <w:tcPr>
            <w:tcW w:w="1902" w:type="dxa"/>
            <w:tcBorders>
              <w:top w:val="single" w:sz="2" w:space="0" w:color="BFBFBF"/>
              <w:bottom w:val="single" w:sz="2" w:space="0" w:color="BFBFBF"/>
            </w:tcBorders>
          </w:tcPr>
          <w:p>
            <w:pPr>
              <w:pStyle w:val="Normal"/>
              <w:rPr/>
            </w:pPr>
            <w:r>
              <w:rPr>
                <w:b w:val="false"/>
                <w:bCs w:val="false"/>
                <w:sz w:val="20"/>
                <w:szCs w:val="20"/>
              </w:rPr>
              <w:t>November 25,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8" w:type="dxa"/>
            <w:tcBorders>
              <w:top w:val="single" w:sz="2" w:space="0" w:color="BFBFBF"/>
              <w:bottom w:val="single" w:sz="2" w:space="0" w:color="BFBFBF"/>
            </w:tcBorders>
          </w:tcPr>
          <w:p>
            <w:pPr>
              <w:pStyle w:val="Normal"/>
              <w:rPr/>
            </w:pPr>
            <w:r>
              <w:rPr>
                <w:b w:val="false"/>
                <w:bCs w:val="false"/>
                <w:sz w:val="20"/>
                <w:szCs w:val="20"/>
              </w:rPr>
              <w:t>14</w:t>
            </w:r>
          </w:p>
        </w:tc>
        <w:tc>
          <w:tcPr>
            <w:tcW w:w="1902" w:type="dxa"/>
            <w:tcBorders>
              <w:top w:val="single" w:sz="2" w:space="0" w:color="BFBFBF"/>
              <w:bottom w:val="single" w:sz="2" w:space="0" w:color="BFBFBF"/>
            </w:tcBorders>
          </w:tcPr>
          <w:p>
            <w:pPr>
              <w:pStyle w:val="Normal"/>
              <w:rPr/>
            </w:pPr>
            <w:r>
              <w:rPr>
                <w:b w:val="false"/>
                <w:bCs w:val="false"/>
                <w:sz w:val="20"/>
                <w:szCs w:val="20"/>
              </w:rPr>
              <w:t>November 26,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8" w:type="dxa"/>
            <w:tcBorders>
              <w:top w:val="single" w:sz="2" w:space="0" w:color="BFBFBF"/>
              <w:bottom w:val="single" w:sz="2" w:space="0" w:color="BFBFBF"/>
            </w:tcBorders>
          </w:tcPr>
          <w:p>
            <w:pPr>
              <w:pStyle w:val="Normal"/>
              <w:rPr/>
            </w:pPr>
            <w:r>
              <w:rPr>
                <w:b w:val="false"/>
                <w:bCs w:val="false"/>
                <w:sz w:val="20"/>
                <w:szCs w:val="20"/>
              </w:rPr>
              <w:t>15</w:t>
            </w:r>
          </w:p>
        </w:tc>
        <w:tc>
          <w:tcPr>
            <w:tcW w:w="1902" w:type="dxa"/>
            <w:tcBorders>
              <w:top w:val="single" w:sz="2" w:space="0" w:color="BFBFBF"/>
              <w:bottom w:val="single" w:sz="2" w:space="0" w:color="BFBFBF"/>
            </w:tcBorders>
          </w:tcPr>
          <w:p>
            <w:pPr>
              <w:pStyle w:val="Normal"/>
              <w:rPr/>
            </w:pPr>
            <w:r>
              <w:rPr>
                <w:b w:val="false"/>
                <w:bCs w:val="false"/>
                <w:sz w:val="20"/>
                <w:szCs w:val="20"/>
              </w:rPr>
              <w:t>December 2,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Manufacturing methods survey: additive (3D printing) and subtractive (CNC)</w:t>
            </w:r>
          </w:p>
        </w:tc>
      </w:tr>
      <w:tr>
        <w:trPr/>
        <w:tc>
          <w:tcPr>
            <w:tcW w:w="698" w:type="dxa"/>
            <w:tcBorders>
              <w:top w:val="single" w:sz="2" w:space="0" w:color="BFBFBF"/>
              <w:bottom w:val="single" w:sz="2" w:space="0" w:color="BFBFBF"/>
            </w:tcBorders>
          </w:tcPr>
          <w:p>
            <w:pPr>
              <w:pStyle w:val="Normal"/>
              <w:rPr/>
            </w:pPr>
            <w:r>
              <w:rPr>
                <w:b w:val="false"/>
                <w:bCs w:val="false"/>
                <w:sz w:val="20"/>
                <w:szCs w:val="20"/>
              </w:rPr>
              <w:t>15</w:t>
            </w:r>
          </w:p>
        </w:tc>
        <w:tc>
          <w:tcPr>
            <w:tcW w:w="1902" w:type="dxa"/>
            <w:tcBorders>
              <w:top w:val="single" w:sz="2" w:space="0" w:color="BFBFBF"/>
              <w:bottom w:val="single" w:sz="2" w:space="0" w:color="BFBFBF"/>
            </w:tcBorders>
          </w:tcPr>
          <w:p>
            <w:pPr>
              <w:pStyle w:val="Normal"/>
              <w:rPr/>
            </w:pPr>
            <w:r>
              <w:rPr>
                <w:b w:val="false"/>
                <w:bCs w:val="false"/>
                <w:sz w:val="20"/>
                <w:szCs w:val="20"/>
              </w:rPr>
              <w:t>December 3,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Manufacturing methods survey: laser cutting; DFM considerations</w:t>
            </w:r>
          </w:p>
        </w:tc>
      </w:tr>
      <w:tr>
        <w:trPr/>
        <w:tc>
          <w:tcPr>
            <w:tcW w:w="698" w:type="dxa"/>
            <w:tcBorders>
              <w:top w:val="single" w:sz="2" w:space="0" w:color="BFBFBF"/>
              <w:bottom w:val="single" w:sz="2" w:space="0" w:color="BFBFBF"/>
            </w:tcBorders>
          </w:tcPr>
          <w:p>
            <w:pPr>
              <w:pStyle w:val="Normal"/>
              <w:rPr/>
            </w:pPr>
            <w:r>
              <w:rPr>
                <w:b w:val="false"/>
                <w:bCs w:val="false"/>
                <w:sz w:val="20"/>
                <w:szCs w:val="20"/>
              </w:rPr>
              <w:t>16</w:t>
            </w:r>
          </w:p>
        </w:tc>
        <w:tc>
          <w:tcPr>
            <w:tcW w:w="1902" w:type="dxa"/>
            <w:tcBorders>
              <w:top w:val="single" w:sz="2" w:space="0" w:color="BFBFBF"/>
              <w:bottom w:val="single" w:sz="2" w:space="0" w:color="BFBFBF"/>
            </w:tcBorders>
          </w:tcPr>
          <w:p>
            <w:pPr>
              <w:pStyle w:val="Normal"/>
              <w:rPr/>
            </w:pPr>
            <w:r>
              <w:rPr>
                <w:b w:val="false"/>
                <w:bCs w:val="false"/>
                <w:sz w:val="20"/>
                <w:szCs w:val="20"/>
              </w:rPr>
              <w:t>December 9,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Machine safety, PPE, and operation</w:t>
            </w:r>
          </w:p>
        </w:tc>
      </w:tr>
      <w:tr>
        <w:trPr/>
        <w:tc>
          <w:tcPr>
            <w:tcW w:w="698" w:type="dxa"/>
            <w:tcBorders>
              <w:top w:val="single" w:sz="2" w:space="0" w:color="BFBFBF"/>
              <w:bottom w:val="single" w:sz="2" w:space="0" w:color="BFBFBF"/>
            </w:tcBorders>
          </w:tcPr>
          <w:p>
            <w:pPr>
              <w:pStyle w:val="Normal"/>
              <w:rPr/>
            </w:pPr>
            <w:r>
              <w:rPr>
                <w:b w:val="false"/>
                <w:bCs w:val="false"/>
                <w:sz w:val="20"/>
                <w:szCs w:val="20"/>
              </w:rPr>
              <w:t>16</w:t>
            </w:r>
          </w:p>
        </w:tc>
        <w:tc>
          <w:tcPr>
            <w:tcW w:w="1902" w:type="dxa"/>
            <w:tcBorders>
              <w:top w:val="single" w:sz="2" w:space="0" w:color="BFBFBF"/>
              <w:bottom w:val="single" w:sz="2" w:space="0" w:color="BFBFBF"/>
            </w:tcBorders>
          </w:tcPr>
          <w:p>
            <w:pPr>
              <w:pStyle w:val="Normal"/>
              <w:rPr/>
            </w:pPr>
            <w:r>
              <w:rPr>
                <w:b w:val="false"/>
                <w:bCs w:val="false"/>
                <w:sz w:val="20"/>
                <w:szCs w:val="20"/>
              </w:rPr>
              <w:t>December 10,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Final prototype project work; Unit 4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8" w:type="dxa"/>
            <w:tcBorders>
              <w:top w:val="single" w:sz="2" w:space="0" w:color="BFBFBF"/>
              <w:bottom w:val="single" w:sz="4" w:space="0" w:color="000000"/>
            </w:tcBorders>
          </w:tcPr>
          <w:p>
            <w:pPr>
              <w:pStyle w:val="Normal"/>
              <w:rPr/>
            </w:pPr>
            <w:r>
              <w:rPr>
                <w:b w:val="false"/>
                <w:bCs w:val="false"/>
                <w:sz w:val="20"/>
                <w:szCs w:val="20"/>
              </w:rPr>
              <w:t>17</w:t>
            </w:r>
          </w:p>
        </w:tc>
        <w:tc>
          <w:tcPr>
            <w:tcW w:w="1902" w:type="dxa"/>
            <w:tcBorders>
              <w:top w:val="single" w:sz="2" w:space="0" w:color="BFBFBF"/>
              <w:bottom w:val="single" w:sz="4" w:space="0" w:color="000000"/>
            </w:tcBorders>
          </w:tcPr>
          <w:p>
            <w:pPr>
              <w:pStyle w:val="Normal"/>
              <w:rPr/>
            </w:pPr>
            <w:r>
              <w:rPr>
                <w:b w:val="false"/>
                <w:bCs w:val="false"/>
                <w:sz w:val="20"/>
                <w:szCs w:val="20"/>
              </w:rPr>
              <w:t>December 14, 2026</w:t>
            </w:r>
          </w:p>
        </w:tc>
        <w:tc>
          <w:tcPr>
            <w:tcW w:w="1300" w:type="dxa"/>
            <w:tcBorders>
              <w:top w:val="single" w:sz="2" w:space="0" w:color="BFBFBF"/>
              <w:bottom w:val="single" w:sz="4" w:space="0" w:color="000000"/>
            </w:tcBorders>
          </w:tcPr>
          <w:p>
            <w:pPr>
              <w:pStyle w:val="Normal"/>
              <w:rPr/>
            </w:pPr>
            <w:r>
              <w:rPr>
                <w:b w:val="false"/>
                <w:bCs w:val="false"/>
                <w:sz w:val="20"/>
                <w:szCs w:val="20"/>
              </w:rPr>
              <w:t>Monday</w:t>
            </w:r>
          </w:p>
        </w:tc>
        <w:tc>
          <w:tcPr>
            <w:tcW w:w="5580"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LibreOffice/26.2.3.2$MacOSX_AARCH64 LibreOffice_project/70e089b17412e4cb7773e41413306b17a2328c34</Application>
  <AppVersion>15.0000</AppVersion>
  <Pages>4</Pages>
  <Words>1489</Words>
  <Characters>8503</Characters>
  <CharactersWithSpaces>9765</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dcterms:modified xsi:type="dcterms:W3CDTF">2026-09-07T16:16:41Z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