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
    </w:p>
    <w:p>
      <w:pPr>
        <w:pStyle w:val="Normal"/>
        <w:jc w:val="center"/>
        <w:rPr/>
      </w:pPr>
      <w:r>
        <w:rPr>
          <w:color w:val="808080"/>
          <w:sz w:val="32"/>
          <w:szCs w:val="32"/>
        </w:rPr>
        <w:t>MECH 151: Technical Design – Prototyping</w:t>
      </w:r>
    </w:p>
    <w:p>
      <w:pPr>
        <w:pStyle w:val="Normal"/>
        <w:spacing w:before="200" w:after="200"/>
        <w:jc w:val="center"/>
        <w:rPr/>
      </w:pPr>
      <w:r>
        <w:rPr>
          <w:b/>
          <w:bCs/>
          <w:color w:val="1F3864"/>
          <w:sz w:val="56"/>
          <w:szCs w:val="56"/>
        </w:rPr>
        <w:t>Semester Design Portfolio</w:t>
      </w:r>
    </w:p>
    <w:p>
      <w:pPr>
        <w:pStyle w:val="Normal"/>
        <w:spacing w:before="0" w:after="800"/>
        <w:jc w:val="center"/>
        <w:rPr/>
      </w:pPr>
      <w:r>
        <w:rPr>
          <w:i/>
          <w:iCs/>
          <w:color w:val="2E5E5E"/>
          <w:sz w:val="28"/>
          <w:szCs w:val="28"/>
        </w:rPr>
        <w:t>Template</w:t>
      </w:r>
    </w:p>
    <w:p>
      <w:pPr>
        <w:pStyle w:val="Normal"/>
        <w:spacing w:before="0" w:after="100"/>
        <w:jc w:val="center"/>
        <w:rPr/>
      </w:pPr>
      <w:r>
        <w:rPr>
          <w:sz w:val="22"/>
          <w:szCs w:val="22"/>
        </w:rPr>
        <w:t>Leeward Community College · Mechatronics Program</w:t>
      </w:r>
    </w:p>
    <w:p>
      <w:pPr>
        <w:pStyle w:val="Normal"/>
        <w:spacing w:before="0" w:after="600"/>
        <w:jc w:val="center"/>
        <w:rPr/>
      </w:pPr>
      <w:r>
        <w:rPr>
          <w:sz w:val="22"/>
          <w:szCs w:val="22"/>
        </w:rPr>
        <w:t>Fall 2026</w:t>
      </w:r>
    </w:p>
    <w:p>
      <w:pPr>
        <w:pStyle w:val="Normal"/>
        <w:spacing w:before="800" w:after="0"/>
        <w:rPr/>
      </w:pPr>
      <w:r>
        <w:rPr/>
      </w:r>
    </w:p>
    <w:p>
      <w:pPr>
        <w:pStyle w:val="Normal"/>
        <w:spacing w:before="0" w:after="200"/>
        <w:rPr/>
      </w:pPr>
      <w:r>
        <w:rPr>
          <w:b/>
          <w:bCs/>
        </w:rPr>
        <w:t xml:space="preserve">Student Name:  </w:t>
      </w:r>
      <w:r>
        <w:rPr/>
        <w:t>________________________________________</w:t>
      </w:r>
    </w:p>
    <w:p>
      <w:pPr>
        <w:pStyle w:val="Normal"/>
        <w:spacing w:before="0" w:after="200"/>
        <w:rPr/>
      </w:pPr>
      <w:r>
        <w:rPr>
          <w:b/>
          <w:bCs/>
        </w:rPr>
        <w:t xml:space="preserve">Instructor:  </w:t>
      </w:r>
      <w:r>
        <w:rPr/>
        <w:t>Kainani "Kai" Santos</w:t>
      </w:r>
    </w:p>
    <w:p>
      <w:pPr>
        <w:pStyle w:val="Normal"/>
        <w:spacing w:before="0" w:after="200"/>
        <w:rPr/>
      </w:pPr>
      <w:r>
        <w:rPr>
          <w:b/>
          <w:bCs/>
        </w:rPr>
        <w:t xml:space="preserve">Semester:  </w:t>
      </w:r>
      <w:r>
        <w:rPr/>
        <w:t>Fall 2026 (Aug 24 – Dec 18, 2026)</w:t>
      </w:r>
    </w:p>
    <w:p>
      <w:pPr>
        <w:pStyle w:val="Normal"/>
        <w:spacing w:before="0" w:after="0"/>
        <w:rPr/>
        <w:sectPr>
          <w:type w:val="nextPage"/>
          <w:pgSz w:w="12240" w:h="15840"/>
          <w:pgMar w:left="1080" w:right="1080" w:gutter="0" w:header="0" w:top="1080" w:footer="0" w:bottom="1080"/>
          <w:pgNumType w:fmt="decimal"/>
          <w:formProt w:val="false"/>
          <w:textDirection w:val="lrTb"/>
          <w:docGrid w:type="default" w:linePitch="360" w:charSpace="0"/>
        </w:sectPr>
      </w:pPr>
      <w:r>
        <w:rPr/>
      </w:r>
      <w:r>
        <w:br w:type="page"/>
      </w:r>
    </w:p>
    <w:p>
      <w:pPr>
        <w:pStyle w:val="Heading1"/>
        <w:pBdr>
          <w:bottom w:val="single" w:sz="6" w:space="4" w:color="1F3864"/>
        </w:pBdr>
        <w:spacing w:before="180" w:after="100"/>
        <w:rPr/>
      </w:pPr>
      <w:r>
        <w:rPr>
          <w:color w:val="1F3864"/>
        </w:rPr>
        <w:t>Submitting Your Digital CAD Files</w:t>
      </w:r>
    </w:p>
    <w:p>
      <w:pPr>
        <w:pStyle w:val="Normal"/>
        <w:spacing w:before="0" w:after="100"/>
        <w:rPr/>
      </w:pPr>
      <w:r>
        <w:rPr/>
        <w:t>These instructions apply to every unit's files. Your completed portfolio — all three units together — is submitted directly to the instructor by email, and is worth 50% of your course grade per the syllabus grading policy.</w:t>
      </w:r>
    </w:p>
    <w:p>
      <w:pPr>
        <w:pStyle w:val="Heading2"/>
        <w:spacing w:before="120" w:after="60"/>
        <w:rPr/>
      </w:pPr>
      <w:r>
        <w:rPr>
          <w:color w:val="2E5E5E"/>
        </w:rPr>
        <w:t>File Formats to Include</w:t>
      </w:r>
    </w:p>
    <w:p>
      <w:pPr>
        <w:pStyle w:val="ListParagraph"/>
        <w:numPr>
          <w:ilvl w:val="0"/>
          <w:numId w:val="3"/>
        </w:numPr>
        <w:spacing w:before="0" w:after="20"/>
        <w:rPr/>
      </w:pPr>
      <w:r>
        <w:rPr/>
        <w:t>Native file(s) in your CAD software's format (e.g., .sldprt, .sldasm, .slddrw, or your software's equivalent) so your full parametric feature tree is preserved and can be graded.</w:t>
      </w:r>
    </w:p>
    <w:p>
      <w:pPr>
        <w:pStyle w:val="ListParagraph"/>
        <w:numPr>
          <w:ilvl w:val="0"/>
          <w:numId w:val="1"/>
        </w:numPr>
        <w:spacing w:before="0" w:after="20"/>
        <w:rPr/>
      </w:pPr>
      <w:r>
        <w:rPr/>
        <w:t>A neutral exchange copy of each part and assembly in STEP format (.step or .stp), consistent with the CAD/CAM data translation practices covered in Unit 1.</w:t>
      </w:r>
    </w:p>
    <w:p>
      <w:pPr>
        <w:pStyle w:val="ListParagraph"/>
        <w:numPr>
          <w:ilvl w:val="0"/>
          <w:numId w:val="1"/>
        </w:numPr>
        <w:spacing w:before="0" w:after="20"/>
        <w:rPr/>
      </w:pPr>
      <w:r>
        <w:rPr/>
        <w:t>A PDF of every drawing sheet (multiview, detail, and assembly drawings), in addition to the native drawing file.</w:t>
      </w:r>
    </w:p>
    <w:p>
      <w:pPr>
        <w:pStyle w:val="Heading2"/>
        <w:spacing w:before="120" w:after="60"/>
        <w:rPr/>
      </w:pPr>
      <w:r>
        <w:rPr>
          <w:color w:val="2E5E5E"/>
        </w:rPr>
        <w:t>File Naming</w:t>
      </w:r>
    </w:p>
    <w:p>
      <w:pPr>
        <w:pStyle w:val="ListParagraph"/>
        <w:numPr>
          <w:ilvl w:val="0"/>
          <w:numId w:val="1"/>
        </w:numPr>
        <w:spacing w:before="0" w:after="20"/>
        <w:rPr/>
      </w:pPr>
      <w:r>
        <w:rPr/>
        <w:t>Use one consistent naming pattern for every file: LastName_FirstName_UnitX_ShortPartName.ext — e.g., Santos_Kai_Unit1_BracketPart.sldprt.</w:t>
      </w:r>
    </w:p>
    <w:p>
      <w:pPr>
        <w:pStyle w:val="ListParagraph"/>
        <w:numPr>
          <w:ilvl w:val="0"/>
          <w:numId w:val="1"/>
        </w:numPr>
        <w:spacing w:before="0" w:after="20"/>
        <w:rPr/>
      </w:pPr>
      <w:r>
        <w:rPr/>
        <w:t>Keep names short and use underscores instead of spaces or special characters.</w:t>
      </w:r>
    </w:p>
    <w:p>
      <w:pPr>
        <w:pStyle w:val="Heading2"/>
        <w:spacing w:before="120" w:after="60"/>
        <w:rPr/>
      </w:pPr>
      <w:r>
        <w:rPr>
          <w:color w:val="2E5E5E"/>
        </w:rPr>
        <w:t>Folder Structure</w:t>
      </w:r>
    </w:p>
    <w:p>
      <w:pPr>
        <w:pStyle w:val="ListParagraph"/>
        <w:numPr>
          <w:ilvl w:val="0"/>
          <w:numId w:val="1"/>
        </w:numPr>
        <w:spacing w:before="0" w:after="20"/>
        <w:rPr/>
      </w:pPr>
      <w:r>
        <w:rPr/>
        <w:t>Organize your submission into one folder per unit — Unit1_CADFundamentals, Unit2_DFA, Unit3_DFM — each containing that unit's native files, STEP exports, and drawing PDFs.</w:t>
      </w:r>
    </w:p>
    <w:p>
      <w:pPr>
        <w:pStyle w:val="ListParagraph"/>
        <w:numPr>
          <w:ilvl w:val="0"/>
          <w:numId w:val="1"/>
        </w:numPr>
        <w:spacing w:before="0" w:after="20"/>
        <w:rPr/>
      </w:pPr>
      <w:r>
        <w:rPr/>
        <w:t>Keep an assembly and every part file it references together in the same folder so the assembly opens without missing references.</w:t>
      </w:r>
    </w:p>
    <w:p>
      <w:pPr>
        <w:pStyle w:val="Heading2"/>
        <w:spacing w:before="120" w:after="60"/>
        <w:rPr/>
      </w:pPr>
      <w:r>
        <w:rPr>
          <w:color w:val="2E5E5E"/>
        </w:rPr>
        <w:t>How and When to Submit</w:t>
      </w:r>
    </w:p>
    <w:p>
      <w:pPr>
        <w:pStyle w:val="ListParagraph"/>
        <w:numPr>
          <w:ilvl w:val="0"/>
          <w:numId w:val="1"/>
        </w:numPr>
        <w:spacing w:before="0" w:after="20"/>
        <w:rPr/>
      </w:pPr>
      <w:r>
        <w:rPr/>
        <w:t>Compress your complete portfolio folder (all three units) into a single .zip file before uploading.</w:t>
      </w:r>
    </w:p>
    <w:p>
      <w:pPr>
        <w:pStyle w:val="ListParagraph"/>
        <w:numPr>
          <w:ilvl w:val="0"/>
          <w:numId w:val="1"/>
        </w:numPr>
        <w:spacing w:before="0" w:after="20"/>
        <w:rPr/>
      </w:pPr>
      <w:r>
        <w:rPr/>
        <w:t>Email the .zip to kainanis@hawaii.edu as your Design Portfolio submission — either as a direct attachment, or through the UH FileDrop service (hawaii.edu/filedrop, recommended since a full portfolio .zip is usually too large for email) addressed to the same email — by the due date announced in class and on the syllabus.</w:t>
      </w:r>
    </w:p>
    <w:p>
      <w:pPr>
        <w:pStyle w:val="ListParagraph"/>
        <w:numPr>
          <w:ilvl w:val="0"/>
          <w:numId w:val="1"/>
        </w:numPr>
        <w:spacing w:before="0" w:after="20"/>
        <w:rPr/>
      </w:pPr>
      <w:r>
        <w:rPr/>
        <w:t>Before submitting, confirm your .zip opens cleanly and every file is present — corrupted or incomplete uploads cannot be graded.</w:t>
      </w:r>
    </w:p>
    <w:p>
      <w:pPr>
        <w:pStyle w:val="Normal"/>
        <w:rPr/>
      </w:pPr>
      <w:r>
        <w:rPr/>
      </w:r>
      <w:r>
        <w:br w:type="page"/>
      </w:r>
    </w:p>
    <w:p>
      <w:pPr>
        <w:pStyle w:val="Heading1"/>
        <w:pBdr>
          <w:bottom w:val="single" w:sz="6" w:space="4" w:color="1F3864"/>
        </w:pBdr>
        <w:spacing w:before="0" w:after="100"/>
        <w:rPr/>
      </w:pPr>
      <w:r>
        <w:rPr>
          <w:color w:val="1F3864"/>
        </w:rPr>
        <w:t>How to Use This Portfolio</w:t>
      </w:r>
    </w:p>
    <w:p>
      <w:pPr>
        <w:pStyle w:val="Normal"/>
        <w:spacing w:before="0" w:after="100"/>
        <w:rPr/>
      </w:pPr>
      <w:r>
        <w:rPr/>
        <w:t>This template tracks your design work across all three units of MECH 151. Each unit follows the same three-part structure:</w:t>
      </w:r>
    </w:p>
    <w:p>
      <w:pPr>
        <w:pStyle w:val="ListParagraph"/>
        <w:numPr>
          <w:ilvl w:val="0"/>
          <w:numId w:val="1"/>
        </w:numPr>
        <w:spacing w:before="0" w:after="20"/>
        <w:rPr/>
      </w:pPr>
      <w:r>
        <w:rPr/>
        <w:t>What's Evaluated — the specific skills and deliverables graded for that unit, drawn directly from the unit topics.</w:t>
      </w:r>
    </w:p>
    <w:p>
      <w:pPr>
        <w:pStyle w:val="ListParagraph"/>
        <w:numPr>
          <w:ilvl w:val="0"/>
          <w:numId w:val="1"/>
        </w:numPr>
        <w:spacing w:before="0" w:after="20"/>
        <w:rPr/>
      </w:pPr>
      <w:r>
        <w:rPr/>
        <w:t>Your Design — an open-ended section where you present a design of your own that demonstrates proficiency in that unit's topics. This is not fill-in-the-blank: describe your own problem, approach, and reasoning, and support it with screenshots, drawings, or photos of your work.</w:t>
      </w:r>
    </w:p>
    <w:p>
      <w:pPr>
        <w:pStyle w:val="ListParagraph"/>
        <w:numPr>
          <w:ilvl w:val="0"/>
          <w:numId w:val="1"/>
        </w:numPr>
        <w:spacing w:before="0" w:after="20"/>
        <w:rPr/>
      </w:pPr>
      <w:r>
        <w:rPr/>
        <w:t>Designer Feedback — a running log where you record feedback you received (from the instructor, a peer review, or your own testing) and how you plan to address it, consistent with the cyclic design process (define, design, build, test, evaluate, and loop back).</w:t>
      </w:r>
    </w:p>
    <w:p>
      <w:pPr>
        <w:pStyle w:val="Normal"/>
        <w:spacing w:before="0" w:after="100"/>
        <w:rPr/>
      </w:pPr>
      <w:r>
        <w:rPr/>
        <w:t>Duplicate this file (or copy its sections into your own document) and complete each unit as you finish the corresponding portfolio module. The evaluation overview below summarizes what each unit is graded on before you get to the detailed, unit-by-unit sections.</w:t>
      </w:r>
    </w:p>
    <w:p>
      <w:pPr>
        <w:pStyle w:val="Normal"/>
        <w:spacing w:before="0" w:after="100"/>
        <w:rPr/>
      </w:pPr>
      <w:r>
        <w:rPr>
          <w:b/>
          <w:bCs/>
        </w:rPr>
        <w:t>The answer boxes in this template are sized to keep the document compact, not to cap what you write. Include all information pertinent to your evaluation — expand a box as far as you need to fully describe your design, approach, and reasoning.</w:t>
      </w:r>
    </w:p>
    <w:p>
      <w:pPr>
        <w:pStyle w:val="Normal"/>
        <w:rPr/>
      </w:pPr>
      <w:r>
        <w:rPr/>
      </w:r>
      <w:r>
        <w:br w:type="page"/>
      </w:r>
    </w:p>
    <w:p>
      <w:pPr>
        <w:pStyle w:val="Heading1"/>
        <w:pBdr>
          <w:bottom w:val="single" w:sz="6" w:space="4" w:color="1F3864"/>
        </w:pBdr>
        <w:spacing w:before="0" w:after="100"/>
        <w:rPr/>
      </w:pPr>
      <w:r>
        <w:rPr>
          <w:color w:val="1F3864"/>
        </w:rPr>
        <w:t>Portfolio Evaluation Overview</w:t>
      </w:r>
    </w:p>
    <w:p>
      <w:pPr>
        <w:pStyle w:val="Normal"/>
        <w:spacing w:before="0" w:after="100"/>
        <w:rPr/>
      </w:pPr>
      <w:r>
        <w:rPr/>
        <w:t>The table below states, unit by unit, exactly what your portfolio entry is evaluated on. Detailed criteria and quiz/due dates for each unit are repeated at the start of that unit's section.</w:t>
      </w:r>
    </w:p>
    <w:tbl>
      <w:tblPr>
        <w:tblW w:w="5000" w:type="pct"/>
        <w:jc w:val="start"/>
        <w:tblInd w:w="0" w:type="dxa"/>
        <w:tblLayout w:type="fixed"/>
        <w:tblCellMar>
          <w:top w:w="80" w:type="dxa"/>
          <w:start w:w="120" w:type="dxa"/>
          <w:bottom w:w="80" w:type="dxa"/>
          <w:end w:w="120" w:type="dxa"/>
        </w:tblCellMar>
      </w:tblPr>
      <w:tblGrid>
        <w:gridCol w:w="2215"/>
        <w:gridCol w:w="5649"/>
        <w:gridCol w:w="2216"/>
      </w:tblGrid>
      <w:tr>
        <w:trPr>
          <w:tblHeader w:val="true"/>
        </w:trPr>
        <w:tc>
          <w:tcPr>
            <w:tcW w:w="2215" w:type="dxa"/>
            <w:tcBorders>
              <w:top w:val="single" w:sz="4" w:space="0" w:color="BFBFBF"/>
              <w:start w:val="single" w:sz="4" w:space="0" w:color="BFBFBF"/>
              <w:bottom w:val="single" w:sz="4" w:space="0" w:color="BFBFBF"/>
              <w:end w:val="single" w:sz="4" w:space="0" w:color="BFBFBF"/>
            </w:tcBorders>
            <w:shd w:color="auto" w:fill="1F3864" w:val="clear"/>
          </w:tcPr>
          <w:p>
            <w:pPr>
              <w:pStyle w:val="Normal"/>
              <w:rPr/>
            </w:pPr>
            <w:r>
              <w:rPr>
                <w:b/>
                <w:bCs/>
                <w:color w:val="FFFFFF"/>
              </w:rPr>
              <w:t>Unit</w:t>
            </w:r>
          </w:p>
        </w:tc>
        <w:tc>
          <w:tcPr>
            <w:tcW w:w="5649" w:type="dxa"/>
            <w:tcBorders>
              <w:top w:val="single" w:sz="4" w:space="0" w:color="BFBFBF"/>
              <w:start w:val="single" w:sz="4" w:space="0" w:color="BFBFBF"/>
              <w:bottom w:val="single" w:sz="4" w:space="0" w:color="BFBFBF"/>
              <w:end w:val="single" w:sz="4" w:space="0" w:color="BFBFBF"/>
            </w:tcBorders>
            <w:shd w:color="auto" w:fill="1F3864" w:val="clear"/>
          </w:tcPr>
          <w:p>
            <w:pPr>
              <w:pStyle w:val="Normal"/>
              <w:rPr/>
            </w:pPr>
            <w:r>
              <w:rPr>
                <w:b/>
                <w:bCs/>
                <w:color w:val="FFFFFF"/>
              </w:rPr>
              <w:t>What's Being Evaluated (Portfolio Focus)</w:t>
            </w:r>
          </w:p>
        </w:tc>
        <w:tc>
          <w:tcPr>
            <w:tcW w:w="2216" w:type="dxa"/>
            <w:tcBorders>
              <w:top w:val="single" w:sz="4" w:space="0" w:color="BFBFBF"/>
              <w:start w:val="single" w:sz="4" w:space="0" w:color="BFBFBF"/>
              <w:bottom w:val="single" w:sz="4" w:space="0" w:color="BFBFBF"/>
              <w:end w:val="single" w:sz="4" w:space="0" w:color="BFBFBF"/>
            </w:tcBorders>
            <w:shd w:color="auto" w:fill="1F3864" w:val="clear"/>
          </w:tcPr>
          <w:p>
            <w:pPr>
              <w:pStyle w:val="Normal"/>
              <w:rPr/>
            </w:pPr>
            <w:r>
              <w:rPr>
                <w:b/>
                <w:bCs/>
                <w:color w:val="FFFFFF"/>
              </w:rPr>
              <w:t>Evaluated / Due</w:t>
            </w:r>
          </w:p>
        </w:tc>
      </w:tr>
      <w:tr>
        <w:trPr/>
        <w:tc>
          <w:tcPr>
            <w:tcW w:w="2215" w:type="dxa"/>
            <w:tcBorders>
              <w:top w:val="single" w:sz="4" w:space="0" w:color="BFBFBF"/>
              <w:start w:val="single" w:sz="4" w:space="0" w:color="BFBFBF"/>
              <w:bottom w:val="single" w:sz="4" w:space="0" w:color="BFBFBF"/>
              <w:end w:val="single" w:sz="4" w:space="0" w:color="BFBFBF"/>
            </w:tcBorders>
            <w:shd w:color="auto" w:fill="F2F2F2" w:val="clear"/>
            <w:tcMar>
              <w:top w:w="120" w:type="dxa"/>
              <w:bottom w:w="120" w:type="dxa"/>
            </w:tcMar>
          </w:tcPr>
          <w:p>
            <w:pPr>
              <w:pStyle w:val="Normal"/>
              <w:rPr/>
            </w:pPr>
            <w:r>
              <w:rPr>
                <w:b/>
                <w:bCs/>
              </w:rPr>
              <w:t>Unit 1 — CAD Fundamentals</w:t>
            </w:r>
          </w:p>
        </w:tc>
        <w:tc>
          <w:tcPr>
            <w:tcW w:w="5649" w:type="dxa"/>
            <w:tcBorders>
              <w:top w:val="single" w:sz="4" w:space="0" w:color="BFBFBF"/>
              <w:start w:val="single" w:sz="4" w:space="0" w:color="BFBFBF"/>
              <w:bottom w:val="single" w:sz="4" w:space="0" w:color="BFBFBF"/>
              <w:end w:val="single" w:sz="4" w:space="0" w:color="BFBFBF"/>
            </w:tcBorders>
            <w:shd w:color="auto" w:fill="FFFFFF" w:val="clear"/>
            <w:tcMar>
              <w:top w:w="120" w:type="dxa"/>
              <w:bottom w:w="120" w:type="dxa"/>
            </w:tcMar>
          </w:tcPr>
          <w:p>
            <w:pPr>
              <w:pStyle w:val="Normal"/>
              <w:rPr/>
            </w:pPr>
            <w:r>
              <w:rPr>
                <w:b w:val="false"/>
                <w:bCs w:val="false"/>
              </w:rPr>
              <w:t>Controlled sketches, a multiview drawing (with section and auxiliary views as needed), and a first fully parametric part model with correctly configured templates.</w:t>
            </w:r>
          </w:p>
        </w:tc>
        <w:tc>
          <w:tcPr>
            <w:tcW w:w="2216" w:type="dxa"/>
            <w:tcBorders>
              <w:top w:val="single" w:sz="4" w:space="0" w:color="BFBFBF"/>
              <w:start w:val="single" w:sz="4" w:space="0" w:color="BFBFBF"/>
              <w:bottom w:val="single" w:sz="4" w:space="0" w:color="BFBFBF"/>
              <w:end w:val="single" w:sz="4" w:space="0" w:color="BFBFBF"/>
            </w:tcBorders>
            <w:shd w:color="auto" w:fill="FFFFFF" w:val="clear"/>
            <w:tcMar>
              <w:top w:w="120" w:type="dxa"/>
              <w:bottom w:w="120" w:type="dxa"/>
            </w:tcMar>
          </w:tcPr>
          <w:p>
            <w:pPr>
              <w:pStyle w:val="Normal"/>
              <w:rPr/>
            </w:pPr>
            <w:r>
              <w:rPr>
                <w:b w:val="false"/>
                <w:bCs w:val="false"/>
              </w:rPr>
              <w:t>Unit 1 Quiz — Week 8</w:t>
            </w:r>
          </w:p>
        </w:tc>
      </w:tr>
      <w:tr>
        <w:trPr/>
        <w:tc>
          <w:tcPr>
            <w:tcW w:w="2215" w:type="dxa"/>
            <w:tcBorders>
              <w:top w:val="single" w:sz="4" w:space="0" w:color="BFBFBF"/>
              <w:start w:val="single" w:sz="4" w:space="0" w:color="BFBFBF"/>
              <w:bottom w:val="single" w:sz="4" w:space="0" w:color="BFBFBF"/>
              <w:end w:val="single" w:sz="4" w:space="0" w:color="BFBFBF"/>
            </w:tcBorders>
            <w:shd w:color="auto" w:fill="F2F2F2" w:val="clear"/>
            <w:tcMar>
              <w:top w:w="120" w:type="dxa"/>
              <w:bottom w:w="120" w:type="dxa"/>
            </w:tcMar>
          </w:tcPr>
          <w:p>
            <w:pPr>
              <w:pStyle w:val="Normal"/>
              <w:rPr/>
            </w:pPr>
            <w:r>
              <w:rPr>
                <w:b/>
                <w:bCs/>
              </w:rPr>
              <w:t>Unit 2 — Design for Assembly (DFA)</w:t>
            </w:r>
          </w:p>
        </w:tc>
        <w:tc>
          <w:tcPr>
            <w:tcW w:w="5649" w:type="dxa"/>
            <w:tcBorders>
              <w:top w:val="single" w:sz="4" w:space="0" w:color="BFBFBF"/>
              <w:start w:val="single" w:sz="4" w:space="0" w:color="BFBFBF"/>
              <w:bottom w:val="single" w:sz="4" w:space="0" w:color="BFBFBF"/>
              <w:end w:val="single" w:sz="4" w:space="0" w:color="BFBFBF"/>
            </w:tcBorders>
            <w:shd w:color="auto" w:fill="FFFFFF" w:val="clear"/>
            <w:tcMar>
              <w:top w:w="120" w:type="dxa"/>
              <w:bottom w:w="120" w:type="dxa"/>
            </w:tcMar>
          </w:tcPr>
          <w:p>
            <w:pPr>
              <w:pStyle w:val="Normal"/>
              <w:rPr/>
            </w:pPr>
            <w:r>
              <w:rPr>
                <w:b w:val="false"/>
                <w:bCs w:val="false"/>
              </w:rPr>
              <w:t>Correctly called-out thread and fastener notes, a multi-part assembly model with an exploded assembly drawing and BOM, plus a documented design revision.</w:t>
            </w:r>
          </w:p>
        </w:tc>
        <w:tc>
          <w:tcPr>
            <w:tcW w:w="2216" w:type="dxa"/>
            <w:tcBorders>
              <w:top w:val="single" w:sz="4" w:space="0" w:color="BFBFBF"/>
              <w:start w:val="single" w:sz="4" w:space="0" w:color="BFBFBF"/>
              <w:bottom w:val="single" w:sz="4" w:space="0" w:color="BFBFBF"/>
              <w:end w:val="single" w:sz="4" w:space="0" w:color="BFBFBF"/>
            </w:tcBorders>
            <w:shd w:color="auto" w:fill="FFFFFF" w:val="clear"/>
            <w:tcMar>
              <w:top w:w="120" w:type="dxa"/>
              <w:bottom w:w="120" w:type="dxa"/>
            </w:tcMar>
          </w:tcPr>
          <w:p>
            <w:pPr>
              <w:pStyle w:val="Normal"/>
              <w:rPr/>
            </w:pPr>
            <w:r>
              <w:rPr>
                <w:b w:val="false"/>
                <w:bCs w:val="false"/>
              </w:rPr>
              <w:t>Unit 2 Quiz — Week 11</w:t>
            </w:r>
          </w:p>
        </w:tc>
      </w:tr>
      <w:tr>
        <w:trPr/>
        <w:tc>
          <w:tcPr>
            <w:tcW w:w="2215" w:type="dxa"/>
            <w:tcBorders>
              <w:top w:val="single" w:sz="4" w:space="0" w:color="BFBFBF"/>
              <w:start w:val="single" w:sz="4" w:space="0" w:color="BFBFBF"/>
              <w:bottom w:val="single" w:sz="4" w:space="0" w:color="BFBFBF"/>
              <w:end w:val="single" w:sz="4" w:space="0" w:color="BFBFBF"/>
            </w:tcBorders>
            <w:shd w:color="auto" w:fill="F2F2F2" w:val="clear"/>
            <w:tcMar>
              <w:top w:w="120" w:type="dxa"/>
              <w:bottom w:w="120" w:type="dxa"/>
            </w:tcMar>
          </w:tcPr>
          <w:p>
            <w:pPr>
              <w:pStyle w:val="Normal"/>
              <w:rPr/>
            </w:pPr>
            <w:r>
              <w:rPr>
                <w:b/>
                <w:bCs/>
              </w:rPr>
              <w:t>Unit 3 — Design for Manufacturing (DFM)</w:t>
            </w:r>
          </w:p>
        </w:tc>
        <w:tc>
          <w:tcPr>
            <w:tcW w:w="5649" w:type="dxa"/>
            <w:tcBorders>
              <w:top w:val="single" w:sz="4" w:space="0" w:color="BFBFBF"/>
              <w:start w:val="single" w:sz="4" w:space="0" w:color="BFBFBF"/>
              <w:bottom w:val="single" w:sz="4" w:space="0" w:color="BFBFBF"/>
              <w:end w:val="single" w:sz="4" w:space="0" w:color="BFBFBF"/>
            </w:tcBorders>
            <w:shd w:color="auto" w:fill="FFFFFF" w:val="clear"/>
            <w:tcMar>
              <w:top w:w="120" w:type="dxa"/>
              <w:bottom w:w="120" w:type="dxa"/>
            </w:tcMar>
          </w:tcPr>
          <w:p>
            <w:pPr>
              <w:pStyle w:val="Normal"/>
              <w:rPr/>
            </w:pPr>
            <w:r>
              <w:rPr>
                <w:b w:val="false"/>
                <w:bCs w:val="false"/>
              </w:rPr>
              <w:t>Correctly stated tolerances and fits, manufacturing-ready files, and GD&amp;T documentation demonstrating your design-for-manufacturing reasoning.</w:t>
            </w:r>
          </w:p>
        </w:tc>
        <w:tc>
          <w:tcPr>
            <w:tcW w:w="2216" w:type="dxa"/>
            <w:tcBorders>
              <w:top w:val="single" w:sz="4" w:space="0" w:color="BFBFBF"/>
              <w:start w:val="single" w:sz="4" w:space="0" w:color="BFBFBF"/>
              <w:bottom w:val="single" w:sz="4" w:space="0" w:color="BFBFBF"/>
              <w:end w:val="single" w:sz="4" w:space="0" w:color="BFBFBF"/>
            </w:tcBorders>
            <w:shd w:color="auto" w:fill="FFFFFF" w:val="clear"/>
            <w:tcMar>
              <w:top w:w="120" w:type="dxa"/>
              <w:bottom w:w="120" w:type="dxa"/>
            </w:tcMar>
          </w:tcPr>
          <w:p>
            <w:pPr>
              <w:pStyle w:val="Normal"/>
              <w:rPr/>
            </w:pPr>
            <w:r>
              <w:rPr>
                <w:b w:val="false"/>
                <w:bCs w:val="false"/>
              </w:rPr>
              <w:t>Unit 3 Quiz — Week 16</w:t>
            </w:r>
          </w:p>
        </w:tc>
      </w:tr>
    </w:tbl>
    <w:p>
      <w:pPr>
        <w:pStyle w:val="Normal"/>
        <w:spacing w:before="200" w:after="0"/>
        <w:rPr/>
      </w:pPr>
      <w:r>
        <w:rPr/>
      </w:r>
    </w:p>
    <w:p>
      <w:pPr>
        <w:pStyle w:val="Normal"/>
        <w:spacing w:before="0" w:after="100"/>
        <w:rPr/>
      </w:pPr>
      <w:r>
        <w:rPr>
          <w:i/>
          <w:iCs/>
          <w:color w:val="595959"/>
        </w:rPr>
        <w:t>Across every unit, your work is also judged against the Design Fundamentals principles that precede Unit 1: clearly defined requirements/objectives/constraints, deliberate design intent, fully defined and robust models, and evidence that you evaluated your design rather than stopping at a first pass.</w:t>
      </w:r>
    </w:p>
    <w:p>
      <w:pPr>
        <w:pStyle w:val="Normal"/>
        <w:rPr/>
      </w:pPr>
      <w:r>
        <w:rPr/>
      </w:r>
      <w:r>
        <w:br w:type="page"/>
      </w:r>
    </w:p>
    <w:p>
      <w:pPr>
        <w:pStyle w:val="Heading1"/>
        <w:pBdr>
          <w:bottom w:val="single" w:sz="6" w:space="4" w:color="1F3864"/>
        </w:pBdr>
        <w:spacing w:before="0" w:after="100"/>
        <w:rPr/>
      </w:pPr>
      <w:r>
        <w:rPr>
          <w:color w:val="1F3864"/>
        </w:rPr>
        <w:t>Unit 1 — CAD Fundamentals</w:t>
      </w:r>
    </w:p>
    <w:p>
      <w:pPr>
        <w:pStyle w:val="Heading3"/>
        <w:spacing w:before="80" w:after="40"/>
        <w:rPr/>
      </w:pPr>
      <w:r>
        <w:rPr>
          <w:b/>
          <w:bCs/>
        </w:rPr>
        <w:t>Sketching, Views, CAD Configuration, and the First Parametric Model</w:t>
      </w:r>
    </w:p>
    <w:p>
      <w:pPr>
        <w:pStyle w:val="Normal"/>
        <w:spacing w:before="0" w:after="100"/>
        <w:rPr/>
      </w:pPr>
      <w:r>
        <w:rPr>
          <w:i/>
          <w:iCs/>
          <w:color w:val="595959"/>
        </w:rPr>
        <w:t>Build the drawing and modeling foundation every later unit depends on — how to lay out a controlled sketch, how to project a part into standard and specialized views, how to configure your CAD environment, and how to turn that sketch into a parametric solid model.</w:t>
      </w:r>
    </w:p>
    <w:p>
      <w:pPr>
        <w:pStyle w:val="Heading2"/>
        <w:spacing w:before="120" w:after="60"/>
        <w:rPr/>
      </w:pPr>
      <w:r>
        <w:rPr>
          <w:color w:val="2E5E5E"/>
        </w:rPr>
        <w:t>What's Evaluated in This Unit</w:t>
      </w:r>
    </w:p>
    <w:p>
      <w:pPr>
        <w:pStyle w:val="ListParagraph"/>
        <w:numPr>
          <w:ilvl w:val="0"/>
          <w:numId w:val="1"/>
        </w:numPr>
        <w:spacing w:before="0" w:after="20"/>
        <w:rPr/>
      </w:pPr>
      <w:r>
        <w:rPr/>
        <w:t>Sketches are fully constrained/defined and use correct 2D construction geometry (tangency, fillets/chamfers, bisectors, offsets, symmetry).</w:t>
      </w:r>
    </w:p>
    <w:p>
      <w:pPr>
        <w:pStyle w:val="ListParagraph"/>
        <w:numPr>
          <w:ilvl w:val="0"/>
          <w:numId w:val="1"/>
        </w:numPr>
        <w:spacing w:before="0" w:after="20"/>
        <w:rPr/>
      </w:pPr>
      <w:r>
        <w:rPr/>
        <w:t>Multiview drawing correctly projects primary and secondary views with true length/shape relationships and follows accepted dimensioning conventions.</w:t>
      </w:r>
    </w:p>
    <w:p>
      <w:pPr>
        <w:pStyle w:val="ListParagraph"/>
        <w:numPr>
          <w:ilvl w:val="0"/>
          <w:numId w:val="1"/>
        </w:numPr>
        <w:spacing w:before="0" w:after="20"/>
        <w:rPr/>
      </w:pPr>
      <w:r>
        <w:rPr/>
        <w:t xml:space="preserve">Section and auxiliary views are chosen and constructed correctly — full/half/offset sections where appropriate, and true-shape auxiliary views for inclined surfaces.</w:t>
      </w:r>
    </w:p>
    <w:p>
      <w:pPr>
        <w:pStyle w:val="ListParagraph"/>
        <w:numPr>
          <w:ilvl w:val="0"/>
          <w:numId w:val="1"/>
        </w:numPr>
        <w:spacing w:before="0" w:after="20"/>
        <w:rPr/>
      </w:pPr>
      <w:r>
        <w:rPr/>
        <w:t xml:space="preserve">CAD software is configured consistently (templates, document settings, custom properties), and models translate cleanly to neutral exchange formats (e.g., STEP) when required.</w:t>
      </w:r>
    </w:p>
    <w:p>
      <w:pPr>
        <w:pStyle w:val="ListParagraph"/>
        <w:numPr>
          <w:ilvl w:val="0"/>
          <w:numId w:val="1"/>
        </w:numPr>
        <w:spacing w:before="0" w:after="20"/>
        <w:rPr/>
      </w:pPr>
      <w:r>
        <w:rPr/>
        <w:t>Parametric model captures clear design intent — deliberate feature order, stable references, features that edit and rebuild cleanly.</w:t>
      </w:r>
    </w:p>
    <w:p>
      <w:pPr>
        <w:pStyle w:val="ListParagraph"/>
        <w:numPr>
          <w:ilvl w:val="0"/>
          <w:numId w:val="1"/>
        </w:numPr>
        <w:spacing w:before="0" w:after="20"/>
        <w:rPr/>
      </w:pPr>
      <w:r>
        <w:rPr/>
        <w:t>Relevant measurable properties (area, centroid, moments of inertia, volume, mass, center of gravity) are understood and correctly applied where the design calls for them.</w:t>
      </w:r>
    </w:p>
    <w:p>
      <w:pPr>
        <w:pStyle w:val="ListParagraph"/>
        <w:numPr>
          <w:ilvl w:val="0"/>
          <w:numId w:val="1"/>
        </w:numPr>
        <w:spacing w:before="0" w:after="20"/>
        <w:rPr/>
      </w:pPr>
      <w:r>
        <w:rPr/>
        <w:t>No single "right" feature tree is expected — the model is judged on captured intent, clean rebuilds, and editability.</w:t>
      </w:r>
    </w:p>
    <w:p>
      <w:pPr>
        <w:pStyle w:val="Normal"/>
        <w:spacing w:before="0" w:after="100"/>
        <w:rPr/>
      </w:pPr>
      <w:r>
        <w:rPr>
          <w:b/>
          <w:bCs/>
        </w:rPr>
        <w:t>Assessment: Unit 1 Quiz — Week 8</w:t>
      </w:r>
    </w:p>
    <w:p>
      <w:pPr>
        <w:pStyle w:val="Heading2"/>
        <w:spacing w:before="120" w:after="60"/>
        <w:rPr/>
      </w:pPr>
      <w:r>
        <w:rPr>
          <w:color w:val="2E5E5E"/>
        </w:rPr>
        <w:t>Your Design — Demonstrating Proficiency</w:t>
      </w:r>
    </w:p>
    <w:p>
      <w:pPr>
        <w:pStyle w:val="Normal"/>
        <w:spacing w:before="0" w:after="100"/>
        <w:rPr/>
      </w:pPr>
      <w:r>
        <w:rPr/>
        <w:t>Present an open-ended design of your own choosing that shows you can apply this unit's topics. Describe the problem or goal, your approach, and the reasoning behind your decisions — then support it with your model, drawing, or file evidence.</w:t>
      </w:r>
    </w:p>
    <w:p>
      <w:pPr>
        <w:pStyle w:val="Heading3"/>
        <w:spacing w:before="80" w:after="40"/>
        <w:rPr/>
      </w:pPr>
      <w:r>
        <w:rPr>
          <w:b/>
          <w:bCs/>
        </w:rPr>
        <w:t>Design Overview</w:t>
      </w:r>
    </w:p>
    <w:tbl>
      <w:tblPr>
        <w:tblW w:w="5000" w:type="pct"/>
        <w:jc w:val="start"/>
        <w:tblInd w:w="0" w:type="dxa"/>
        <w:tblLayout w:type="fixed"/>
        <w:tblCellMar>
          <w:top w:w="80" w:type="dxa"/>
          <w:start w:w="200" w:type="dxa"/>
          <w:bottom w:w="80" w:type="dxa"/>
          <w:end w:w="200" w:type="dxa"/>
        </w:tblCellMar>
      </w:tblPr>
      <w:tblGrid>
        <w:gridCol w:w="10080"/>
      </w:tblGrid>
      <w:tr>
        <w:trPr/>
        <w:tc>
          <w:tcPr>
            <w:tcW w:w="10080" w:type="dxa"/>
            <w:tcBorders>
              <w:top w:val="single" w:sz="4" w:space="0" w:color="BFBFBF"/>
              <w:start w:val="single" w:sz="4" w:space="0" w:color="BFBFBF"/>
              <w:bottom w:val="single" w:sz="4" w:space="0" w:color="BFBFBF"/>
              <w:end w:val="single" w:sz="4" w:space="0" w:color="BFBFBF"/>
            </w:tcBorders>
            <w:shd w:color="auto" w:fill="FAFAFA" w:val="clear"/>
          </w:tcPr>
          <w:p>
            <w:pPr>
              <w:pStyle w:val="Normal"/>
              <w:spacing w:before="0" w:after="0"/>
              <w:rPr/>
            </w:pPr>
            <w:r>
              <w:rPr>
                <w:i/>
                <w:iCs/>
                <w:color w:val="808080"/>
              </w:rPr>
              <w:t>Describe the part or assembly, the problem/requirement it addresses, and any objectives or constraints you set for it.</w:t>
            </w:r>
          </w:p>
          <w:p>
            <w:pPr>
              <w:pStyle w:val="Normal"/>
              <w:spacing w:before="0" w:after="120"/>
              <w:rPr/>
            </w:pPr>
            <w:r>
              <w:rPr/>
            </w:r>
          </w:p>
        </w:tc>
      </w:tr>
    </w:tbl>
    <w:p>
      <w:pPr>
        <w:pStyle w:val="Heading3"/>
        <w:spacing w:before="80" w:after="40"/>
        <w:rPr/>
      </w:pPr>
      <w:r>
        <w:rPr>
          <w:b/>
          <w:bCs/>
        </w:rPr>
        <w:t>Design Approach &amp; Intent</w:t>
      </w:r>
    </w:p>
    <w:tbl>
      <w:tblPr>
        <w:tblW w:w="5000" w:type="pct"/>
        <w:jc w:val="start"/>
        <w:tblInd w:w="0" w:type="dxa"/>
        <w:tblLayout w:type="fixed"/>
        <w:tblCellMar>
          <w:top w:w="80" w:type="dxa"/>
          <w:start w:w="200" w:type="dxa"/>
          <w:bottom w:w="80" w:type="dxa"/>
          <w:end w:w="200" w:type="dxa"/>
        </w:tblCellMar>
      </w:tblPr>
      <w:tblGrid>
        <w:gridCol w:w="10080"/>
      </w:tblGrid>
      <w:tr>
        <w:trPr/>
        <w:tc>
          <w:tcPr>
            <w:tcW w:w="10080" w:type="dxa"/>
            <w:tcBorders>
              <w:top w:val="single" w:sz="4" w:space="0" w:color="BFBFBF"/>
              <w:start w:val="single" w:sz="4" w:space="0" w:color="BFBFBF"/>
              <w:bottom w:val="single" w:sz="4" w:space="0" w:color="BFBFBF"/>
              <w:end w:val="single" w:sz="4" w:space="0" w:color="BFBFBF"/>
            </w:tcBorders>
            <w:shd w:color="auto" w:fill="FAFAFA" w:val="clear"/>
          </w:tcPr>
          <w:p>
            <w:pPr>
              <w:pStyle w:val="Normal"/>
              <w:spacing w:before="0" w:after="0"/>
              <w:rPr/>
            </w:pPr>
            <w:r>
              <w:rPr>
                <w:i/>
                <w:iCs/>
                <w:color w:val="808080"/>
              </w:rPr>
              <w:t>Explain the key decisions behind your design — sketch/feature strategy, views chosen, tolerances, joining method, or manufacturing process, as applicable to this unit — and why.</w:t>
            </w:r>
          </w:p>
          <w:p>
            <w:pPr>
              <w:pStyle w:val="Normal"/>
              <w:spacing w:before="0" w:after="120"/>
              <w:rPr/>
            </w:pPr>
            <w:r>
              <w:rPr/>
            </w:r>
          </w:p>
        </w:tc>
      </w:tr>
    </w:tbl>
    <w:p>
      <w:pPr>
        <w:pStyle w:val="Heading3"/>
        <w:spacing w:before="80" w:after="40"/>
        <w:rPr/>
      </w:pPr>
      <w:r>
        <w:rPr>
          <w:b/>
          <w:bCs/>
        </w:rPr>
        <w:t>Supporting Evidence</w:t>
      </w:r>
    </w:p>
    <w:tbl>
      <w:tblPr>
        <w:tblW w:w="5000" w:type="pct"/>
        <w:jc w:val="start"/>
        <w:tblInd w:w="0" w:type="dxa"/>
        <w:tblLayout w:type="fixed"/>
        <w:tblCellMar>
          <w:top w:w="160" w:type="dxa"/>
          <w:start w:w="200" w:type="dxa"/>
          <w:bottom w:w="160" w:type="dxa"/>
          <w:end w:w="200" w:type="dxa"/>
        </w:tblCellMar>
      </w:tblPr>
      <w:tblGrid>
        <w:gridCol w:w="10080"/>
      </w:tblGrid>
      <w:tr>
        <w:trPr/>
        <w:tc>
          <w:tcPr>
            <w:tcW w:w="1008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i/>
                <w:iCs/>
                <w:color w:val="808080"/>
              </w:rPr>
              <w:t>[Insert CAD screenshots, drawings, or photos demonstrating this unit's work here]</w:t>
            </w:r>
          </w:p>
        </w:tc>
      </w:tr>
    </w:tbl>
    <w:p>
      <w:pPr>
        <w:pStyle w:val="Heading2"/>
        <w:spacing w:before="120" w:after="60"/>
        <w:rPr/>
      </w:pPr>
      <w:r>
        <w:rPr>
          <w:color w:val="2E5E5E"/>
        </w:rPr>
        <w:t>Designer Feedback — Addressing Future Work</w:t>
      </w:r>
    </w:p>
    <w:p>
      <w:pPr>
        <w:pStyle w:val="Normal"/>
        <w:spacing w:before="0" w:after="100"/>
        <w:rPr/>
      </w:pPr>
      <w:r>
        <w:rPr/>
        <w:t>Log feedback you received (instructor, peer review, self-testing) and your plan to address it. Carry unresolved items forward into later units when relevant.</w:t>
      </w:r>
    </w:p>
    <w:tbl>
      <w:tblPr>
        <w:tblW w:w="5000" w:type="pct"/>
        <w:jc w:val="start"/>
        <w:tblInd w:w="0" w:type="dxa"/>
        <w:tblLayout w:type="fixed"/>
        <w:tblCellMar>
          <w:top w:w="40" w:type="dxa"/>
          <w:start w:w="120" w:type="dxa"/>
          <w:bottom w:w="40" w:type="dxa"/>
          <w:end w:w="120" w:type="dxa"/>
        </w:tblCellMar>
      </w:tblPr>
      <w:tblGrid>
        <w:gridCol w:w="4032"/>
        <w:gridCol w:w="4032"/>
        <w:gridCol w:w="2016"/>
      </w:tblGrid>
      <w:tr>
        <w:trPr>
          <w:tblHeader w:val="true"/>
        </w:trPr>
        <w:tc>
          <w:tcPr>
            <w:tcW w:w="4032" w:type="dxa"/>
            <w:tcBorders>
              <w:top w:val="single" w:sz="4" w:space="0" w:color="BFBFBF"/>
              <w:start w:val="single" w:sz="4" w:space="0" w:color="BFBFBF"/>
              <w:bottom w:val="single" w:sz="4" w:space="0" w:color="BFBFBF"/>
              <w:end w:val="single" w:sz="4" w:space="0" w:color="BFBFBF"/>
            </w:tcBorders>
            <w:shd w:color="auto" w:fill="1F3864" w:val="clear"/>
          </w:tcPr>
          <w:p>
            <w:pPr>
              <w:pStyle w:val="Normal"/>
              <w:rPr/>
            </w:pPr>
            <w:r>
              <w:rPr>
                <w:b/>
                <w:bCs/>
                <w:color w:val="FFFFFF"/>
              </w:rPr>
              <w:t>Feedback / Issue Identified</w:t>
            </w:r>
          </w:p>
        </w:tc>
        <w:tc>
          <w:tcPr>
            <w:tcW w:w="4032" w:type="dxa"/>
            <w:tcBorders>
              <w:top w:val="single" w:sz="4" w:space="0" w:color="BFBFBF"/>
              <w:start w:val="single" w:sz="4" w:space="0" w:color="BFBFBF"/>
              <w:bottom w:val="single" w:sz="4" w:space="0" w:color="BFBFBF"/>
              <w:end w:val="single" w:sz="4" w:space="0" w:color="BFBFBF"/>
            </w:tcBorders>
            <w:shd w:color="auto" w:fill="1F3864" w:val="clear"/>
          </w:tcPr>
          <w:p>
            <w:pPr>
              <w:pStyle w:val="Normal"/>
              <w:rPr/>
            </w:pPr>
            <w:r>
              <w:rPr>
                <w:b/>
                <w:bCs/>
                <w:color w:val="FFFFFF"/>
              </w:rPr>
              <w:t>Plan to Address / Future Work</w:t>
            </w:r>
          </w:p>
        </w:tc>
        <w:tc>
          <w:tcPr>
            <w:tcW w:w="2016" w:type="dxa"/>
            <w:tcBorders>
              <w:top w:val="single" w:sz="4" w:space="0" w:color="BFBFBF"/>
              <w:start w:val="single" w:sz="4" w:space="0" w:color="BFBFBF"/>
              <w:bottom w:val="single" w:sz="4" w:space="0" w:color="BFBFBF"/>
              <w:end w:val="single" w:sz="4" w:space="0" w:color="BFBFBF"/>
            </w:tcBorders>
            <w:shd w:color="auto" w:fill="1F3864" w:val="clear"/>
          </w:tcPr>
          <w:p>
            <w:pPr>
              <w:pStyle w:val="Normal"/>
              <w:rPr/>
            </w:pPr>
            <w:r>
              <w:rPr>
                <w:b/>
                <w:bCs/>
                <w:color w:val="FFFFFF"/>
              </w:rPr>
              <w:t>Status</w:t>
            </w:r>
          </w:p>
        </w:tc>
      </w:tr>
      <w:tr>
        <w:trPr/>
        <w:tc>
          <w:tcPr>
            <w:tcW w:w="4032" w:type="dxa"/>
            <w:tcBorders>
              <w:top w:val="single" w:sz="4" w:space="0" w:color="BFBFBF"/>
              <w:start w:val="single" w:sz="4" w:space="0" w:color="BFBFBF"/>
              <w:bottom w:val="single" w:sz="4" w:space="0" w:color="BFBFBF"/>
              <w:end w:val="single" w:sz="4" w:space="0" w:color="BFBFBF"/>
            </w:tcBorders>
            <w:tcMar>
              <w:top w:w="45" w:type="dxa"/>
              <w:bottom w:w="45" w:type="dxa"/>
            </w:tcMar>
          </w:tcPr>
          <w:p>
            <w:pPr>
              <w:pStyle w:val="Normal"/>
              <w:rPr/>
            </w:pPr>
            <w:r>
              <w:rPr/>
            </w:r>
          </w:p>
        </w:tc>
        <w:tc>
          <w:tcPr>
            <w:tcW w:w="4032" w:type="dxa"/>
            <w:tcBorders>
              <w:top w:val="single" w:sz="4" w:space="0" w:color="BFBFBF"/>
              <w:start w:val="single" w:sz="4" w:space="0" w:color="BFBFBF"/>
              <w:bottom w:val="single" w:sz="4" w:space="0" w:color="BFBFBF"/>
              <w:end w:val="single" w:sz="4" w:space="0" w:color="BFBFBF"/>
            </w:tcBorders>
            <w:tcMar>
              <w:top w:w="45" w:type="dxa"/>
              <w:bottom w:w="45" w:type="dxa"/>
            </w:tcMar>
          </w:tcPr>
          <w:p>
            <w:pPr>
              <w:pStyle w:val="Normal"/>
              <w:rPr/>
            </w:pPr>
            <w:r>
              <w:rPr/>
            </w:r>
          </w:p>
        </w:tc>
        <w:tc>
          <w:tcPr>
            <w:tcW w:w="2016" w:type="dxa"/>
            <w:tcBorders>
              <w:top w:val="single" w:sz="4" w:space="0" w:color="BFBFBF"/>
              <w:start w:val="single" w:sz="4" w:space="0" w:color="BFBFBF"/>
              <w:bottom w:val="single" w:sz="4" w:space="0" w:color="BFBFBF"/>
              <w:end w:val="single" w:sz="4" w:space="0" w:color="BFBFBF"/>
            </w:tcBorders>
            <w:tcMar>
              <w:top w:w="45" w:type="dxa"/>
              <w:bottom w:w="45" w:type="dxa"/>
            </w:tcMar>
          </w:tcPr>
          <w:p>
            <w:pPr>
              <w:pStyle w:val="Normal"/>
              <w:rPr/>
            </w:pPr>
            <w:r>
              <w:rPr/>
            </w:r>
          </w:p>
        </w:tc>
      </w:tr>
      <w:tr>
        <w:trPr/>
        <w:tc>
          <w:tcPr>
            <w:tcW w:w="4032" w:type="dxa"/>
            <w:tcBorders>
              <w:top w:val="single" w:sz="4" w:space="0" w:color="BFBFBF"/>
              <w:start w:val="single" w:sz="4" w:space="0" w:color="BFBFBF"/>
              <w:bottom w:val="single" w:sz="4" w:space="0" w:color="BFBFBF"/>
              <w:end w:val="single" w:sz="4" w:space="0" w:color="BFBFBF"/>
            </w:tcBorders>
            <w:tcMar>
              <w:top w:w="45" w:type="dxa"/>
              <w:bottom w:w="45" w:type="dxa"/>
            </w:tcMar>
          </w:tcPr>
          <w:p>
            <w:pPr>
              <w:pStyle w:val="Normal"/>
              <w:rPr/>
            </w:pPr>
            <w:r>
              <w:rPr/>
            </w:r>
          </w:p>
        </w:tc>
        <w:tc>
          <w:tcPr>
            <w:tcW w:w="4032" w:type="dxa"/>
            <w:tcBorders>
              <w:top w:val="single" w:sz="4" w:space="0" w:color="BFBFBF"/>
              <w:start w:val="single" w:sz="4" w:space="0" w:color="BFBFBF"/>
              <w:bottom w:val="single" w:sz="4" w:space="0" w:color="BFBFBF"/>
              <w:end w:val="single" w:sz="4" w:space="0" w:color="BFBFBF"/>
            </w:tcBorders>
            <w:tcMar>
              <w:top w:w="45" w:type="dxa"/>
              <w:bottom w:w="45" w:type="dxa"/>
            </w:tcMar>
          </w:tcPr>
          <w:p>
            <w:pPr>
              <w:pStyle w:val="Normal"/>
              <w:rPr/>
            </w:pPr>
            <w:r>
              <w:rPr/>
            </w:r>
          </w:p>
        </w:tc>
        <w:tc>
          <w:tcPr>
            <w:tcW w:w="2016" w:type="dxa"/>
            <w:tcBorders>
              <w:top w:val="single" w:sz="4" w:space="0" w:color="BFBFBF"/>
              <w:start w:val="single" w:sz="4" w:space="0" w:color="BFBFBF"/>
              <w:bottom w:val="single" w:sz="4" w:space="0" w:color="BFBFBF"/>
              <w:end w:val="single" w:sz="4" w:space="0" w:color="BFBFBF"/>
            </w:tcBorders>
            <w:tcMar>
              <w:top w:w="45" w:type="dxa"/>
              <w:bottom w:w="45" w:type="dxa"/>
            </w:tcMar>
          </w:tcPr>
          <w:p>
            <w:pPr>
              <w:pStyle w:val="Normal"/>
              <w:rPr/>
            </w:pPr>
            <w:r>
              <w:rPr/>
            </w:r>
          </w:p>
        </w:tc>
      </w:tr>
      <w:tr>
        <w:trPr/>
        <w:tc>
          <w:tcPr>
            <w:tcW w:w="4032" w:type="dxa"/>
            <w:tcBorders>
              <w:top w:val="single" w:sz="4" w:space="0" w:color="BFBFBF"/>
              <w:start w:val="single" w:sz="4" w:space="0" w:color="BFBFBF"/>
              <w:bottom w:val="single" w:sz="4" w:space="0" w:color="BFBFBF"/>
              <w:end w:val="single" w:sz="4" w:space="0" w:color="BFBFBF"/>
            </w:tcBorders>
            <w:tcMar>
              <w:top w:w="45" w:type="dxa"/>
              <w:bottom w:w="45" w:type="dxa"/>
            </w:tcMar>
          </w:tcPr>
          <w:p>
            <w:pPr>
              <w:pStyle w:val="Normal"/>
              <w:rPr/>
            </w:pPr>
            <w:r>
              <w:rPr/>
            </w:r>
          </w:p>
        </w:tc>
        <w:tc>
          <w:tcPr>
            <w:tcW w:w="4032" w:type="dxa"/>
            <w:tcBorders>
              <w:top w:val="single" w:sz="4" w:space="0" w:color="BFBFBF"/>
              <w:start w:val="single" w:sz="4" w:space="0" w:color="BFBFBF"/>
              <w:bottom w:val="single" w:sz="4" w:space="0" w:color="BFBFBF"/>
              <w:end w:val="single" w:sz="4" w:space="0" w:color="BFBFBF"/>
            </w:tcBorders>
            <w:tcMar>
              <w:top w:w="45" w:type="dxa"/>
              <w:bottom w:w="45" w:type="dxa"/>
            </w:tcMar>
          </w:tcPr>
          <w:p>
            <w:pPr>
              <w:pStyle w:val="Normal"/>
              <w:rPr/>
            </w:pPr>
            <w:r>
              <w:rPr/>
            </w:r>
          </w:p>
        </w:tc>
        <w:tc>
          <w:tcPr>
            <w:tcW w:w="2016" w:type="dxa"/>
            <w:tcBorders>
              <w:top w:val="single" w:sz="4" w:space="0" w:color="BFBFBF"/>
              <w:start w:val="single" w:sz="4" w:space="0" w:color="BFBFBF"/>
              <w:bottom w:val="single" w:sz="4" w:space="0" w:color="BFBFBF"/>
              <w:end w:val="single" w:sz="4" w:space="0" w:color="BFBFBF"/>
            </w:tcBorders>
            <w:tcMar>
              <w:top w:w="45" w:type="dxa"/>
              <w:bottom w:w="45" w:type="dxa"/>
            </w:tcMar>
          </w:tcPr>
          <w:p>
            <w:pPr>
              <w:pStyle w:val="Normal"/>
              <w:rPr/>
            </w:pPr>
            <w:r>
              <w:rPr/>
            </w:r>
          </w:p>
        </w:tc>
      </w:tr>
    </w:tbl>
    <w:p>
      <w:pPr>
        <w:pStyle w:val="Normal"/>
        <w:spacing w:before="0" w:after="100"/>
        <w:rPr/>
      </w:pPr>
      <w:r>
        <w:rPr>
          <w:i/>
          <w:iCs/>
          <w:color w:val="595959"/>
        </w:rPr>
        <w:t>Add more rows to this table as needed — this is a starting point, not a limit.</w:t>
      </w:r>
    </w:p>
    <w:p>
      <w:pPr>
        <w:pStyle w:val="Normal"/>
        <w:rPr/>
      </w:pPr>
      <w:r>
        <w:rPr/>
      </w:r>
      <w:r>
        <w:br w:type="page"/>
      </w:r>
    </w:p>
    <w:p>
      <w:pPr>
        <w:pStyle w:val="Heading1"/>
        <w:pBdr>
          <w:bottom w:val="single" w:sz="6" w:space="4" w:color="1F3864"/>
        </w:pBdr>
        <w:spacing w:before="0" w:after="100"/>
        <w:rPr/>
      </w:pPr>
      <w:r>
        <w:rPr>
          <w:color w:val="1F3864"/>
        </w:rPr>
        <w:t>Unit 2 — Design for Assembly (DFA)</w:t>
      </w:r>
    </w:p>
    <w:p>
      <w:pPr>
        <w:pStyle w:val="Heading3"/>
        <w:spacing w:before="80" w:after="40"/>
        <w:rPr/>
      </w:pPr>
      <w:r>
        <w:rPr>
          <w:b/>
          <w:bCs/>
        </w:rPr>
        <w:t>Threads, Fasteners, and Documenting Assemblies</w:t>
      </w:r>
    </w:p>
    <w:p>
      <w:pPr>
        <w:pStyle w:val="Normal"/>
        <w:spacing w:before="0" w:after="100"/>
        <w:rPr/>
      </w:pPr>
      <w:r>
        <w:rPr>
          <w:i/>
          <w:iCs/>
          <w:color w:val="595959"/>
        </w:rPr>
        <w:t>Represent threads and fasteners with correct callouts, then combine part models into working assemblies, document them the way a manufacturer expects, and apply the design principles that make an assembly easier and cheaper to put together.</w:t>
      </w:r>
    </w:p>
    <w:p>
      <w:pPr>
        <w:pStyle w:val="Heading2"/>
        <w:spacing w:before="120" w:after="60"/>
        <w:rPr/>
      </w:pPr>
      <w:r>
        <w:rPr>
          <w:color w:val="2E5E5E"/>
        </w:rPr>
        <w:t>What's Evaluated in This Unit</w:t>
      </w:r>
    </w:p>
    <w:p>
      <w:pPr>
        <w:pStyle w:val="ListParagraph"/>
        <w:numPr>
          <w:ilvl w:val="0"/>
          <w:numId w:val="1"/>
        </w:numPr>
        <w:spacing w:before="0" w:after="20"/>
        <w:rPr/>
      </w:pPr>
      <w:r>
        <w:rPr/>
        <w:t xml:space="preserve">Threads and fasteners are represented and called out correctly (thread notes, class of fit, clearance/tap-drill holes sized appropriately).</w:t>
      </w:r>
    </w:p>
    <w:p>
      <w:pPr>
        <w:pStyle w:val="ListParagraph"/>
        <w:numPr>
          <w:ilvl w:val="0"/>
          <w:numId w:val="1"/>
        </w:numPr>
        <w:spacing w:before="0" w:after="20"/>
        <w:rPr/>
      </w:pPr>
      <w:r>
        <w:rPr/>
        <w:t>Assembly is built with correct mates/constraints; components are positioned, aligned, and managed cleanly in the assembly tree.</w:t>
      </w:r>
    </w:p>
    <w:p>
      <w:pPr>
        <w:pStyle w:val="ListParagraph"/>
        <w:numPr>
          <w:ilvl w:val="0"/>
          <w:numId w:val="1"/>
        </w:numPr>
        <w:spacing w:before="0" w:after="20"/>
        <w:rPr/>
      </w:pPr>
      <w:r>
        <w:rPr/>
        <w:t>Joining method(s) — fasteners, inserts, snap-fits, press fits, compliant/living hinges, or permanent joints — are chosen deliberately, with DFA trade-offs considered.</w:t>
      </w:r>
    </w:p>
    <w:p>
      <w:pPr>
        <w:pStyle w:val="ListParagraph"/>
        <w:numPr>
          <w:ilvl w:val="0"/>
          <w:numId w:val="1"/>
        </w:numPr>
        <w:spacing w:before="0" w:after="20"/>
        <w:rPr/>
      </w:pPr>
      <w:r>
        <w:rPr/>
        <w:t>Catalog/imported hardware (e.g., McMaster-Carr, TraceParts, GrabCAD) is brought in cleanly and carries a real part number in the BOM.</w:t>
      </w:r>
    </w:p>
    <w:p>
      <w:pPr>
        <w:pStyle w:val="ListParagraph"/>
        <w:numPr>
          <w:ilvl w:val="0"/>
          <w:numId w:val="1"/>
        </w:numPr>
        <w:spacing w:before="0" w:after="20"/>
        <w:rPr/>
      </w:pPr>
      <w:r>
        <w:rPr/>
        <w:t>Exploded view, balloons, and bill of materials are complete and easy to read.</w:t>
      </w:r>
    </w:p>
    <w:p>
      <w:pPr>
        <w:pStyle w:val="ListParagraph"/>
        <w:numPr>
          <w:ilvl w:val="0"/>
          <w:numId w:val="1"/>
        </w:numPr>
        <w:spacing w:before="0" w:after="20"/>
        <w:rPr/>
      </w:pPr>
      <w:r>
        <w:rPr/>
        <w:t>DFA principles are applied — reduced part count, ease of assembly, tolerance stack-up considered.</w:t>
      </w:r>
    </w:p>
    <w:p>
      <w:pPr>
        <w:pStyle w:val="ListParagraph"/>
        <w:numPr>
          <w:ilvl w:val="0"/>
          <w:numId w:val="1"/>
        </w:numPr>
        <w:spacing w:before="0" w:after="20"/>
        <w:rPr/>
      </w:pPr>
      <w:r>
        <w:rPr/>
        <w:t>A design review is documented: what was evaluated, what feedback was received, and how the assembly was revised in response.</w:t>
      </w:r>
    </w:p>
    <w:p>
      <w:pPr>
        <w:pStyle w:val="Normal"/>
        <w:spacing w:before="0" w:after="100"/>
        <w:rPr/>
      </w:pPr>
      <w:r>
        <w:rPr>
          <w:b/>
          <w:bCs/>
        </w:rPr>
        <w:t>Assessment: Unit 2 Quiz — Week 11</w:t>
      </w:r>
    </w:p>
    <w:p>
      <w:pPr>
        <w:pStyle w:val="Heading2"/>
        <w:spacing w:before="120" w:after="60"/>
        <w:rPr/>
      </w:pPr>
      <w:r>
        <w:rPr>
          <w:color w:val="2E5E5E"/>
        </w:rPr>
        <w:t>Your Design — Demonstrating Proficiency</w:t>
      </w:r>
    </w:p>
    <w:p>
      <w:pPr>
        <w:pStyle w:val="Normal"/>
        <w:spacing w:before="0" w:after="100"/>
        <w:rPr/>
      </w:pPr>
      <w:r>
        <w:rPr/>
        <w:t>Present an open-ended design of your own choosing that shows you can apply this unit's topics. Describe the problem or goal, your approach, and the reasoning behind your decisions — then support it with your model, drawing, or file evidence.</w:t>
      </w:r>
    </w:p>
    <w:p>
      <w:pPr>
        <w:pStyle w:val="Heading3"/>
        <w:spacing w:before="80" w:after="40"/>
        <w:rPr/>
      </w:pPr>
      <w:r>
        <w:rPr>
          <w:b/>
          <w:bCs/>
        </w:rPr>
        <w:t>Design Overview</w:t>
      </w:r>
    </w:p>
    <w:tbl>
      <w:tblPr>
        <w:tblW w:w="5000" w:type="pct"/>
        <w:jc w:val="start"/>
        <w:tblInd w:w="0" w:type="dxa"/>
        <w:tblLayout w:type="fixed"/>
        <w:tblCellMar>
          <w:top w:w="80" w:type="dxa"/>
          <w:start w:w="200" w:type="dxa"/>
          <w:bottom w:w="80" w:type="dxa"/>
          <w:end w:w="200" w:type="dxa"/>
        </w:tblCellMar>
      </w:tblPr>
      <w:tblGrid>
        <w:gridCol w:w="10080"/>
      </w:tblGrid>
      <w:tr>
        <w:trPr/>
        <w:tc>
          <w:tcPr>
            <w:tcW w:w="10080" w:type="dxa"/>
            <w:tcBorders>
              <w:top w:val="single" w:sz="4" w:space="0" w:color="BFBFBF"/>
              <w:start w:val="single" w:sz="4" w:space="0" w:color="BFBFBF"/>
              <w:bottom w:val="single" w:sz="4" w:space="0" w:color="BFBFBF"/>
              <w:end w:val="single" w:sz="4" w:space="0" w:color="BFBFBF"/>
            </w:tcBorders>
            <w:shd w:color="auto" w:fill="FAFAFA" w:val="clear"/>
          </w:tcPr>
          <w:p>
            <w:pPr>
              <w:pStyle w:val="Normal"/>
              <w:spacing w:before="0" w:after="0"/>
              <w:rPr/>
            </w:pPr>
            <w:r>
              <w:rPr>
                <w:i/>
                <w:iCs/>
                <w:color w:val="808080"/>
              </w:rPr>
              <w:t>Describe the part or assembly, the problem/requirement it addresses, and any objectives or constraints you set for it.</w:t>
            </w:r>
          </w:p>
          <w:p>
            <w:pPr>
              <w:pStyle w:val="Normal"/>
              <w:spacing w:before="0" w:after="120"/>
              <w:rPr/>
            </w:pPr>
            <w:r>
              <w:rPr/>
            </w:r>
          </w:p>
        </w:tc>
      </w:tr>
    </w:tbl>
    <w:p>
      <w:pPr>
        <w:pStyle w:val="Heading3"/>
        <w:spacing w:before="80" w:after="40"/>
        <w:rPr/>
      </w:pPr>
      <w:r>
        <w:rPr>
          <w:b/>
          <w:bCs/>
        </w:rPr>
        <w:t>Design Approach &amp; Intent</w:t>
      </w:r>
    </w:p>
    <w:tbl>
      <w:tblPr>
        <w:tblW w:w="5000" w:type="pct"/>
        <w:jc w:val="start"/>
        <w:tblInd w:w="0" w:type="dxa"/>
        <w:tblLayout w:type="fixed"/>
        <w:tblCellMar>
          <w:top w:w="80" w:type="dxa"/>
          <w:start w:w="200" w:type="dxa"/>
          <w:bottom w:w="80" w:type="dxa"/>
          <w:end w:w="200" w:type="dxa"/>
        </w:tblCellMar>
      </w:tblPr>
      <w:tblGrid>
        <w:gridCol w:w="10080"/>
      </w:tblGrid>
      <w:tr>
        <w:trPr/>
        <w:tc>
          <w:tcPr>
            <w:tcW w:w="10080" w:type="dxa"/>
            <w:tcBorders>
              <w:top w:val="single" w:sz="4" w:space="0" w:color="BFBFBF"/>
              <w:start w:val="single" w:sz="4" w:space="0" w:color="BFBFBF"/>
              <w:bottom w:val="single" w:sz="4" w:space="0" w:color="BFBFBF"/>
              <w:end w:val="single" w:sz="4" w:space="0" w:color="BFBFBF"/>
            </w:tcBorders>
            <w:shd w:color="auto" w:fill="FAFAFA" w:val="clear"/>
          </w:tcPr>
          <w:p>
            <w:pPr>
              <w:pStyle w:val="Normal"/>
              <w:spacing w:before="0" w:after="0"/>
              <w:rPr/>
            </w:pPr>
            <w:r>
              <w:rPr>
                <w:i/>
                <w:iCs/>
                <w:color w:val="808080"/>
              </w:rPr>
              <w:t>Explain the key decisions behind your design — sketch/feature strategy, views chosen, tolerances, joining method, or manufacturing process, as applicable to this unit — and why.</w:t>
            </w:r>
          </w:p>
          <w:p>
            <w:pPr>
              <w:pStyle w:val="Normal"/>
              <w:spacing w:before="0" w:after="120"/>
              <w:rPr/>
            </w:pPr>
            <w:r>
              <w:rPr/>
            </w:r>
          </w:p>
        </w:tc>
      </w:tr>
    </w:tbl>
    <w:p>
      <w:pPr>
        <w:pStyle w:val="Heading3"/>
        <w:spacing w:before="80" w:after="40"/>
        <w:rPr/>
      </w:pPr>
      <w:r>
        <w:rPr>
          <w:b/>
          <w:bCs/>
        </w:rPr>
        <w:t>Supporting Evidence</w:t>
      </w:r>
    </w:p>
    <w:tbl>
      <w:tblPr>
        <w:tblW w:w="5000" w:type="pct"/>
        <w:jc w:val="start"/>
        <w:tblInd w:w="0" w:type="dxa"/>
        <w:tblLayout w:type="fixed"/>
        <w:tblCellMar>
          <w:top w:w="160" w:type="dxa"/>
          <w:start w:w="200" w:type="dxa"/>
          <w:bottom w:w="160" w:type="dxa"/>
          <w:end w:w="200" w:type="dxa"/>
        </w:tblCellMar>
      </w:tblPr>
      <w:tblGrid>
        <w:gridCol w:w="10080"/>
      </w:tblGrid>
      <w:tr>
        <w:trPr/>
        <w:tc>
          <w:tcPr>
            <w:tcW w:w="1008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i/>
                <w:iCs/>
                <w:color w:val="808080"/>
              </w:rPr>
              <w:t>[Insert CAD screenshots, drawings, or photos demonstrating this unit's work here]</w:t>
            </w:r>
          </w:p>
        </w:tc>
      </w:tr>
    </w:tbl>
    <w:p>
      <w:pPr>
        <w:pStyle w:val="Heading2"/>
        <w:spacing w:before="120" w:after="60"/>
        <w:rPr/>
      </w:pPr>
      <w:r>
        <w:rPr>
          <w:color w:val="2E5E5E"/>
        </w:rPr>
        <w:t>Designer Feedback — Addressing Future Work</w:t>
      </w:r>
    </w:p>
    <w:p>
      <w:pPr>
        <w:pStyle w:val="Normal"/>
        <w:spacing w:before="0" w:after="100"/>
        <w:rPr/>
      </w:pPr>
      <w:r>
        <w:rPr/>
        <w:t>Log feedback you received (instructor, peer review, self-testing) and your plan to address it. Carry unresolved items forward into later units when relevant.</w:t>
      </w:r>
    </w:p>
    <w:tbl>
      <w:tblPr>
        <w:tblW w:w="5000" w:type="pct"/>
        <w:jc w:val="start"/>
        <w:tblInd w:w="0" w:type="dxa"/>
        <w:tblLayout w:type="fixed"/>
        <w:tblCellMar>
          <w:top w:w="40" w:type="dxa"/>
          <w:start w:w="120" w:type="dxa"/>
          <w:bottom w:w="40" w:type="dxa"/>
          <w:end w:w="120" w:type="dxa"/>
        </w:tblCellMar>
      </w:tblPr>
      <w:tblGrid>
        <w:gridCol w:w="4032"/>
        <w:gridCol w:w="4032"/>
        <w:gridCol w:w="2016"/>
      </w:tblGrid>
      <w:tr>
        <w:trPr>
          <w:tblHeader w:val="true"/>
        </w:trPr>
        <w:tc>
          <w:tcPr>
            <w:tcW w:w="4032" w:type="dxa"/>
            <w:tcBorders>
              <w:top w:val="single" w:sz="4" w:space="0" w:color="BFBFBF"/>
              <w:start w:val="single" w:sz="4" w:space="0" w:color="BFBFBF"/>
              <w:bottom w:val="single" w:sz="4" w:space="0" w:color="BFBFBF"/>
              <w:end w:val="single" w:sz="4" w:space="0" w:color="BFBFBF"/>
            </w:tcBorders>
            <w:shd w:color="auto" w:fill="1F3864" w:val="clear"/>
          </w:tcPr>
          <w:p>
            <w:pPr>
              <w:pStyle w:val="Normal"/>
              <w:rPr/>
            </w:pPr>
            <w:r>
              <w:rPr>
                <w:b/>
                <w:bCs/>
                <w:color w:val="FFFFFF"/>
              </w:rPr>
              <w:t>Feedback / Issue Identified</w:t>
            </w:r>
          </w:p>
        </w:tc>
        <w:tc>
          <w:tcPr>
            <w:tcW w:w="4032" w:type="dxa"/>
            <w:tcBorders>
              <w:top w:val="single" w:sz="4" w:space="0" w:color="BFBFBF"/>
              <w:start w:val="single" w:sz="4" w:space="0" w:color="BFBFBF"/>
              <w:bottom w:val="single" w:sz="4" w:space="0" w:color="BFBFBF"/>
              <w:end w:val="single" w:sz="4" w:space="0" w:color="BFBFBF"/>
            </w:tcBorders>
            <w:shd w:color="auto" w:fill="1F3864" w:val="clear"/>
          </w:tcPr>
          <w:p>
            <w:pPr>
              <w:pStyle w:val="Normal"/>
              <w:rPr/>
            </w:pPr>
            <w:r>
              <w:rPr>
                <w:b/>
                <w:bCs/>
                <w:color w:val="FFFFFF"/>
              </w:rPr>
              <w:t>Plan to Address / Future Work</w:t>
            </w:r>
          </w:p>
        </w:tc>
        <w:tc>
          <w:tcPr>
            <w:tcW w:w="2016" w:type="dxa"/>
            <w:tcBorders>
              <w:top w:val="single" w:sz="4" w:space="0" w:color="BFBFBF"/>
              <w:start w:val="single" w:sz="4" w:space="0" w:color="BFBFBF"/>
              <w:bottom w:val="single" w:sz="4" w:space="0" w:color="BFBFBF"/>
              <w:end w:val="single" w:sz="4" w:space="0" w:color="BFBFBF"/>
            </w:tcBorders>
            <w:shd w:color="auto" w:fill="1F3864" w:val="clear"/>
          </w:tcPr>
          <w:p>
            <w:pPr>
              <w:pStyle w:val="Normal"/>
              <w:rPr/>
            </w:pPr>
            <w:r>
              <w:rPr>
                <w:b/>
                <w:bCs/>
                <w:color w:val="FFFFFF"/>
              </w:rPr>
              <w:t>Status</w:t>
            </w:r>
          </w:p>
        </w:tc>
      </w:tr>
      <w:tr>
        <w:trPr/>
        <w:tc>
          <w:tcPr>
            <w:tcW w:w="4032" w:type="dxa"/>
            <w:tcBorders>
              <w:top w:val="single" w:sz="4" w:space="0" w:color="BFBFBF"/>
              <w:start w:val="single" w:sz="4" w:space="0" w:color="BFBFBF"/>
              <w:bottom w:val="single" w:sz="4" w:space="0" w:color="BFBFBF"/>
              <w:end w:val="single" w:sz="4" w:space="0" w:color="BFBFBF"/>
            </w:tcBorders>
            <w:tcMar>
              <w:top w:w="45" w:type="dxa"/>
              <w:bottom w:w="45" w:type="dxa"/>
            </w:tcMar>
          </w:tcPr>
          <w:p>
            <w:pPr>
              <w:pStyle w:val="Normal"/>
              <w:rPr/>
            </w:pPr>
            <w:r>
              <w:rPr/>
            </w:r>
          </w:p>
        </w:tc>
        <w:tc>
          <w:tcPr>
            <w:tcW w:w="4032" w:type="dxa"/>
            <w:tcBorders>
              <w:top w:val="single" w:sz="4" w:space="0" w:color="BFBFBF"/>
              <w:start w:val="single" w:sz="4" w:space="0" w:color="BFBFBF"/>
              <w:bottom w:val="single" w:sz="4" w:space="0" w:color="BFBFBF"/>
              <w:end w:val="single" w:sz="4" w:space="0" w:color="BFBFBF"/>
            </w:tcBorders>
            <w:tcMar>
              <w:top w:w="45" w:type="dxa"/>
              <w:bottom w:w="45" w:type="dxa"/>
            </w:tcMar>
          </w:tcPr>
          <w:p>
            <w:pPr>
              <w:pStyle w:val="Normal"/>
              <w:rPr/>
            </w:pPr>
            <w:r>
              <w:rPr/>
            </w:r>
          </w:p>
        </w:tc>
        <w:tc>
          <w:tcPr>
            <w:tcW w:w="2016" w:type="dxa"/>
            <w:tcBorders>
              <w:top w:val="single" w:sz="4" w:space="0" w:color="BFBFBF"/>
              <w:start w:val="single" w:sz="4" w:space="0" w:color="BFBFBF"/>
              <w:bottom w:val="single" w:sz="4" w:space="0" w:color="BFBFBF"/>
              <w:end w:val="single" w:sz="4" w:space="0" w:color="BFBFBF"/>
            </w:tcBorders>
            <w:tcMar>
              <w:top w:w="45" w:type="dxa"/>
              <w:bottom w:w="45" w:type="dxa"/>
            </w:tcMar>
          </w:tcPr>
          <w:p>
            <w:pPr>
              <w:pStyle w:val="Normal"/>
              <w:rPr/>
            </w:pPr>
            <w:r>
              <w:rPr/>
            </w:r>
          </w:p>
        </w:tc>
      </w:tr>
      <w:tr>
        <w:trPr/>
        <w:tc>
          <w:tcPr>
            <w:tcW w:w="4032" w:type="dxa"/>
            <w:tcBorders>
              <w:top w:val="single" w:sz="4" w:space="0" w:color="BFBFBF"/>
              <w:start w:val="single" w:sz="4" w:space="0" w:color="BFBFBF"/>
              <w:bottom w:val="single" w:sz="4" w:space="0" w:color="BFBFBF"/>
              <w:end w:val="single" w:sz="4" w:space="0" w:color="BFBFBF"/>
            </w:tcBorders>
            <w:tcMar>
              <w:top w:w="45" w:type="dxa"/>
              <w:bottom w:w="45" w:type="dxa"/>
            </w:tcMar>
          </w:tcPr>
          <w:p>
            <w:pPr>
              <w:pStyle w:val="Normal"/>
              <w:rPr/>
            </w:pPr>
            <w:r>
              <w:rPr/>
            </w:r>
          </w:p>
        </w:tc>
        <w:tc>
          <w:tcPr>
            <w:tcW w:w="4032" w:type="dxa"/>
            <w:tcBorders>
              <w:top w:val="single" w:sz="4" w:space="0" w:color="BFBFBF"/>
              <w:start w:val="single" w:sz="4" w:space="0" w:color="BFBFBF"/>
              <w:bottom w:val="single" w:sz="4" w:space="0" w:color="BFBFBF"/>
              <w:end w:val="single" w:sz="4" w:space="0" w:color="BFBFBF"/>
            </w:tcBorders>
            <w:tcMar>
              <w:top w:w="45" w:type="dxa"/>
              <w:bottom w:w="45" w:type="dxa"/>
            </w:tcMar>
          </w:tcPr>
          <w:p>
            <w:pPr>
              <w:pStyle w:val="Normal"/>
              <w:rPr/>
            </w:pPr>
            <w:r>
              <w:rPr/>
            </w:r>
          </w:p>
        </w:tc>
        <w:tc>
          <w:tcPr>
            <w:tcW w:w="2016" w:type="dxa"/>
            <w:tcBorders>
              <w:top w:val="single" w:sz="4" w:space="0" w:color="BFBFBF"/>
              <w:start w:val="single" w:sz="4" w:space="0" w:color="BFBFBF"/>
              <w:bottom w:val="single" w:sz="4" w:space="0" w:color="BFBFBF"/>
              <w:end w:val="single" w:sz="4" w:space="0" w:color="BFBFBF"/>
            </w:tcBorders>
            <w:tcMar>
              <w:top w:w="45" w:type="dxa"/>
              <w:bottom w:w="45" w:type="dxa"/>
            </w:tcMar>
          </w:tcPr>
          <w:p>
            <w:pPr>
              <w:pStyle w:val="Normal"/>
              <w:rPr/>
            </w:pPr>
            <w:r>
              <w:rPr/>
            </w:r>
          </w:p>
        </w:tc>
      </w:tr>
      <w:tr>
        <w:trPr/>
        <w:tc>
          <w:tcPr>
            <w:tcW w:w="4032" w:type="dxa"/>
            <w:tcBorders>
              <w:top w:val="single" w:sz="4" w:space="0" w:color="BFBFBF"/>
              <w:start w:val="single" w:sz="4" w:space="0" w:color="BFBFBF"/>
              <w:bottom w:val="single" w:sz="4" w:space="0" w:color="BFBFBF"/>
              <w:end w:val="single" w:sz="4" w:space="0" w:color="BFBFBF"/>
            </w:tcBorders>
            <w:tcMar>
              <w:top w:w="45" w:type="dxa"/>
              <w:bottom w:w="45" w:type="dxa"/>
            </w:tcMar>
          </w:tcPr>
          <w:p>
            <w:pPr>
              <w:pStyle w:val="Normal"/>
              <w:rPr/>
            </w:pPr>
            <w:r>
              <w:rPr/>
            </w:r>
          </w:p>
        </w:tc>
        <w:tc>
          <w:tcPr>
            <w:tcW w:w="4032" w:type="dxa"/>
            <w:tcBorders>
              <w:top w:val="single" w:sz="4" w:space="0" w:color="BFBFBF"/>
              <w:start w:val="single" w:sz="4" w:space="0" w:color="BFBFBF"/>
              <w:bottom w:val="single" w:sz="4" w:space="0" w:color="BFBFBF"/>
              <w:end w:val="single" w:sz="4" w:space="0" w:color="BFBFBF"/>
            </w:tcBorders>
            <w:tcMar>
              <w:top w:w="45" w:type="dxa"/>
              <w:bottom w:w="45" w:type="dxa"/>
            </w:tcMar>
          </w:tcPr>
          <w:p>
            <w:pPr>
              <w:pStyle w:val="Normal"/>
              <w:rPr/>
            </w:pPr>
            <w:r>
              <w:rPr/>
            </w:r>
          </w:p>
        </w:tc>
        <w:tc>
          <w:tcPr>
            <w:tcW w:w="2016" w:type="dxa"/>
            <w:tcBorders>
              <w:top w:val="single" w:sz="4" w:space="0" w:color="BFBFBF"/>
              <w:start w:val="single" w:sz="4" w:space="0" w:color="BFBFBF"/>
              <w:bottom w:val="single" w:sz="4" w:space="0" w:color="BFBFBF"/>
              <w:end w:val="single" w:sz="4" w:space="0" w:color="BFBFBF"/>
            </w:tcBorders>
            <w:tcMar>
              <w:top w:w="45" w:type="dxa"/>
              <w:bottom w:w="45" w:type="dxa"/>
            </w:tcMar>
          </w:tcPr>
          <w:p>
            <w:pPr>
              <w:pStyle w:val="Normal"/>
              <w:rPr/>
            </w:pPr>
            <w:r>
              <w:rPr/>
            </w:r>
          </w:p>
        </w:tc>
      </w:tr>
    </w:tbl>
    <w:p>
      <w:pPr>
        <w:pStyle w:val="Normal"/>
        <w:spacing w:before="0" w:after="100"/>
        <w:rPr/>
      </w:pPr>
      <w:r>
        <w:rPr>
          <w:i/>
          <w:iCs/>
          <w:color w:val="595959"/>
        </w:rPr>
        <w:t>Add more rows to this table as needed — this is a starting point, not a limit.</w:t>
      </w:r>
    </w:p>
    <w:p>
      <w:pPr>
        <w:pStyle w:val="Normal"/>
        <w:rPr/>
      </w:pPr>
      <w:r>
        <w:rPr/>
      </w:r>
      <w:r>
        <w:br w:type="page"/>
      </w:r>
    </w:p>
    <w:p>
      <w:pPr>
        <w:pStyle w:val="Heading1"/>
        <w:pBdr>
          <w:bottom w:val="single" w:sz="6" w:space="4" w:color="1F3864"/>
        </w:pBdr>
        <w:spacing w:before="0" w:after="100"/>
        <w:rPr/>
      </w:pPr>
      <w:r>
        <w:rPr>
          <w:color w:val="1F3864"/>
        </w:rPr>
        <w:t>Unit 3 — Design for Manufacturing (DFM)</w:t>
      </w:r>
    </w:p>
    <w:p>
      <w:pPr>
        <w:pStyle w:val="Heading3"/>
        <w:spacing w:before="80" w:after="40"/>
        <w:rPr/>
      </w:pPr>
      <w:r>
        <w:rPr>
          <w:b/>
          <w:bCs/>
        </w:rPr>
        <w:t>Tolerancing and From Model to Prototype</w:t>
      </w:r>
    </w:p>
    <w:p>
      <w:pPr>
        <w:pStyle w:val="Normal"/>
        <w:spacing w:before="0" w:after="100"/>
        <w:rPr/>
      </w:pPr>
      <w:r>
        <w:rPr>
          <w:i/>
          <w:iCs/>
          <w:color w:val="595959"/>
        </w:rPr>
        <w:t>State tolerances and fits appropriately, then close the loop from CAD model to physical part — preparing manufacturing-ready files, understanding what each process can and cannot make, and operating shop equipment safely to produce a prototype.</w:t>
      </w:r>
    </w:p>
    <w:p>
      <w:pPr>
        <w:pStyle w:val="Heading2"/>
        <w:spacing w:before="120" w:after="60"/>
        <w:rPr/>
      </w:pPr>
      <w:r>
        <w:rPr>
          <w:color w:val="2E5E5E"/>
        </w:rPr>
        <w:t>What's Evaluated in This Unit</w:t>
      </w:r>
    </w:p>
    <w:p>
      <w:pPr>
        <w:pStyle w:val="ListParagraph"/>
        <w:numPr>
          <w:ilvl w:val="0"/>
          <w:numId w:val="1"/>
        </w:numPr>
        <w:spacing w:before="0" w:after="20"/>
        <w:rPr/>
      </w:pPr>
      <w:r>
        <w:rPr/>
        <w:t xml:space="preserve">Tolerances and fits (limit dimensions, plus/minus tolerances, fit classes) are applied appropriately and stated unambiguously.</w:t>
      </w:r>
    </w:p>
    <w:p>
      <w:pPr>
        <w:pStyle w:val="ListParagraph"/>
        <w:numPr>
          <w:ilvl w:val="0"/>
          <w:numId w:val="1"/>
        </w:numPr>
        <w:spacing w:before="0" w:after="20"/>
        <w:rPr/>
      </w:pPr>
      <w:r>
        <w:rPr/>
        <w:t>GD&amp;T callouts (datums, feature control frames, form/orientation/location/profile/runout symbols, material condition modifiers) are correct and unambiguous.</w:t>
      </w:r>
    </w:p>
    <w:p>
      <w:pPr>
        <w:pStyle w:val="ListParagraph"/>
        <w:numPr>
          <w:ilvl w:val="0"/>
          <w:numId w:val="1"/>
        </w:numPr>
        <w:spacing w:before="0" w:after="20"/>
        <w:rPr/>
      </w:pPr>
      <w:r>
        <w:rPr/>
        <w:t>Files are manufacturing-ready for the chosen process — correct export format, toolpaths/checks completed as applicable.</w:t>
      </w:r>
    </w:p>
    <w:p>
      <w:pPr>
        <w:pStyle w:val="ListParagraph"/>
        <w:numPr>
          <w:ilvl w:val="0"/>
          <w:numId w:val="1"/>
        </w:numPr>
        <w:spacing w:before="0" w:after="20"/>
        <w:rPr/>
      </w:pPr>
      <w:r>
        <w:rPr/>
        <w:t>Design decisions suit the selected process and material (additive, subtractive/CNC, or laser) — DFM considerations are addressed, not just described.</w:t>
      </w:r>
    </w:p>
    <w:p>
      <w:pPr>
        <w:pStyle w:val="ListParagraph"/>
        <w:numPr>
          <w:ilvl w:val="0"/>
          <w:numId w:val="1"/>
        </w:numPr>
        <w:spacing w:before="0" w:after="20"/>
        <w:rPr/>
      </w:pPr>
      <w:r>
        <w:rPr/>
        <w:t>Manufacturing-ready files are checked for completeness and consistency before hand-off — correct units, no missing tolerances or callouts, geometry consistent with the intended process.</w:t>
      </w:r>
    </w:p>
    <w:p>
      <w:pPr>
        <w:pStyle w:val="Normal"/>
        <w:spacing w:before="0" w:after="100"/>
        <w:rPr/>
      </w:pPr>
      <w:r>
        <w:rPr>
          <w:b/>
          <w:bCs/>
        </w:rPr>
        <w:t>Assessment: Unit 3 Quiz — Week 16</w:t>
      </w:r>
    </w:p>
    <w:p>
      <w:pPr>
        <w:pStyle w:val="Heading2"/>
        <w:spacing w:before="120" w:after="60"/>
        <w:rPr/>
      </w:pPr>
      <w:r>
        <w:rPr>
          <w:color w:val="2E5E5E"/>
        </w:rPr>
        <w:t>Your Design — Demonstrating Proficiency</w:t>
      </w:r>
    </w:p>
    <w:p>
      <w:pPr>
        <w:pStyle w:val="Normal"/>
        <w:spacing w:before="0" w:after="100"/>
        <w:rPr/>
      </w:pPr>
      <w:r>
        <w:rPr/>
        <w:t>Present an open-ended design of your own choosing that shows you can apply this unit's topics. Describe the problem or goal, your approach, and the reasoning behind your decisions — then support it with your model, drawing, or file evidence.</w:t>
      </w:r>
    </w:p>
    <w:p>
      <w:pPr>
        <w:pStyle w:val="Heading3"/>
        <w:spacing w:before="80" w:after="40"/>
        <w:rPr/>
      </w:pPr>
      <w:r>
        <w:rPr>
          <w:b/>
          <w:bCs/>
        </w:rPr>
        <w:t>Design Overview</w:t>
      </w:r>
    </w:p>
    <w:tbl>
      <w:tblPr>
        <w:tblW w:w="5000" w:type="pct"/>
        <w:jc w:val="start"/>
        <w:tblInd w:w="0" w:type="dxa"/>
        <w:tblLayout w:type="fixed"/>
        <w:tblCellMar>
          <w:top w:w="80" w:type="dxa"/>
          <w:start w:w="200" w:type="dxa"/>
          <w:bottom w:w="80" w:type="dxa"/>
          <w:end w:w="200" w:type="dxa"/>
        </w:tblCellMar>
      </w:tblPr>
      <w:tblGrid>
        <w:gridCol w:w="10080"/>
      </w:tblGrid>
      <w:tr>
        <w:trPr/>
        <w:tc>
          <w:tcPr>
            <w:tcW w:w="10080" w:type="dxa"/>
            <w:tcBorders>
              <w:top w:val="single" w:sz="4" w:space="0" w:color="BFBFBF"/>
              <w:start w:val="single" w:sz="4" w:space="0" w:color="BFBFBF"/>
              <w:bottom w:val="single" w:sz="4" w:space="0" w:color="BFBFBF"/>
              <w:end w:val="single" w:sz="4" w:space="0" w:color="BFBFBF"/>
            </w:tcBorders>
            <w:shd w:color="auto" w:fill="FAFAFA" w:val="clear"/>
          </w:tcPr>
          <w:p>
            <w:pPr>
              <w:pStyle w:val="Normal"/>
              <w:spacing w:before="0" w:after="0"/>
              <w:rPr/>
            </w:pPr>
            <w:r>
              <w:rPr>
                <w:i/>
                <w:iCs/>
                <w:color w:val="808080"/>
              </w:rPr>
              <w:t>Describe the part or assembly, the problem/requirement it addresses, and any objectives or constraints you set for it.</w:t>
            </w:r>
          </w:p>
          <w:p>
            <w:pPr>
              <w:pStyle w:val="Normal"/>
              <w:spacing w:before="0" w:after="120"/>
              <w:rPr/>
            </w:pPr>
            <w:r>
              <w:rPr/>
            </w:r>
          </w:p>
        </w:tc>
      </w:tr>
    </w:tbl>
    <w:p>
      <w:pPr>
        <w:pStyle w:val="Heading3"/>
        <w:spacing w:before="80" w:after="40"/>
        <w:rPr/>
      </w:pPr>
      <w:r>
        <w:rPr>
          <w:b/>
          <w:bCs/>
        </w:rPr>
        <w:t>Design Approach &amp; Intent</w:t>
      </w:r>
    </w:p>
    <w:tbl>
      <w:tblPr>
        <w:tblW w:w="5000" w:type="pct"/>
        <w:jc w:val="start"/>
        <w:tblInd w:w="0" w:type="dxa"/>
        <w:tblLayout w:type="fixed"/>
        <w:tblCellMar>
          <w:top w:w="80" w:type="dxa"/>
          <w:start w:w="200" w:type="dxa"/>
          <w:bottom w:w="80" w:type="dxa"/>
          <w:end w:w="200" w:type="dxa"/>
        </w:tblCellMar>
      </w:tblPr>
      <w:tblGrid>
        <w:gridCol w:w="10080"/>
      </w:tblGrid>
      <w:tr>
        <w:trPr/>
        <w:tc>
          <w:tcPr>
            <w:tcW w:w="10080" w:type="dxa"/>
            <w:tcBorders>
              <w:top w:val="single" w:sz="4" w:space="0" w:color="BFBFBF"/>
              <w:start w:val="single" w:sz="4" w:space="0" w:color="BFBFBF"/>
              <w:bottom w:val="single" w:sz="4" w:space="0" w:color="BFBFBF"/>
              <w:end w:val="single" w:sz="4" w:space="0" w:color="BFBFBF"/>
            </w:tcBorders>
            <w:shd w:color="auto" w:fill="FAFAFA" w:val="clear"/>
          </w:tcPr>
          <w:p>
            <w:pPr>
              <w:pStyle w:val="Normal"/>
              <w:spacing w:before="0" w:after="0"/>
              <w:rPr/>
            </w:pPr>
            <w:r>
              <w:rPr>
                <w:i/>
                <w:iCs/>
                <w:color w:val="808080"/>
              </w:rPr>
              <w:t>Explain the key decisions behind your design — sketch/feature strategy, views chosen, tolerances, joining method, or manufacturing process, as applicable to this unit — and why.</w:t>
            </w:r>
          </w:p>
          <w:p>
            <w:pPr>
              <w:pStyle w:val="Normal"/>
              <w:spacing w:before="0" w:after="120"/>
              <w:rPr/>
            </w:pPr>
            <w:r>
              <w:rPr/>
            </w:r>
          </w:p>
        </w:tc>
      </w:tr>
    </w:tbl>
    <w:p>
      <w:pPr>
        <w:pStyle w:val="Heading3"/>
        <w:spacing w:before="80" w:after="40"/>
        <w:rPr/>
      </w:pPr>
      <w:r>
        <w:rPr>
          <w:b/>
          <w:bCs/>
        </w:rPr>
        <w:t>Supporting Evidence</w:t>
      </w:r>
    </w:p>
    <w:tbl>
      <w:tblPr>
        <w:tblW w:w="5000" w:type="pct"/>
        <w:jc w:val="start"/>
        <w:tblInd w:w="0" w:type="dxa"/>
        <w:tblLayout w:type="fixed"/>
        <w:tblCellMar>
          <w:top w:w="160" w:type="dxa"/>
          <w:start w:w="200" w:type="dxa"/>
          <w:bottom w:w="160" w:type="dxa"/>
          <w:end w:w="200" w:type="dxa"/>
        </w:tblCellMar>
      </w:tblPr>
      <w:tblGrid>
        <w:gridCol w:w="10080"/>
      </w:tblGrid>
      <w:tr>
        <w:trPr/>
        <w:tc>
          <w:tcPr>
            <w:tcW w:w="1008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i/>
                <w:iCs/>
                <w:color w:val="808080"/>
              </w:rPr>
              <w:t>[Insert CAD screenshots, drawings, or photos demonstrating this unit's work here]</w:t>
            </w:r>
          </w:p>
        </w:tc>
      </w:tr>
    </w:tbl>
    <w:p>
      <w:pPr>
        <w:pStyle w:val="Heading2"/>
        <w:spacing w:before="120" w:after="60"/>
        <w:rPr/>
      </w:pPr>
      <w:r>
        <w:rPr>
          <w:color w:val="2E5E5E"/>
        </w:rPr>
        <w:t>Designer Feedback — Addressing Future Work</w:t>
      </w:r>
    </w:p>
    <w:p>
      <w:pPr>
        <w:pStyle w:val="Normal"/>
        <w:spacing w:before="0" w:after="100"/>
        <w:rPr/>
      </w:pPr>
      <w:r>
        <w:rPr/>
        <w:t>Log feedback you received (instructor, peer review, self-testing) and your plan to address it. Carry unresolved items forward into later units when relevant.</w:t>
      </w:r>
    </w:p>
    <w:tbl>
      <w:tblPr>
        <w:tblW w:w="5000" w:type="pct"/>
        <w:jc w:val="start"/>
        <w:tblInd w:w="0" w:type="dxa"/>
        <w:tblLayout w:type="fixed"/>
        <w:tblCellMar>
          <w:top w:w="40" w:type="dxa"/>
          <w:start w:w="120" w:type="dxa"/>
          <w:bottom w:w="40" w:type="dxa"/>
          <w:end w:w="120" w:type="dxa"/>
        </w:tblCellMar>
      </w:tblPr>
      <w:tblGrid>
        <w:gridCol w:w="4032"/>
        <w:gridCol w:w="4032"/>
        <w:gridCol w:w="2016"/>
      </w:tblGrid>
      <w:tr>
        <w:trPr>
          <w:tblHeader w:val="true"/>
        </w:trPr>
        <w:tc>
          <w:tcPr>
            <w:tcW w:w="4032" w:type="dxa"/>
            <w:tcBorders>
              <w:top w:val="single" w:sz="4" w:space="0" w:color="BFBFBF"/>
              <w:start w:val="single" w:sz="4" w:space="0" w:color="BFBFBF"/>
              <w:bottom w:val="single" w:sz="4" w:space="0" w:color="BFBFBF"/>
              <w:end w:val="single" w:sz="4" w:space="0" w:color="BFBFBF"/>
            </w:tcBorders>
            <w:shd w:color="auto" w:fill="1F3864" w:val="clear"/>
          </w:tcPr>
          <w:p>
            <w:pPr>
              <w:pStyle w:val="Normal"/>
              <w:rPr/>
            </w:pPr>
            <w:r>
              <w:rPr>
                <w:b/>
                <w:bCs/>
                <w:color w:val="FFFFFF"/>
              </w:rPr>
              <w:t>Feedback / Issue Identified</w:t>
            </w:r>
          </w:p>
        </w:tc>
        <w:tc>
          <w:tcPr>
            <w:tcW w:w="4032" w:type="dxa"/>
            <w:tcBorders>
              <w:top w:val="single" w:sz="4" w:space="0" w:color="BFBFBF"/>
              <w:start w:val="single" w:sz="4" w:space="0" w:color="BFBFBF"/>
              <w:bottom w:val="single" w:sz="4" w:space="0" w:color="BFBFBF"/>
              <w:end w:val="single" w:sz="4" w:space="0" w:color="BFBFBF"/>
            </w:tcBorders>
            <w:shd w:color="auto" w:fill="1F3864" w:val="clear"/>
          </w:tcPr>
          <w:p>
            <w:pPr>
              <w:pStyle w:val="Normal"/>
              <w:rPr/>
            </w:pPr>
            <w:r>
              <w:rPr>
                <w:b/>
                <w:bCs/>
                <w:color w:val="FFFFFF"/>
              </w:rPr>
              <w:t>Plan to Address / Future Work</w:t>
            </w:r>
          </w:p>
        </w:tc>
        <w:tc>
          <w:tcPr>
            <w:tcW w:w="2016" w:type="dxa"/>
            <w:tcBorders>
              <w:top w:val="single" w:sz="4" w:space="0" w:color="BFBFBF"/>
              <w:start w:val="single" w:sz="4" w:space="0" w:color="BFBFBF"/>
              <w:bottom w:val="single" w:sz="4" w:space="0" w:color="BFBFBF"/>
              <w:end w:val="single" w:sz="4" w:space="0" w:color="BFBFBF"/>
            </w:tcBorders>
            <w:shd w:color="auto" w:fill="1F3864" w:val="clear"/>
          </w:tcPr>
          <w:p>
            <w:pPr>
              <w:pStyle w:val="Normal"/>
              <w:rPr/>
            </w:pPr>
            <w:r>
              <w:rPr>
                <w:b/>
                <w:bCs/>
                <w:color w:val="FFFFFF"/>
              </w:rPr>
              <w:t>Status</w:t>
            </w:r>
          </w:p>
        </w:tc>
      </w:tr>
      <w:tr>
        <w:trPr/>
        <w:tc>
          <w:tcPr>
            <w:tcW w:w="4032" w:type="dxa"/>
            <w:tcBorders>
              <w:top w:val="single" w:sz="4" w:space="0" w:color="BFBFBF"/>
              <w:start w:val="single" w:sz="4" w:space="0" w:color="BFBFBF"/>
              <w:bottom w:val="single" w:sz="4" w:space="0" w:color="BFBFBF"/>
              <w:end w:val="single" w:sz="4" w:space="0" w:color="BFBFBF"/>
            </w:tcBorders>
            <w:tcMar>
              <w:top w:w="45" w:type="dxa"/>
              <w:bottom w:w="45" w:type="dxa"/>
            </w:tcMar>
          </w:tcPr>
          <w:p>
            <w:pPr>
              <w:pStyle w:val="Normal"/>
              <w:rPr/>
            </w:pPr>
            <w:r>
              <w:rPr/>
            </w:r>
          </w:p>
        </w:tc>
        <w:tc>
          <w:tcPr>
            <w:tcW w:w="4032" w:type="dxa"/>
            <w:tcBorders>
              <w:top w:val="single" w:sz="4" w:space="0" w:color="BFBFBF"/>
              <w:start w:val="single" w:sz="4" w:space="0" w:color="BFBFBF"/>
              <w:bottom w:val="single" w:sz="4" w:space="0" w:color="BFBFBF"/>
              <w:end w:val="single" w:sz="4" w:space="0" w:color="BFBFBF"/>
            </w:tcBorders>
            <w:tcMar>
              <w:top w:w="45" w:type="dxa"/>
              <w:bottom w:w="45" w:type="dxa"/>
            </w:tcMar>
          </w:tcPr>
          <w:p>
            <w:pPr>
              <w:pStyle w:val="Normal"/>
              <w:rPr/>
            </w:pPr>
            <w:r>
              <w:rPr/>
            </w:r>
          </w:p>
        </w:tc>
        <w:tc>
          <w:tcPr>
            <w:tcW w:w="2016" w:type="dxa"/>
            <w:tcBorders>
              <w:top w:val="single" w:sz="4" w:space="0" w:color="BFBFBF"/>
              <w:start w:val="single" w:sz="4" w:space="0" w:color="BFBFBF"/>
              <w:bottom w:val="single" w:sz="4" w:space="0" w:color="BFBFBF"/>
              <w:end w:val="single" w:sz="4" w:space="0" w:color="BFBFBF"/>
            </w:tcBorders>
            <w:tcMar>
              <w:top w:w="45" w:type="dxa"/>
              <w:bottom w:w="45" w:type="dxa"/>
            </w:tcMar>
          </w:tcPr>
          <w:p>
            <w:pPr>
              <w:pStyle w:val="Normal"/>
              <w:rPr/>
            </w:pPr>
            <w:r>
              <w:rPr/>
            </w:r>
          </w:p>
        </w:tc>
      </w:tr>
      <w:tr>
        <w:trPr/>
        <w:tc>
          <w:tcPr>
            <w:tcW w:w="4032" w:type="dxa"/>
            <w:tcBorders>
              <w:top w:val="single" w:sz="4" w:space="0" w:color="BFBFBF"/>
              <w:start w:val="single" w:sz="4" w:space="0" w:color="BFBFBF"/>
              <w:bottom w:val="single" w:sz="4" w:space="0" w:color="BFBFBF"/>
              <w:end w:val="single" w:sz="4" w:space="0" w:color="BFBFBF"/>
            </w:tcBorders>
            <w:tcMar>
              <w:top w:w="45" w:type="dxa"/>
              <w:bottom w:w="45" w:type="dxa"/>
            </w:tcMar>
          </w:tcPr>
          <w:p>
            <w:pPr>
              <w:pStyle w:val="Normal"/>
              <w:rPr/>
            </w:pPr>
            <w:r>
              <w:rPr/>
            </w:r>
          </w:p>
        </w:tc>
        <w:tc>
          <w:tcPr>
            <w:tcW w:w="4032" w:type="dxa"/>
            <w:tcBorders>
              <w:top w:val="single" w:sz="4" w:space="0" w:color="BFBFBF"/>
              <w:start w:val="single" w:sz="4" w:space="0" w:color="BFBFBF"/>
              <w:bottom w:val="single" w:sz="4" w:space="0" w:color="BFBFBF"/>
              <w:end w:val="single" w:sz="4" w:space="0" w:color="BFBFBF"/>
            </w:tcBorders>
            <w:tcMar>
              <w:top w:w="45" w:type="dxa"/>
              <w:bottom w:w="45" w:type="dxa"/>
            </w:tcMar>
          </w:tcPr>
          <w:p>
            <w:pPr>
              <w:pStyle w:val="Normal"/>
              <w:rPr/>
            </w:pPr>
            <w:r>
              <w:rPr/>
            </w:r>
          </w:p>
        </w:tc>
        <w:tc>
          <w:tcPr>
            <w:tcW w:w="2016" w:type="dxa"/>
            <w:tcBorders>
              <w:top w:val="single" w:sz="4" w:space="0" w:color="BFBFBF"/>
              <w:start w:val="single" w:sz="4" w:space="0" w:color="BFBFBF"/>
              <w:bottom w:val="single" w:sz="4" w:space="0" w:color="BFBFBF"/>
              <w:end w:val="single" w:sz="4" w:space="0" w:color="BFBFBF"/>
            </w:tcBorders>
            <w:tcMar>
              <w:top w:w="45" w:type="dxa"/>
              <w:bottom w:w="45" w:type="dxa"/>
            </w:tcMar>
          </w:tcPr>
          <w:p>
            <w:pPr>
              <w:pStyle w:val="Normal"/>
              <w:rPr/>
            </w:pPr>
            <w:r>
              <w:rPr/>
            </w:r>
          </w:p>
        </w:tc>
      </w:tr>
      <w:tr>
        <w:trPr/>
        <w:tc>
          <w:tcPr>
            <w:tcW w:w="4032" w:type="dxa"/>
            <w:tcBorders>
              <w:top w:val="single" w:sz="4" w:space="0" w:color="BFBFBF"/>
              <w:start w:val="single" w:sz="4" w:space="0" w:color="BFBFBF"/>
              <w:bottom w:val="single" w:sz="4" w:space="0" w:color="BFBFBF"/>
              <w:end w:val="single" w:sz="4" w:space="0" w:color="BFBFBF"/>
            </w:tcBorders>
            <w:tcMar>
              <w:top w:w="45" w:type="dxa"/>
              <w:bottom w:w="45" w:type="dxa"/>
            </w:tcMar>
          </w:tcPr>
          <w:p>
            <w:pPr>
              <w:pStyle w:val="Normal"/>
              <w:rPr/>
            </w:pPr>
            <w:r>
              <w:rPr/>
            </w:r>
          </w:p>
        </w:tc>
        <w:tc>
          <w:tcPr>
            <w:tcW w:w="4032" w:type="dxa"/>
            <w:tcBorders>
              <w:top w:val="single" w:sz="4" w:space="0" w:color="BFBFBF"/>
              <w:start w:val="single" w:sz="4" w:space="0" w:color="BFBFBF"/>
              <w:bottom w:val="single" w:sz="4" w:space="0" w:color="BFBFBF"/>
              <w:end w:val="single" w:sz="4" w:space="0" w:color="BFBFBF"/>
            </w:tcBorders>
            <w:tcMar>
              <w:top w:w="45" w:type="dxa"/>
              <w:bottom w:w="45" w:type="dxa"/>
            </w:tcMar>
          </w:tcPr>
          <w:p>
            <w:pPr>
              <w:pStyle w:val="Normal"/>
              <w:rPr/>
            </w:pPr>
            <w:r>
              <w:rPr/>
            </w:r>
          </w:p>
        </w:tc>
        <w:tc>
          <w:tcPr>
            <w:tcW w:w="2016" w:type="dxa"/>
            <w:tcBorders>
              <w:top w:val="single" w:sz="4" w:space="0" w:color="BFBFBF"/>
              <w:start w:val="single" w:sz="4" w:space="0" w:color="BFBFBF"/>
              <w:bottom w:val="single" w:sz="4" w:space="0" w:color="BFBFBF"/>
              <w:end w:val="single" w:sz="4" w:space="0" w:color="BFBFBF"/>
            </w:tcBorders>
            <w:tcMar>
              <w:top w:w="45" w:type="dxa"/>
              <w:bottom w:w="45" w:type="dxa"/>
            </w:tcMar>
          </w:tcPr>
          <w:p>
            <w:pPr>
              <w:pStyle w:val="Normal"/>
              <w:rPr/>
            </w:pPr>
            <w:r>
              <w:rPr/>
            </w:r>
          </w:p>
        </w:tc>
      </w:tr>
    </w:tbl>
    <w:p>
      <w:pPr>
        <w:pStyle w:val="Normal"/>
        <w:spacing w:before="0" w:after="100"/>
        <w:rPr/>
      </w:pPr>
      <w:r>
        <w:rPr>
          <w:i/>
          <w:iCs/>
          <w:color w:val="595959"/>
        </w:rPr>
        <w:t>Add more rows to this table as needed — this is a starting point, not a limit.</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 xml:space="preserve">Page </w:t>
    </w:r>
    <w:r>
      <w:rPr>
        <w:i/>
        <w:iCs/>
        <w:color w:val="595959"/>
      </w:rPr>
      <w:fldChar w:fldCharType="begin"/>
    </w:r>
    <w:r>
      <w:rPr>
        <w:i/>
        <w:iCs/>
        <w:color w:val="595959"/>
      </w:rPr>
      <w:instrText xml:space="preserve"> PAGE </w:instrText>
    </w:r>
    <w:r>
      <w:rPr>
        <w:i/>
        <w:iCs/>
        <w:color w:val="595959"/>
      </w:rPr>
      <w:fldChar w:fldCharType="separate"/>
    </w:r>
    <w:r>
      <w:rPr>
        <w:i/>
        <w:iCs/>
        <w:color w:val="595959"/>
      </w:rPr>
      <w:t>8</w:t>
    </w:r>
    <w:r>
      <w:rPr>
        <w:i/>
        <w:iCs/>
        <w:color w:val="595959"/>
      </w:rPr>
      <w:fldChar w:fldCharType="end"/>
    </w:r>
    <w:r>
      <w:rPr>
        <w:color w:val="808080"/>
        <w:sz w:val="16"/>
        <w:szCs w:val="16"/>
      </w:rPr>
      <w:t xml:space="preserve"> of </w:t>
    </w:r>
    <w:r>
      <w:rPr>
        <w:i/>
        <w:iCs/>
        <w:color w:val="595959"/>
      </w:rPr>
      <w:fldChar w:fldCharType="begin"/>
    </w:r>
    <w:r>
      <w:rPr>
        <w:i/>
        <w:iCs/>
        <w:color w:val="595959"/>
      </w:rPr>
      <w:instrText xml:space="preserve"> NUMPAGES </w:instrText>
    </w:r>
    <w:r>
      <w:rPr>
        <w:i/>
        <w:iCs/>
        <w:color w:val="595959"/>
      </w:rPr>
      <w:fldChar w:fldCharType="separate"/>
    </w:r>
    <w:r>
      <w:rPr>
        <w:i/>
        <w:iCs/>
        <w:color w:val="595959"/>
      </w:rPr>
      <w:t>8</w:t>
    </w:r>
    <w:r>
      <w:rPr>
        <w:i/>
        <w:iCs/>
        <w:color w:val="595959"/>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 xml:space="preserve">Page </w:t>
    </w:r>
    <w:r>
      <w:rPr>
        <w:i/>
        <w:iCs/>
        <w:color w:val="595959"/>
      </w:rPr>
      <w:fldChar w:fldCharType="begin"/>
    </w:r>
    <w:r>
      <w:rPr>
        <w:i/>
        <w:iCs/>
        <w:color w:val="595959"/>
      </w:rPr>
      <w:instrText xml:space="preserve"> PAGE </w:instrText>
    </w:r>
    <w:r>
      <w:rPr>
        <w:i/>
        <w:iCs/>
        <w:color w:val="595959"/>
      </w:rPr>
      <w:fldChar w:fldCharType="separate"/>
    </w:r>
    <w:r>
      <w:rPr>
        <w:i/>
        <w:iCs/>
        <w:color w:val="595959"/>
      </w:rPr>
      <w:t>8</w:t>
    </w:r>
    <w:r>
      <w:rPr>
        <w:i/>
        <w:iCs/>
        <w:color w:val="595959"/>
      </w:rPr>
      <w:fldChar w:fldCharType="end"/>
    </w:r>
    <w:r>
      <w:rPr>
        <w:color w:val="808080"/>
        <w:sz w:val="16"/>
        <w:szCs w:val="16"/>
      </w:rPr>
      <w:t xml:space="preserve"> of </w:t>
    </w:r>
    <w:r>
      <w:rPr>
        <w:i/>
        <w:iCs/>
        <w:color w:val="595959"/>
      </w:rPr>
      <w:fldChar w:fldCharType="begin"/>
    </w:r>
    <w:r>
      <w:rPr>
        <w:i/>
        <w:iCs/>
        <w:color w:val="595959"/>
      </w:rPr>
      <w:instrText xml:space="preserve"> NUMPAGES </w:instrText>
    </w:r>
    <w:r>
      <w:rPr>
        <w:i/>
        <w:iCs/>
        <w:color w:val="595959"/>
      </w:rPr>
      <w:fldChar w:fldCharType="separate"/>
    </w:r>
    <w:r>
      <w:rPr>
        <w:i/>
        <w:iCs/>
        <w:color w:val="595959"/>
      </w:rPr>
      <w:t>8</w:t>
    </w:r>
    <w:r>
      <w:rPr>
        <w:i/>
        <w:iCs/>
        <w:color w:val="595959"/>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808080"/>
        <w:sz w:val="16"/>
        <w:szCs w:val="16"/>
      </w:rPr>
      <w:t>MECH 151 — Semester Design Portfolio</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808080"/>
        <w:sz w:val="16"/>
        <w:szCs w:val="16"/>
      </w:rPr>
      <w:t>MECH 151 — Semester Design Portfolio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LibreOffice/26.2.3.2$MacOSX_AARCH64 LibreOffice_project/70e089b17412e4cb7773e41413306b17a2328c34</Application>
  <AppVersion>15.0000</AppVersion>
  <Pages>8</Pages>
  <Words>1888</Words>
  <Characters>10797</Characters>
  <CharactersWithSpaces>12572</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2026-09-08T02:31:01Z</dcterms:created>
  <dc:creator>Un-named</dc:creator>
  <dc:description/>
  <dc:language>en-US</dc:language>
  <cp:lastModifiedBy>Un-named</cp:lastModifiedBy>
  <dcterms:modified xsi:type="dcterms:W3CDTF">2026-09-08T02:31:01Z</dcterms:modified>
  <cp:revision>1</cp:revision>
  <dc:subject/>
  <dc:title/>
</cp:coreProperties>
</file>