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 — Reference-Repository Edition</w:t>
      </w:r>
    </w:p>
    <w:p>
      <w:pPr>
        <w:pStyle w:val="Normal"/>
        <w:spacing w:before="0" w:after="80"/>
        <w:jc w:val="center"/>
        <w:rPr/>
      </w:pPr>
      <w:r>
        <w:rPr>
          <w:color w:val="555555"/>
          <w:sz w:val="22"/>
          <w:szCs w:val="22"/>
        </w:rPr>
        <w:t>Image-Based Alternate Version — uses published reference micrographs in place of live microscopy</w:t>
      </w:r>
    </w:p>
    <w:p>
      <w:pPr>
        <w:pStyle w:val="Normal"/>
        <w:spacing w:before="0" w:after="500"/>
        <w:jc w:val="center"/>
        <w:rPr>
          <w:color w:val="555555"/>
          <w:sz w:val="22"/>
          <w:szCs w:val="22"/>
        </w:rPr>
      </w:pPr>
      <w:r>
        <w:rPr>
          <w:color w:val="555555"/>
          <w:sz w:val="22"/>
          <w:szCs w:val="22"/>
        </w:rPr>
        <w:t>Fall 2026  ·  Leeward Community College  ·  Instructor: Kai Santos</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p>
    <w:p>
      <w:pPr>
        <w:pStyle w:val="Heading1"/>
        <w:pBdr>
          <w:bottom w:val="single" w:sz="8" w:space="4" w:color="1F4E79"/>
        </w:pBdr>
        <w:spacing w:before="280" w:after="140"/>
        <w:rPr>
          <w:b/>
          <w:bCs/>
          <w:color w:val="1F4E79"/>
          <w:sz w:val="30"/>
          <w:szCs w:val="30"/>
        </w:rPr>
      </w:pPr>
      <w:r>
        <w:rPr>
          <w:b/>
          <w:bCs/>
          <w:color w:val="1F4E79"/>
          <w:sz w:val="30"/>
          <w:szCs w:val="30"/>
        </w:rPr>
      </w:r>
      <w:r>
        <w:br w:type="page"/>
      </w:r>
    </w:p>
    <w:p>
      <w:pPr>
        <w:pStyle w:val="Heading1"/>
        <w:pBdr>
          <w:bottom w:val="single" w:sz="8" w:space="4" w:color="1F4E79"/>
        </w:pBdr>
        <w:spacing w:before="280" w:after="140"/>
        <w:rPr>
          <w:b/>
          <w:bCs/>
          <w:color w:val="1F4E79"/>
          <w:sz w:val="30"/>
          <w:szCs w:val="3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This is the reference-repository version: instead of examining the shared class specimen kit under the EXAMET-5 microscope, each module directs you to real, published micrographs of the same (or a closely representative) alloy from an open-access materials science teaching library. Use this version if the physical specimen kit isn't available in time — it exercises the same observation, measurement, and reasoning skills.</w:t>
      </w:r>
    </w:p>
    <w:p>
      <w:pPr>
        <w:pStyle w:val="Normal"/>
        <w:spacing w:before="0" w:after="160"/>
        <w:rPr/>
      </w:pPr>
      <w:r>
        <w:rPr>
          <w:sz w:val="21"/>
          <w:szCs w:val="21"/>
        </w:rPr>
        <w:t>For each module you will: (1) open the assigned repository source(s), (2) locate real micrographs of the assigned alloy(s) at or near the listed magnifications, (3) complete the observation checklist against what the image actually shows, (4) sketch or screenshot the key microstructural feature and cite its source, and (5) answer the short-answer and concept-check questions.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8"/>
        </w:numPr>
        <w:spacing w:before="0" w:after="90"/>
        <w:rPr/>
      </w:pPr>
      <w:r>
        <w:rPr>
          <w:b/>
          <w:bCs/>
          <w:sz w:val="21"/>
          <w:szCs w:val="21"/>
        </w:rPr>
        <w:t xml:space="preserve">Source citation: </w:t>
      </w:r>
      <w:r>
        <w:rPr>
          <w:b w:val="false"/>
          <w:sz w:val="21"/>
          <w:szCs w:val="21"/>
        </w:rPr>
        <w:t>Every module must record the repository name and the specific page/record URL or ID for each image used. A screenshot with no citation earns no credit.</w:t>
      </w:r>
    </w:p>
    <w:p>
      <w:pPr>
        <w:pStyle w:val="ListParagraph"/>
        <w:numPr>
          <w:ilvl w:val="0"/>
          <w:numId w:val="4"/>
        </w:numPr>
        <w:spacing w:before="0" w:after="90"/>
        <w:rPr/>
      </w:pPr>
      <w:r>
        <w:rPr>
          <w:b/>
          <w:bCs/>
          <w:sz w:val="21"/>
          <w:szCs w:val="21"/>
        </w:rPr>
        <w:t xml:space="preserve">Broken links: </w:t>
      </w:r>
      <w:r>
        <w:rPr>
          <w:b w:val="false"/>
          <w:sz w:val="21"/>
          <w:szCs w:val="21"/>
        </w:rPr>
        <w:t>If a linked source is unavailable, search the same repository for an equivalent image of that alloy or feature, note the substitution in your answer, and continue.</w:t>
      </w:r>
    </w:p>
    <w:p>
      <w:pPr>
        <w:pStyle w:val="ListParagraph"/>
        <w:numPr>
          <w:ilvl w:val="0"/>
          <w:numId w:val="4"/>
        </w:numPr>
        <w:spacing w:before="0" w:after="90"/>
        <w:rPr/>
      </w:pPr>
      <w:r>
        <w:rPr>
          <w:b/>
          <w:bCs/>
          <w:sz w:val="21"/>
          <w:szCs w:val="21"/>
        </w:rPr>
        <w:t xml:space="preserve">PPE: </w:t>
      </w:r>
      <w:r>
        <w:rPr>
          <w:b w:val="false"/>
          <w:sz w:val="21"/>
          <w:szCs w:val="21"/>
        </w:rPr>
        <w:t>Safety glasses and gloves are still required for any hands-on shop or lab activity in this course, even though this repository-based portfolio itself is completed at a computer.</w:t>
      </w:r>
    </w:p>
    <w:p>
      <w:pPr>
        <w:pStyle w:val="ListParagraph"/>
        <w:numPr>
          <w:ilvl w:val="0"/>
          <w:numId w:val="4"/>
        </w:numPr>
        <w:spacing w:before="0" w:after="90"/>
        <w:rPr/>
      </w:pPr>
      <w:r>
        <w:rPr>
          <w:b/>
          <w:bCs/>
          <w:sz w:val="21"/>
          <w:szCs w:val="21"/>
        </w:rPr>
        <w:t xml:space="preserve">Missed sessions: </w:t>
      </w:r>
      <w:r>
        <w:rPr>
          <w:b w:val="false"/>
          <w:sz w:val="21"/>
          <w:szCs w:val="21"/>
        </w:rPr>
        <w:t>Because this version doesn't depend on a live demonstration or shared kit, a module can be completed independently if a class session is missed — check with the instructor on the deadline.</w:t>
      </w:r>
    </w:p>
    <w:p>
      <w:pPr>
        <w:pStyle w:val="Heading3"/>
        <w:spacing w:before="220" w:after="90"/>
        <w:rPr/>
      </w:pPr>
      <w:r>
        <w:rPr>
          <w:b/>
          <w:bCs/>
          <w:color w:val="1F4E79"/>
          <w:sz w:val="22"/>
          <w:szCs w:val="22"/>
        </w:rPr>
        <w:t>Equipment &amp; Supplies Used in Every Module</w:t>
      </w:r>
    </w:p>
    <w:p>
      <w:pPr>
        <w:pStyle w:val="ListParagraph"/>
        <w:numPr>
          <w:ilvl w:val="0"/>
          <w:numId w:val="4"/>
        </w:numPr>
        <w:spacing w:before="0" w:after="90"/>
        <w:rPr/>
      </w:pPr>
      <w:r>
        <w:rPr>
          <w:b w:val="false"/>
          <w:bCs/>
          <w:sz w:val="21"/>
          <w:szCs w:val="21"/>
        </w:rPr>
        <w:t>Computer or tablet with internet access: needed for every module (1-14) to view the assigned reference micrograph(s). Not repeated in each module's own Equipment &amp; Supplies list below.</w:t>
      </w:r>
    </w:p>
    <w:p>
      <w:pPr>
        <w:pStyle w:val="Heading3"/>
        <w:spacing w:before="220" w:after="90"/>
        <w:rPr/>
      </w:pPr>
      <w:r>
        <w:rPr>
          <w:b/>
          <w:bCs/>
          <w:color w:val="1F4E79"/>
          <w:sz w:val="22"/>
          <w:szCs w:val="22"/>
        </w:rPr>
        <w:t>Using the Reference Repository (Applies to Every Module)</w:t>
      </w:r>
    </w:p>
    <w:p>
      <w:pPr>
        <w:pStyle w:val="ListParagraph"/>
        <w:numPr>
          <w:ilvl w:val="0"/>
          <w:numId w:val="4"/>
        </w:numPr>
        <w:spacing w:before="0" w:after="90"/>
        <w:rPr/>
      </w:pPr>
      <w:r>
        <w:rPr>
          <w:b w:val="false"/>
          <w:bCs/>
          <w:sz w:val="21"/>
          <w:szCs w:val="21"/>
        </w:rPr>
        <w:t>Two acceptable ways to get each module's image: (a) use the reference micrograph link your instructor provides for that specimen, or (b) if the physical specimen and EXAMET-5 microscope are available, observe it live and photograph or screenshot what you see through the eyepiece/camera at each listed magnification. Either way, that image is your source for the module — cite it in Step 2 the same way either time.</w:t>
      </w:r>
    </w:p>
    <w:p>
      <w:pPr>
        <w:pStyle w:val="ListParagraph"/>
        <w:numPr>
          <w:ilvl w:val="0"/>
          <w:numId w:val="4"/>
        </w:numPr>
        <w:spacing w:before="0" w:after="90"/>
        <w:rPr/>
      </w:pPr>
      <w:r>
        <w:rPr>
          <w:b w:val="false"/>
          <w:bCs/>
          <w:sz w:val="21"/>
          <w:szCs w:val="21"/>
        </w:rPr>
        <w:t>Open the assigned reference repository and confirm you're viewing a real photomicrograph (not a diagram) with its magnification and alloy/composition stated.</w:t>
      </w:r>
    </w:p>
    <w:p>
      <w:pPr>
        <w:pStyle w:val="ListParagraph"/>
        <w:numPr>
          <w:ilvl w:val="0"/>
          <w:numId w:val="4"/>
        </w:numPr>
        <w:spacing w:before="0" w:after="90"/>
        <w:rPr/>
      </w:pPr>
      <w:r>
        <w:rPr>
          <w:b w:val="false"/>
          <w:bCs/>
          <w:sz w:val="21"/>
          <w:szCs w:val="21"/>
        </w:rPr>
        <w:t>Record the source now, before you start observing: repository name, page URL or record ID, and the material label the source gives the image.</w:t>
      </w:r>
    </w:p>
    <w:p>
      <w:pPr>
        <w:pStyle w:val="ListParagraph"/>
        <w:numPr>
          <w:ilvl w:val="0"/>
          <w:numId w:val="4"/>
        </w:numPr>
        <w:spacing w:before="0" w:after="90"/>
        <w:rPr/>
      </w:pPr>
      <w:r>
        <w:rPr>
          <w:b w:val="false"/>
          <w:bCs/>
          <w:sz w:val="21"/>
          <w:szCs w:val="21"/>
        </w:rPr>
        <w:t>Start with the lowest-magnification image available for the alloy, to get an overview the same way you'd start at 50× on a live scope.</w:t>
      </w:r>
    </w:p>
    <w:p>
      <w:pPr>
        <w:pStyle w:val="ListParagraph"/>
        <w:numPr>
          <w:ilvl w:val="0"/>
          <w:numId w:val="4"/>
        </w:numPr>
        <w:spacing w:before="0" w:after="90"/>
        <w:rPr/>
      </w:pPr>
      <w:r>
        <w:rPr>
          <w:b w:val="false"/>
          <w:bCs/>
          <w:sz w:val="21"/>
          <w:szCs w:val="21"/>
        </w:rPr>
        <w:t>Move to higher-magnification images of the same specimen (or the closest available match), working through the magnifications listed at the top of each module in order, to resolve the finer features in that module's checklist.</w:t>
      </w:r>
    </w:p>
    <w:p>
      <w:pPr>
        <w:pStyle w:val="ListParagraph"/>
        <w:numPr>
          <w:ilvl w:val="0"/>
          <w:numId w:val="4"/>
        </w:numPr>
        <w:spacing w:before="0" w:after="90"/>
        <w:rPr/>
      </w:pPr>
      <w:r>
        <w:rPr>
          <w:b w:val="false"/>
          <w:bCs/>
          <w:sz w:val="21"/>
          <w:szCs w:val="21"/>
        </w:rPr>
        <w:t>If the source image has no scale bar, use the typical reflected-light field widths in Appendix A instead: 50× ≈ 4.6 mm · 100× ≈ 2.3 mm · 500× ≈ 0.46 mm.</w:t>
      </w:r>
    </w:p>
    <w:p>
      <w:pPr>
        <w:pStyle w:val="Normal"/>
        <w:pBdr>
          <w:top w:val="single" w:sz="6" w:space="6" w:color="CCCCCC"/>
        </w:pBdr>
        <w:spacing w:before="260" w:after="260"/>
        <w:rPr/>
      </w:pPr>
      <w:r>
        <w:rPr>
          <w:sz w:val="21"/>
          <w:szCs w:val="21"/>
        </w:rPr>
        <w:t xml:space="preserve"> </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Complete this quiz before beginning Module 1. This etchant and PPE knowledge stays part of the course even in the repository-based version, since you'll apply it the moment physical specimens or live demonstrations are used. Use the Etchant Safety Data Sheets, PPE Reference Guide, and EXAMET-5 Microscope &amp; Etchant Reference pages to answer if needed — this is a comprehension check, not a memory test. Passing score: 100% (18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1"/>
        <w:gridCol w:w="5645"/>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1"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5"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(6061-T6, 2024-T3, 5086)</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1"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9"/>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 A — use the link your instructor provides, or search the DoITPoMS Micrograph Library (doitpoms.ac.uk/miclib) and Microstructural Examination TLP (doitpoms.ac.uk/tlplib/microstructural_exam): ‘ferrite grain boundaries low-carbon steel’</w:t>
      </w:r>
    </w:p>
    <w:p>
      <w:pPr>
        <w:pStyle w:val="ListParagraph"/>
        <w:numPr>
          <w:ilvl w:val="0"/>
          <w:numId w:val="4"/>
        </w:numPr>
        <w:spacing w:before="0" w:after="60"/>
        <w:rPr/>
      </w:pPr>
      <w:r>
        <w:rPr>
          <w:sz w:val="21"/>
          <w:szCs w:val="21"/>
        </w:rPr>
        <w:t>Ruler or on-screen measuring tool, to compare grain size against the source image's scale bar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b w:val="false"/>
          <w:sz w:val="21"/>
          <w:szCs w:val="21"/>
        </w:rPr>
        <w:t>Estimate the average grain diameter at 100× using the reference image's own scale bar (or ≈2.3 mm field width if the source doesn't state one — Appendix A).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 reference HV value used for Q2 (Appendix 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A, B — use the link your instructor provides, or search the DoITPoMS Micrograph Library: ‘ferrite pearlite normalized steel’</w:t>
      </w:r>
    </w:p>
    <w:p>
      <w:pPr>
        <w:pStyle w:val="ListParagraph"/>
        <w:numPr>
          <w:ilvl w:val="0"/>
          <w:numId w:val="4"/>
        </w:numPr>
        <w:spacing w:before="0" w:after="60"/>
        <w:rPr/>
      </w:pPr>
      <w:r>
        <w:rPr>
          <w:sz w:val="21"/>
          <w:szCs w:val="21"/>
        </w:rPr>
        <w:t>Reference HV value for Specimen B (Appendix A) — used for the Q2 hardness calculation</w:t>
      </w:r>
    </w:p>
    <w:p>
      <w:pPr>
        <w:pStyle w:val="ListParagraph"/>
        <w:numPr>
          <w:ilvl w:val="0"/>
          <w:numId w:val="4"/>
        </w:numPr>
        <w:spacing w:before="0" w:after="60"/>
        <w:rPr/>
      </w:pPr>
      <w:r>
        <w:rPr>
          <w:sz w:val="21"/>
          <w:szCs w:val="21"/>
        </w:rPr>
        <w:t>Calculator, for the HV formula</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Reference HV value recorded for Specimen B (Appendix A)</w:t>
      </w:r>
    </w:p>
    <w:p>
      <w:pPr>
        <w:pStyle w:val="Normal"/>
        <w:spacing w:before="0" w:after="70"/>
        <w:ind w:start="360"/>
        <w:rPr/>
      </w:pPr>
      <w:r>
        <w:rPr>
          <w:sz w:val="21"/>
          <w:szCs w:val="21"/>
        </w:rPr>
        <w:t xml:space="preserve">☐  </w:t>
      </w:r>
      <w:r>
        <w:rPr>
          <w:sz w:val="21"/>
          <w:szCs w:val="21"/>
        </w:rPr>
        <w:t>Indent diagonal back-calculated from the reference HV value</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(1018 steel) and B (1045 steel)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b w:val="false"/>
          <w:sz w:val="21"/>
          <w:szCs w:val="21"/>
        </w:rPr>
        <w:t>Specimen B (1045 steel, normalized) has a published/typical hardness of about 170 HV (Appendix A). Using HV = 1.854 × F / d_avg² with F = 1 kgf, solve for d_avg — the diagonal length a real Vickers indent would have produced at that reading. Show your algebra.</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A, B, C (compare low/medium/high-carbon examples) — use the link your instructor provides, or search the DoITPoMS Micrograph Library: ‘ferrite pearlite carbon content steel’</w:t>
      </w:r>
    </w:p>
    <w:p>
      <w:pPr>
        <w:pStyle w:val="ListParagraph"/>
        <w:numPr>
          <w:ilvl w:val="0"/>
          <w:numId w:val="4"/>
        </w:numPr>
        <w:spacing w:before="0" w:after="60"/>
        <w:rPr/>
      </w:pPr>
      <w:r>
        <w:rPr>
          <w:sz w:val="21"/>
          <w:szCs w:val="21"/>
        </w:rPr>
        <w:t>Iron-carbon phase diagram reference card</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(1018 steel), B (1045 steel), and C (1075 steel)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b w:val="false"/>
          <w:sz w:val="21"/>
          <w:szCs w:val="21"/>
        </w:rPr>
        <w:t>Using the lever-rule equation, does increasing carbon content from 1018 (~0.18% C) to 1045 (~0.45% C) increase or decrease the pearlite fraction? Does this match what the reference micrographs show?</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D, E — use the link your instructor provides, or search the DoITPoMS Micrograph Library: ‘austenitic stainless steel annealing twins’</w:t>
      </w:r>
    </w:p>
    <w:p>
      <w:pPr>
        <w:pStyle w:val="ListParagraph"/>
        <w:numPr>
          <w:ilvl w:val="0"/>
          <w:numId w:val="4"/>
        </w:numPr>
        <w:spacing w:before="0" w:after="60"/>
        <w:rPr/>
      </w:pPr>
      <w:r>
        <w:rPr>
          <w:sz w:val="21"/>
          <w:szCs w:val="21"/>
        </w:rPr>
        <w:t>Reference micrograph for Specimen F, representative example (the library may not carry 17-4PH by name) — use the link your instructor provides, or search the DoITPoMS Micrograph Library: ‘precipitation-hardening martensitic stainless steel’</w:t>
      </w:r>
    </w:p>
    <w:p>
      <w:pPr>
        <w:pStyle w:val="ListParagraph"/>
        <w:numPr>
          <w:ilvl w:val="0"/>
          <w:numId w:val="4"/>
        </w:numPr>
        <w:spacing w:before="0" w:after="60"/>
        <w:rPr/>
      </w:pPr>
      <w:r>
        <w:rPr>
          <w:sz w:val="21"/>
          <w:szCs w:val="21"/>
        </w:rPr>
        <w:t>PREN / stainless family reference card</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(304 stainless steel))  (100×)</w:t>
      </w:r>
    </w:p>
    <w:p>
      <w:pPr>
        <w:pStyle w:val="Normal"/>
        <w:spacing w:before="0" w:after="70"/>
        <w:ind w:start="360"/>
        <w:rPr/>
      </w:pPr>
      <w:r>
        <w:rPr>
          <w:sz w:val="21"/>
          <w:szCs w:val="21"/>
        </w:rPr>
        <w:t xml:space="preserve">☐  </w:t>
      </w:r>
      <w:r>
        <w:rPr>
          <w:sz w:val="21"/>
          <w:szCs w:val="21"/>
        </w:rPr>
        <w:t>Equiaxed austenite grains, 316 (Specimen E (316 stainless steel))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(17-4PH stainless steel))  (100×)</w:t>
      </w:r>
    </w:p>
    <w:p>
      <w:pPr>
        <w:pStyle w:val="Normal"/>
        <w:spacing w:before="0" w:after="70"/>
        <w:ind w:start="360"/>
        <w:rPr/>
      </w:pPr>
      <w:r>
        <w:rPr>
          <w:sz w:val="21"/>
          <w:szCs w:val="21"/>
        </w:rPr>
        <w:t xml:space="preserve">☐  </w:t>
      </w:r>
      <w:r>
        <w:rPr>
          <w:sz w:val="21"/>
          <w:szCs w:val="21"/>
        </w:rPr>
        <w:t>Fine precipitate distribution (Specimen F (17-4PH stainless steel))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(304 stainless steel) and E (316 stainless steel). Why do FCC austenitic stainless steels twin readily during annealing while the martensitic Specimen F (17-4PH stainless steel)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b w:val="false"/>
          <w:sz w:val="21"/>
          <w:szCs w:val="21"/>
        </w:rPr>
        <w:t>316 adds roughly 2–3% molybdenum compared to 304. That addition barely changes what's visible in the reference micrographs,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stainless steel) looks nothing like D (304 stainless steel) or E (316 stainless steel)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(304 stainless steel) and E (316 stainless steel).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 G — use the link your instructor provides, or search the DoITPoMS Micrograph Library: ‘aluminium alloy precipitates’</w:t>
      </w:r>
    </w:p>
    <w:p>
      <w:pPr>
        <w:pStyle w:val="ListParagraph"/>
        <w:numPr>
          <w:ilvl w:val="0"/>
          <w:numId w:val="4"/>
        </w:numPr>
        <w:spacing w:before="0" w:after="60"/>
        <w:rPr/>
      </w:pPr>
      <w:r>
        <w:rPr>
          <w:sz w:val="21"/>
          <w:szCs w:val="21"/>
        </w:rPr>
        <w:t>DoITPoMS Copper-Based Alloys TLP — alpha brass annealing twins (Specimen K)</w:t>
      </w:r>
    </w:p>
    <w:p>
      <w:pPr>
        <w:pStyle w:val="ListParagraph"/>
        <w:numPr>
          <w:ilvl w:val="0"/>
          <w:numId w:val="4"/>
        </w:numPr>
        <w:spacing w:before="0" w:after="60"/>
        <w:rPr/>
      </w:pPr>
      <w:r>
        <w:rPr>
          <w:sz w:val="21"/>
          <w:szCs w:val="21"/>
        </w:rPr>
        <w:t>Al-Mg-Si precipitation / Cu-Zn stacking-fault reference</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(6061-T6 aluminum))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(260 brass),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(260 brass) vs. Specimen D (304 stainless steel,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math you previewed in Module 2 becomes official here — you'll apply the same HV formula (in reverse, from a published reference value) to every new alloy through the rest of the semester, building a running hardness comparison across the whole specimen 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 reference HV value used for Q1 (Appendix A)</w:t>
      </w:r>
    </w:p>
    <w:p>
      <w:pPr>
        <w:pStyle w:val="ListParagraph"/>
        <w:numPr>
          <w:ilvl w:val="0"/>
          <w:numId w:val="5"/>
        </w:numPr>
        <w:spacing w:before="0" w:after="40"/>
        <w:rPr/>
      </w:pPr>
      <w:r>
        <w:rPr>
          <w:sz w:val="21"/>
          <w:szCs w:val="21"/>
        </w:rPr>
        <w:t>B – 1045 steel (normalized) — grain size comparison, reference HV value used for Q1 (Appendix 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A, B — use the link your instructor provides, or search the DoITPoMS Micrograph Library: ‘grain size ferrite steel’</w:t>
      </w:r>
    </w:p>
    <w:p>
      <w:pPr>
        <w:pStyle w:val="ListParagraph"/>
        <w:numPr>
          <w:ilvl w:val="0"/>
          <w:numId w:val="4"/>
        </w:numPr>
        <w:spacing w:before="0" w:after="60"/>
        <w:rPr/>
      </w:pPr>
      <w:r>
        <w:rPr>
          <w:sz w:val="21"/>
          <w:szCs w:val="21"/>
        </w:rPr>
        <w:t>Reference HV values for Specimens A and B (Appendix A) — used for the Q1 hardness calculation</w:t>
      </w:r>
    </w:p>
    <w:p>
      <w:pPr>
        <w:pStyle w:val="ListParagraph"/>
        <w:numPr>
          <w:ilvl w:val="0"/>
          <w:numId w:val="4"/>
        </w:numPr>
        <w:spacing w:before="0" w:after="60"/>
        <w:rPr/>
      </w:pPr>
      <w:r>
        <w:rPr>
          <w:sz w:val="21"/>
          <w:szCs w:val="21"/>
        </w:rPr>
        <w:t>Calculator, ruler for test-line intercept counting against the source image's scale bar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Reference HV values recorded for Specimens A and B (Appendix A)</w:t>
      </w:r>
    </w:p>
    <w:p>
      <w:pPr>
        <w:pStyle w:val="Normal"/>
        <w:spacing w:before="0" w:after="70"/>
        <w:ind w:start="360"/>
        <w:rPr/>
      </w:pPr>
      <w:r>
        <w:rPr>
          <w:sz w:val="21"/>
          <w:szCs w:val="21"/>
        </w:rPr>
        <w:t xml:space="preserve">☐  </w:t>
      </w:r>
      <w:r>
        <w:rPr>
          <w:sz w:val="21"/>
          <w:szCs w:val="21"/>
        </w:rPr>
        <w:t>Indent diagonals back-calculated from each reference HV value</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b w:val="false"/>
          <w:sz w:val="21"/>
          <w:szCs w:val="21"/>
        </w:rPr>
        <w:t>Specimens A (1018 steel) and B (1045 steel) have published/typical hardness values of about 125 HV and 170 HV respectively (Appendix A). For each, use HV = 1.854 × F / d_avg² (F = 1 kgf) to solve for d_avg — the indent diagonal that reading corresponds to. Record both the given HV and your calculated d_avg as the first two entries in your Hardness Log.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b w:val="false"/>
          <w:sz w:val="21"/>
          <w:szCs w:val="21"/>
        </w:rPr>
        <w:t>Using the ASTM E112 lineal intercept method on Specimen A (1018 steel) at 100× (use the source image's scale bar, or ≈2.3 mm field width if unstated — Appendix A):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(1045 steel)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3.3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3.3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DoITPoMS Steels TLP — Specimen A (1018 steel)</w:t>
      </w:r>
    </w:p>
    <w:p>
      <w:pPr>
        <w:pStyle w:val="ListParagraph"/>
        <w:numPr>
          <w:ilvl w:val="0"/>
          <w:numId w:val="4"/>
        </w:numPr>
        <w:spacing w:before="0" w:after="60"/>
        <w:rPr/>
      </w:pPr>
      <w:r>
        <w:rPr>
          <w:sz w:val="21"/>
          <w:szCs w:val="21"/>
        </w:rPr>
        <w:t>DoITPoMS Copper-Based Alloys TLP — leaded brass, Specimen L (360 brass)</w:t>
      </w:r>
    </w:p>
    <w:p>
      <w:pPr>
        <w:pStyle w:val="ListParagraph"/>
        <w:numPr>
          <w:ilvl w:val="0"/>
          <w:numId w:val="4"/>
        </w:numPr>
        <w:spacing w:before="0" w:after="60"/>
        <w:rPr/>
      </w:pPr>
      <w:r>
        <w:rPr>
          <w:sz w:val="21"/>
          <w:szCs w:val="21"/>
        </w:rPr>
        <w:t>Reference micrograph for Specimen P, representative example — use the link your instructor provides, or search the DoITPoMS Micrograph Library: ‘titanium alpha beta alloy’</w:t>
      </w:r>
    </w:p>
    <w:p>
      <w:pPr>
        <w:pStyle w:val="ListParagraph"/>
        <w:numPr>
          <w:ilvl w:val="0"/>
          <w:numId w:val="4"/>
        </w:numPr>
        <w:spacing w:before="0" w:after="60"/>
        <w:rPr/>
      </w:pPr>
      <w:r>
        <w:rPr>
          <w:sz w:val="21"/>
          <w:szCs w:val="21"/>
        </w:rPr>
        <w:t>NDT method comparison reference card</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(1018 steel))  (40–100×)</w:t>
      </w:r>
    </w:p>
    <w:p>
      <w:pPr>
        <w:pStyle w:val="Normal"/>
        <w:spacing w:before="0" w:after="70"/>
        <w:ind w:start="360"/>
        <w:rPr/>
      </w:pPr>
      <w:r>
        <w:rPr>
          <w:sz w:val="21"/>
          <w:szCs w:val="21"/>
        </w:rPr>
        <w:t xml:space="preserve">☐  </w:t>
      </w:r>
      <w:r>
        <w:rPr>
          <w:sz w:val="21"/>
          <w:szCs w:val="21"/>
        </w:rPr>
        <w:t>Elongated MnS inclusion aligned with rolling direction (Specimen A (1018 steel))  (100×)</w:t>
      </w:r>
    </w:p>
    <w:p>
      <w:pPr>
        <w:pStyle w:val="Normal"/>
        <w:spacing w:before="0" w:after="70"/>
        <w:ind w:start="360"/>
        <w:rPr/>
      </w:pPr>
      <w:r>
        <w:rPr>
          <w:sz w:val="21"/>
          <w:szCs w:val="21"/>
        </w:rPr>
        <w:t xml:space="preserve">☐  </w:t>
      </w:r>
      <w:r>
        <w:rPr>
          <w:sz w:val="21"/>
          <w:szCs w:val="21"/>
        </w:rPr>
        <w:t>Discrete lead particles identified in Specimen L (360 brass), distinguished from a true defect  (100×)</w:t>
      </w:r>
    </w:p>
    <w:p>
      <w:pPr>
        <w:pStyle w:val="Normal"/>
        <w:spacing w:before="0" w:after="70"/>
        <w:ind w:start="360"/>
        <w:rPr/>
      </w:pPr>
      <w:r>
        <w:rPr>
          <w:sz w:val="21"/>
          <w:szCs w:val="21"/>
        </w:rPr>
        <w:t xml:space="preserve">☐  </w:t>
      </w:r>
      <w:r>
        <w:rPr>
          <w:sz w:val="21"/>
          <w:szCs w:val="21"/>
        </w:rPr>
        <w:t>General surface condition of Specimen P (Ti-6Al-4V titanium)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(360 brass),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(1018 steel).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 (Ti-6Al-4V titanium)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b w:val="false"/>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in a micrograph?</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 A — use the link your instructor provides, or search the DoITPoMS Micrograph Library: ‘ferrite grain size inclusions steel’</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J – 2024-T3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G, J (representative Al-Mg-Si and Al-Cu examples) — use the link your instructor provides, or search the DoITPoMS Micrograph Library: ‘aluminium alloy constituent particles precipitates’</w:t>
      </w:r>
    </w:p>
    <w:p>
      <w:pPr>
        <w:pStyle w:val="ListParagraph"/>
        <w:numPr>
          <w:ilvl w:val="0"/>
          <w:numId w:val="4"/>
        </w:numPr>
        <w:spacing w:before="0" w:after="60"/>
        <w:rPr/>
      </w:pPr>
      <w:r>
        <w:rPr>
          <w:sz w:val="21"/>
          <w:szCs w:val="21"/>
        </w:rPr>
        <w:t>Ruler or on-screen measuring tool, to compare particle size against the source image's scale bar</w:t>
      </w:r>
    </w:p>
    <w:p>
      <w:pPr>
        <w:pStyle w:val="ListParagraph"/>
        <w:numPr>
          <w:ilvl w:val="0"/>
          <w:numId w:val="4"/>
        </w:numPr>
        <w:spacing w:before="0" w:after="60"/>
        <w:rPr/>
      </w:pPr>
      <w:r>
        <w:rPr>
          <w:sz w:val="21"/>
          <w:szCs w:val="21"/>
        </w:rPr>
        <w:t>Reference HV values for Specimens G and J (Appendix A) — used for the Q5 hardness calculation</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(2024-T3)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Reference HV values recorded and indent diagonals back-calculated for G and J (Appendix A)</w:t>
      </w:r>
    </w:p>
    <w:p>
      <w:pPr>
        <w:pStyle w:val="Heading3"/>
        <w:spacing w:before="0" w:after="90"/>
        <w:rPr>
          <w:b/>
          <w:bCs/>
          <w:color w:val="1F4E79"/>
          <w:sz w:val="22"/>
          <w:szCs w:val="22"/>
        </w:rPr>
      </w:pPr>
      <w:r>
        <w:rPr>
          <w:b/>
          <w:bCs/>
          <w:color w:val="1F4E79"/>
          <w:sz w:val="22"/>
          <w:szCs w:val="22"/>
        </w:rPr>
      </w:r>
      <w:r>
        <w:br w:type="page"/>
      </w:r>
    </w:p>
    <w:p>
      <w:pPr>
        <w:pStyle w:val="Heading3"/>
        <w:spacing w:before="0" w:after="90"/>
        <w:rPr>
          <w:b/>
          <w:bCs/>
          <w:color w:val="1F4E79"/>
          <w:sz w:val="22"/>
          <w:szCs w:val="22"/>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(6061-T6 aluminum) and J (2024-T3 aluminum).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b w:val="false"/>
          <w:sz w:val="21"/>
          <w:szCs w:val="21"/>
        </w:rPr>
        <w:t>Appendix A gives published/typical hardness values for Specimens G (6061-T6 aluminum, ≈95 HV) and J (2024-T3 aluminum, ≈125 HV). Using the relationship from Module 6 (HV = 1.854 × F / d_avg²), calculate the indent diagonal d_avg each value corresponds to, and record both HV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b w:val="false"/>
          <w:sz w:val="21"/>
          <w:szCs w:val="21"/>
        </w:rPr>
        <w:t>6061 and 2024 both strengthen by precipitation hardening but reach different peak strengths. Based on the Orowan equation, what two microstructural features (visible in a reference micrograph)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C3.  </w:t>
      </w:r>
      <w:r>
        <w:rPr>
          <w:sz w:val="21"/>
          <w:szCs w:val="21"/>
        </w:rPr>
        <w:t>Your G specimen is 6061-T6 (artificially aged to peak strength); your J specimen is 2024-T3 (only naturally aged at room temperature, plus cold work). 2024 ages usefully at room temperature; 6xxx alloys like 6061 need an artificial aging step to reach a useful strength. Given that difference in natural-aging behavior, why does it make sense that 2024 sheet commonly ships as T3/T4 while 6061 commonly ships as T6?</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Heat-Treatable vs. Weldable Structural Grades</w:t>
      </w:r>
    </w:p>
    <w:p>
      <w:pPr>
        <w:pStyle w:val="Normal"/>
        <w:spacing w:before="0" w:after="200"/>
        <w:rPr/>
      </w:pPr>
      <w:r>
        <w:rPr>
          <w:i/>
          <w:iCs/>
          <w:color w:val="333333"/>
          <w:sz w:val="21"/>
          <w:szCs w:val="21"/>
        </w:rPr>
        <w:t>Alloy selection is driven by more than peak strength — how an alloy performs after fabrication matters just as much. 6061-T6 reaches its strength through Mg₂Si precipitation, but welding (or anything that heats the joint above the aging temperature) dissolves and coarsens that precipitate structure, softening the heat-affected zone. 5086 is a non-heat-treatable Al-Mg alloy that gets its strength entirely from magnesium in solid solution — with no precipitate structure to disrupt, it keeps its strength through a weld thermal cycle far better than 6061-T6 does, which is why welded aluminum structures (boat hulls, tanks, weldments) lean on 5xxx alloys almost exclusively. You'll revisit G and take your first HV reading on I, adding a new point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 (revisit, Modules 5 &amp; 9)</w:t>
      </w:r>
    </w:p>
    <w:p>
      <w:pPr>
        <w:pStyle w:val="ListParagraph"/>
        <w:numPr>
          <w:ilvl w:val="0"/>
          <w:numId w:val="5"/>
        </w:numPr>
        <w:spacing w:before="0" w:after="40"/>
        <w:rPr/>
      </w:pPr>
      <w:r>
        <w:rPr>
          <w:sz w:val="21"/>
          <w:szCs w:val="21"/>
        </w:rPr>
        <w:t>I – 5086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(G,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G and I (representative example for I) — use the link your instructor provides, or search the DoITPoMS Micrograph Library: ‘aluminium alloy precipitates’ (Specimen G) and ‘aluminium-magnesium solid solution alloy’ (Specimen I)</w:t>
      </w:r>
    </w:p>
    <w:p>
      <w:pPr>
        <w:pStyle w:val="ListParagraph"/>
        <w:numPr>
          <w:ilvl w:val="0"/>
          <w:numId w:val="4"/>
        </w:numPr>
        <w:spacing w:before="0" w:after="60"/>
        <w:rPr/>
      </w:pPr>
      <w:r>
        <w:rPr>
          <w:sz w:val="21"/>
          <w:szCs w:val="21"/>
        </w:rPr>
        <w:t>Ruler or on-screen measuring tool, to compare grain size against the source image's scale bar</w:t>
      </w:r>
    </w:p>
    <w:p>
      <w:pPr>
        <w:pStyle w:val="ListParagraph"/>
        <w:numPr>
          <w:ilvl w:val="0"/>
          <w:numId w:val="4"/>
        </w:numPr>
        <w:spacing w:before="0" w:after="60"/>
        <w:rPr/>
      </w:pPr>
      <w:r>
        <w:rPr>
          <w:sz w:val="21"/>
          <w:szCs w:val="21"/>
        </w:rPr>
        <w:t>Reference HV values for Specimens G and I (Appendix A) — used for the Q5 hardness calculation</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re-confirmed in Specimen G (6061-T6)  (500×)</w:t>
      </w:r>
    </w:p>
    <w:p>
      <w:pPr>
        <w:pStyle w:val="Normal"/>
        <w:spacing w:before="0" w:after="70"/>
        <w:ind w:start="360"/>
        <w:rPr/>
      </w:pPr>
      <w:r>
        <w:rPr>
          <w:sz w:val="21"/>
          <w:szCs w:val="21"/>
        </w:rPr>
        <w:t xml:space="preserve">☐  </w:t>
      </w:r>
      <w:r>
        <w:rPr>
          <w:sz w:val="21"/>
          <w:szCs w:val="21"/>
        </w:rPr>
        <w:t>Absence of precipitates confirmed in Specimen I (5086, solid-solution only)  (500×)</w:t>
      </w:r>
    </w:p>
    <w:p>
      <w:pPr>
        <w:pStyle w:val="Normal"/>
        <w:spacing w:before="0" w:after="70"/>
        <w:ind w:start="360"/>
        <w:rPr/>
      </w:pPr>
      <w:r>
        <w:rPr>
          <w:sz w:val="21"/>
          <w:szCs w:val="21"/>
        </w:rPr>
        <w:t xml:space="preserve">☐  </w:t>
      </w:r>
      <w:r>
        <w:rPr>
          <w:sz w:val="21"/>
          <w:szCs w:val="21"/>
        </w:rPr>
        <w:t>Relative grain size compared between G and I  (100×)</w:t>
      </w:r>
    </w:p>
    <w:p>
      <w:pPr>
        <w:pStyle w:val="Normal"/>
        <w:spacing w:before="0" w:after="70"/>
        <w:ind w:start="360"/>
        <w:rPr/>
      </w:pPr>
      <w:r>
        <w:rPr>
          <w:sz w:val="21"/>
          <w:szCs w:val="21"/>
        </w:rPr>
        <w:t xml:space="preserve">☐  </w:t>
      </w:r>
      <w:r>
        <w:rPr>
          <w:sz w:val="21"/>
          <w:szCs w:val="21"/>
        </w:rPr>
        <w:t>Reference HV values recorded and indent diagonals back-calculated for G and I (Appendix A)</w:t>
      </w:r>
    </w:p>
    <w:p>
      <w:pPr>
        <w:pStyle w:val="Heading3"/>
        <w:spacing w:before="0" w:after="90"/>
        <w:rPr>
          <w:b/>
          <w:bCs/>
          <w:color w:val="1F4E79"/>
          <w:sz w:val="22"/>
          <w:szCs w:val="22"/>
        </w:rPr>
      </w:pPr>
      <w:r>
        <w:rPr>
          <w:b/>
          <w:bCs/>
          <w:color w:val="1F4E79"/>
          <w:sz w:val="22"/>
          <w:szCs w:val="22"/>
        </w:rPr>
      </w:r>
      <w:r>
        <w:br w:type="page"/>
      </w:r>
    </w:p>
    <w:p>
      <w:pPr>
        <w:pStyle w:val="Heading3"/>
        <w:spacing w:before="0" w:after="90"/>
        <w:rPr>
          <w:b/>
          <w:bCs/>
          <w:color w:val="1F4E79"/>
          <w:sz w:val="22"/>
          <w:szCs w:val="22"/>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6061-T6 is heat-treatable (Mg₂Si precipitates); 5086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b w:val="false"/>
          <w:sz w:val="21"/>
          <w:szCs w:val="21"/>
        </w:rPr>
        <w:t>Welding heats a joint well above 6061-T6's aging temperature, which dissolves and coarsens its Mg₂Si precipitates in the heat-affected zone. Based on what you observed in Specimen G (6061-T6 aluminum), what would you expect a welded 6061-T6 joint to look like in a micrograph near the weld, compared to the base metal you just examined?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5086 work-hardens rather than age-hardens, the same as 5052 does. If a sheet of 5086 were cold-formed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welded aluminum bracket for a marine application. Based on the strengthening mechanism of each alloy, which would you recommend — 6061-T6 or 5086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b w:val="false"/>
          <w:sz w:val="21"/>
          <w:szCs w:val="21"/>
        </w:rPr>
        <w:t>Appendix A gives published/typical hardness values for Specimens G (6061-T6 aluminum, ≈95 HV) and I (5086 aluminum, ≈70 HV). Using the Module 6 relationship, calculate the indent diagonal each corresponds to, and record both in your Hardness Log. 6061-T6 and 5086 reach their strength through different mechanisms (precipitation vs. solid-solution/work hardening) — does this data suggest 5086 comes close to 6061-T6's strength, or does the precipitation-hardened specimen pull well ahead?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cold-formed application like 5086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6061-T6 is chosen for its high as-delivered strength, not for how well it retains that strength after welding. What does that tell you about why "high-strength" and "weld-ready" can be two different selection criteria for the same structural application?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in a micrograph.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Same sources as Modules 6 and 9 (Specimens A, B, G) — this module reuses those images rather than requiring new ones</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Recorded HV values for Specimens A, B, and G from your Hardness Log (Appendix A) — used for Q5</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(6061-T6 aluminum))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(1018 steel).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(110 copper) is commercially pure copper — no alloying, no precipitates, just grain boundaries and annealing twins. Specimen O (182 chromium copper)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N and O (representative example for O) — use the link your instructor provides, or search the DoITPoMS Copper-Based Alloys TLP: ‘pure copper grain twins’ (Specimen N) and ‘copper alloy precipitation hardening’ (Specimen O)</w:t>
      </w:r>
    </w:p>
    <w:p>
      <w:pPr>
        <w:pStyle w:val="ListParagraph"/>
        <w:numPr>
          <w:ilvl w:val="0"/>
          <w:numId w:val="4"/>
        </w:numPr>
        <w:spacing w:before="0" w:after="60"/>
        <w:rPr/>
      </w:pPr>
      <w:r>
        <w:rPr>
          <w:sz w:val="21"/>
          <w:szCs w:val="21"/>
        </w:rPr>
        <w:t>Source image's scale bar,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Reference HV values for Specimens N and O (Appendix A) — used for the Q5 hardness calculation</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(110 copper)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Reference HV values recorded and indent diagonals back-calculated for N and O (Appendix A)</w:t>
      </w:r>
    </w:p>
    <w:p>
      <w:pPr>
        <w:pStyle w:val="Heading3"/>
        <w:spacing w:before="0" w:after="90"/>
        <w:rPr>
          <w:b/>
          <w:bCs/>
          <w:color w:val="1F4E79"/>
          <w:sz w:val="22"/>
          <w:szCs w:val="22"/>
        </w:rPr>
      </w:pPr>
      <w:r>
        <w:rPr>
          <w:b/>
          <w:bCs/>
          <w:color w:val="1F4E79"/>
          <w:sz w:val="22"/>
          <w:szCs w:val="22"/>
        </w:rPr>
      </w:r>
      <w:r>
        <w:br w:type="page"/>
      </w:r>
    </w:p>
    <w:p>
      <w:pPr>
        <w:pStyle w:val="Heading3"/>
        <w:spacing w:before="0" w:after="90"/>
        <w:rPr>
          <w:b/>
          <w:bCs/>
          <w:color w:val="1F4E79"/>
          <w:sz w:val="22"/>
          <w:szCs w:val="22"/>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(110 copper) and O (182 chromium copper).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stainless steel, 2024-T3 aluminum, and Specimen O (182 chromium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(110 copper)) has excellent electrical conductivity; the chromium addition in Specimen O (182 chromium copper)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b w:val="false"/>
          <w:sz w:val="21"/>
          <w:szCs w:val="21"/>
        </w:rPr>
        <w:t>Appendix A gives published/typical hardness values for Specimens N (110 copper, ≈50 HV) and O (182 chromium copper, ≈130 HV). Using the Module 6 relationship, calculate the indent diagonal each corresponds to,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(110 copper)) has no alloying additions, while chromium copper (Specimen O (182 chromium copper))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Reference micrograph for Specimens K, L, M — use the link your instructor provides, or search the DoITPoMS Copper-Based Alloys TLP: ‘alpha brass annealing twins’ (K), ‘leaded free-machining brass’ (L), ‘duplex alpha-beta brass’ (M)</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Reference HV values for Specimens K, L, and M (Appendix A) — used for the Q5 hardness calculation</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(260 brass)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(464 brass)  (500×)</w:t>
      </w:r>
    </w:p>
    <w:p>
      <w:pPr>
        <w:pStyle w:val="Normal"/>
        <w:spacing w:before="0" w:after="70"/>
        <w:ind w:start="360"/>
        <w:rPr/>
      </w:pPr>
      <w:r>
        <w:rPr>
          <w:sz w:val="21"/>
          <w:szCs w:val="21"/>
        </w:rPr>
        <w:t xml:space="preserve">☐  </w:t>
      </w:r>
      <w:r>
        <w:rPr>
          <w:sz w:val="21"/>
          <w:szCs w:val="21"/>
        </w:rPr>
        <w:t>Reference HV values recorded and indent diagonals back-calculated for K, L, and M (Appendix A)</w:t>
      </w:r>
    </w:p>
    <w:p>
      <w:pPr>
        <w:pStyle w:val="Heading3"/>
        <w:spacing w:before="0" w:after="90"/>
        <w:rPr>
          <w:b/>
          <w:bCs/>
          <w:color w:val="1F4E79"/>
          <w:sz w:val="22"/>
          <w:szCs w:val="22"/>
        </w:rPr>
      </w:pPr>
      <w:r>
        <w:rPr>
          <w:b/>
          <w:bCs/>
          <w:color w:val="1F4E79"/>
          <w:sz w:val="22"/>
          <w:szCs w:val="22"/>
        </w:rPr>
      </w:r>
      <w:r>
        <w:br w:type="page"/>
      </w:r>
    </w:p>
    <w:p>
      <w:pPr>
        <w:pStyle w:val="Heading3"/>
        <w:spacing w:before="0" w:after="90"/>
        <w:rPr>
          <w:b/>
          <w:bCs/>
          <w:color w:val="1F4E79"/>
          <w:sz w:val="22"/>
          <w:szCs w:val="22"/>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(260 brass). Are they still visible in Specimens L (360 brass) and M (464 brass),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(360 brass).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(464 brass)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(260 brass), L (360 brass), and M (464 brass),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b w:val="false"/>
          <w:sz w:val="21"/>
          <w:szCs w:val="21"/>
        </w:rPr>
        <w:t>Appendix A gives published/typical hardness values for Specimens K (260 brass, ≈85 HV), L (360 brass, ≈80 HV), and M (464 brass, ≈90 HV). Using the Module 6 relationship, calculate the indent diagonal each corresponds to, and record all three in your Hardness Log — their first entries. Does the duplex alpha-beta structure of M read harder than the single-phase alpha of K (260 brass) and L (360 brass),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(2024-T3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2024-T3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Same sources as Modules 4, 9, and 12 (Specimens F, J, O)</w:t>
      </w:r>
    </w:p>
    <w:p>
      <w:pPr>
        <w:pStyle w:val="ListParagraph"/>
        <w:numPr>
          <w:ilvl w:val="0"/>
          <w:numId w:val="4"/>
        </w:numPr>
        <w:spacing w:before="0" w:after="60"/>
        <w:rPr/>
      </w:pPr>
      <w:r>
        <w:rPr>
          <w:sz w:val="21"/>
          <w:szCs w:val="21"/>
        </w:rPr>
        <w:t>Source image's scale bar, for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Reference HV value for Specimen F (Appendix A) — used for the Q5 hardness calculation; pull your already-logged values for J and O</w:t>
      </w:r>
    </w:p>
    <w:p>
      <w:pPr>
        <w:pStyle w:val="ListParagraph"/>
        <w:numPr>
          <w:ilvl w:val="0"/>
          <w:numId w:val="4"/>
        </w:numPr>
        <w:spacing w:before="0" w:after="60"/>
        <w:rPr/>
      </w:pPr>
      <w:r>
        <w:rPr>
          <w:sz w:val="21"/>
          <w:szCs w:val="21"/>
        </w:rPr>
        <w:t>Calculator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(2024-T3)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Reference HV value recorded and indent diagonal back-calculated for F (Appendix A)</w:t>
      </w:r>
    </w:p>
    <w:p>
      <w:pPr>
        <w:pStyle w:val="Heading3"/>
        <w:spacing w:before="0" w:after="90"/>
        <w:rPr>
          <w:b/>
          <w:bCs/>
          <w:color w:val="1F4E79"/>
          <w:sz w:val="22"/>
          <w:szCs w:val="22"/>
        </w:rPr>
      </w:pPr>
      <w:r>
        <w:rPr>
          <w:b/>
          <w:bCs/>
          <w:color w:val="1F4E79"/>
          <w:sz w:val="22"/>
          <w:szCs w:val="22"/>
        </w:rPr>
      </w:r>
      <w:r>
        <w:br w:type="page"/>
      </w:r>
    </w:p>
    <w:p>
      <w:pPr>
        <w:pStyle w:val="Heading3"/>
        <w:spacing w:before="0" w:after="90"/>
        <w:rPr>
          <w:b/>
          <w:bCs/>
          <w:color w:val="1F4E79"/>
          <w:sz w:val="22"/>
          <w:szCs w:val="22"/>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(17-4PH stainless steel), FCC in J (2024-T3 aluminum) and O (182 chromium copper)).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b w:val="false"/>
          <w:sz w:val="21"/>
          <w:szCs w:val="21"/>
        </w:rPr>
        <w:t>Appendix A gives a published/typical hardness value for Specimen F (17-4PH stainless steel, ≈375 HV) — its first entry in your Hardness Log. Using the Module 6 relationship, calculate the indent diagonal this value corresponds to. Then pull your already-logged values for J (2024-T3 aluminum) and O (182 chromium copper).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Using the Reference Repository for This Module</w:t>
      </w:r>
    </w:p>
    <w:p>
      <w:pPr>
        <w:pStyle w:val="ListParagraph"/>
        <w:numPr>
          <w:ilvl w:val="0"/>
          <w:numId w:val="10"/>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(17-4PH stainless steel), J (2024-T3 aluminum), and O (182 chromium copper) (Module 4, 9, 12) before answering the precipitation-hardening synthesis question.</w:t>
      </w:r>
    </w:p>
    <w:p>
      <w:pPr>
        <w:pStyle w:val="ListParagraph"/>
        <w:numPr>
          <w:ilvl w:val="0"/>
          <w:numId w:val="6"/>
        </w:numPr>
        <w:spacing w:before="0" w:after="60"/>
        <w:rPr/>
      </w:pPr>
      <w:r>
        <w:rPr>
          <w:sz w:val="21"/>
          <w:szCs w:val="21"/>
        </w:rPr>
        <w:t>No repository lookup is required for this module — it is a written synthesis exercise using your notes from Modules 1–14.</w:t>
      </w:r>
    </w:p>
    <w:p>
      <w:pPr>
        <w:pStyle w:val="ListParagraph"/>
        <w:numPr>
          <w:ilvl w:val="0"/>
          <w:numId w:val="6"/>
        </w:numPr>
        <w:spacing w:before="0" w:after="60"/>
        <w:rPr/>
      </w:pPr>
      <w:r>
        <w:rPr>
          <w:sz w:val="21"/>
          <w:szCs w:val="21"/>
        </w:rPr>
        <w:t>Review the full course arc (Units 1–5) before writing your synthesis answer.</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(sketch or screenshot the reference micrograph that best shows the key feature, and write its source directly below)</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(Ti-6Al-4V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(5086, pure copper — no precipitates), precipitation/age hardening (17-4PH, 2024-T3,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3.3×HV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b w:val="false"/>
          <w:sz w:val="21"/>
          <w:szCs w:val="21"/>
        </w:rPr>
        <w:t>Across all 15 modules, which single equation from the toolkit above connects most directly to what you can actually see in the reference micrographs,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Reference Repository Directory &amp; Hardness Values</w:t>
      </w:r>
    </w:p>
    <w:p>
      <w:pPr>
        <w:pStyle w:val="Normal"/>
        <w:spacing w:before="0" w:after="200"/>
        <w:rPr/>
      </w:pPr>
      <w:r>
        <w:rPr>
          <w:sz w:val="21"/>
          <w:szCs w:val="21"/>
        </w:rPr>
        <w:t>This version replaces the physical specimen kit with directed use of the DoITPoMS Micrograph Library and Microstructural Examination TLP (University of Cambridge — free, open, CC BY-NC-SA licensed), an established open-access materials science teaching resource. Where DoITPoMS doesn't carry the exact commercial grade used in the physical kit (e.g., 17-4PH stainless, Ti-6Al-4V), use the closest representative example of the same alloy family and note the substitution in your answer — that's expected, not an error. A secondary gallery, Metallography.org (metallography.org/microstructures), covers several of the same alloys and can be used as a cross-check, though it carries no stated reuse license, so treat it as a viewing/citation source rather than an image to copy elsewhere.</w:t>
      </w:r>
    </w:p>
    <w:p>
      <w:pPr>
        <w:pStyle w:val="Heading3"/>
        <w:spacing w:before="220" w:after="90"/>
        <w:rPr/>
      </w:pPr>
      <w:r>
        <w:rPr>
          <w:b/>
          <w:bCs/>
          <w:color w:val="1F4E79"/>
          <w:sz w:val="22"/>
          <w:szCs w:val="22"/>
        </w:rPr>
        <w:t>Typical Reflected-Light Field Widths (use when a source image has no scale bar)</w:t>
      </w:r>
    </w:p>
    <w:p>
      <w:pPr>
        <w:pStyle w:val="ListParagraph"/>
        <w:numPr>
          <w:ilvl w:val="0"/>
          <w:numId w:val="4"/>
        </w:numPr>
        <w:spacing w:before="0" w:after="90"/>
        <w:rPr/>
      </w:pPr>
      <w:r>
        <w:rPr>
          <w:b/>
          <w:bCs/>
          <w:color w:val="1F4E79"/>
          <w:sz w:val="21"/>
          <w:szCs w:val="21"/>
        </w:rPr>
        <w:t xml:space="preserve">50×  (≈ 4.6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b w:val="false"/>
          <w:sz w:val="21"/>
          <w:szCs w:val="21"/>
        </w:rPr>
        <w:t>1018 steel (normalized)</w:t>
      </w:r>
      <w:r>
        <w:rPr>
          <w:b w:val="false"/>
          <w:color w:val="555555"/>
          <w:sz w:val="20"/>
          <w:szCs w:val="20"/>
        </w:rPr>
        <w:t xml:space="preserve">  ·  Etchant: Nital 2%</w:t>
      </w:r>
    </w:p>
    <w:p>
      <w:pPr>
        <w:pStyle w:val="ListParagraph"/>
        <w:numPr>
          <w:ilvl w:val="0"/>
          <w:numId w:val="4"/>
        </w:numPr>
        <w:spacing w:before="0" w:after="70"/>
        <w:rPr/>
      </w:pPr>
      <w:r>
        <w:rPr>
          <w:b/>
          <w:bCs/>
          <w:color w:val="1F4E79"/>
          <w:sz w:val="21"/>
          <w:szCs w:val="21"/>
        </w:rPr>
        <w:t xml:space="preserve">B — </w:t>
      </w:r>
      <w:r>
        <w:rPr>
          <w:b w:val="false"/>
          <w:sz w:val="21"/>
          <w:szCs w:val="21"/>
        </w:rPr>
        <w:t>1045 steel (normalized)</w:t>
      </w:r>
      <w:r>
        <w:rPr>
          <w:b w:val="false"/>
          <w:color w:val="555555"/>
          <w:sz w:val="20"/>
          <w:szCs w:val="20"/>
        </w:rPr>
        <w:t xml:space="preserve">  ·  Etchant: Nital 2%</w:t>
      </w:r>
    </w:p>
    <w:p>
      <w:pPr>
        <w:pStyle w:val="ListParagraph"/>
        <w:numPr>
          <w:ilvl w:val="0"/>
          <w:numId w:val="4"/>
        </w:numPr>
        <w:spacing w:before="0" w:after="70"/>
        <w:rPr/>
      </w:pPr>
      <w:r>
        <w:rPr>
          <w:b/>
          <w:bCs/>
          <w:color w:val="1F4E79"/>
          <w:sz w:val="21"/>
          <w:szCs w:val="21"/>
        </w:rPr>
        <w:t xml:space="preserve">C — </w:t>
      </w:r>
      <w:r>
        <w:rPr>
          <w:b w:val="false"/>
          <w:sz w:val="21"/>
          <w:szCs w:val="21"/>
        </w:rPr>
        <w:t>1075 steel (normalized)</w:t>
      </w:r>
      <w:r>
        <w:rPr>
          <w:b w:val="false"/>
          <w:color w:val="555555"/>
          <w:sz w:val="20"/>
          <w:szCs w:val="20"/>
        </w:rPr>
        <w:t xml:space="preserve">  ·  Etchant: Nital 2%</w:t>
      </w:r>
    </w:p>
    <w:p>
      <w:pPr>
        <w:pStyle w:val="ListParagraph"/>
        <w:numPr>
          <w:ilvl w:val="0"/>
          <w:numId w:val="4"/>
        </w:numPr>
        <w:spacing w:before="0" w:after="70"/>
        <w:rPr/>
      </w:pPr>
      <w:r>
        <w:rPr>
          <w:b/>
          <w:bCs/>
          <w:color w:val="1F4E79"/>
          <w:sz w:val="21"/>
          <w:szCs w:val="21"/>
        </w:rPr>
        <w:t xml:space="preserve">D — </w:t>
      </w:r>
      <w:r>
        <w:rPr>
          <w:b w:val="false"/>
          <w:sz w:val="21"/>
          <w:szCs w:val="21"/>
        </w:rPr>
        <w:t>304 austenitic stainless steel</w:t>
      </w:r>
      <w:r>
        <w:rPr>
          <w:b w:val="false"/>
          <w:color w:val="555555"/>
          <w:sz w:val="20"/>
          <w:szCs w:val="20"/>
        </w:rPr>
        <w:t xml:space="preserve">  ·  Etchant: Marble's reagent</w:t>
      </w:r>
    </w:p>
    <w:p>
      <w:pPr>
        <w:pStyle w:val="ListParagraph"/>
        <w:numPr>
          <w:ilvl w:val="0"/>
          <w:numId w:val="4"/>
        </w:numPr>
        <w:spacing w:before="0" w:after="70"/>
        <w:rPr/>
      </w:pPr>
      <w:r>
        <w:rPr>
          <w:b/>
          <w:bCs/>
          <w:color w:val="1F4E79"/>
          <w:sz w:val="21"/>
          <w:szCs w:val="21"/>
        </w:rPr>
        <w:t xml:space="preserve">E — </w:t>
      </w:r>
      <w:r>
        <w:rPr>
          <w:b w:val="false"/>
          <w:sz w:val="21"/>
          <w:szCs w:val="21"/>
        </w:rPr>
        <w:t>316 austenitic stainless steel</w:t>
      </w:r>
      <w:r>
        <w:rPr>
          <w:b w:val="false"/>
          <w:color w:val="555555"/>
          <w:sz w:val="20"/>
          <w:szCs w:val="20"/>
        </w:rPr>
        <w:t xml:space="preserve">  ·  Etchant: Marble's reagent</w:t>
      </w:r>
    </w:p>
    <w:p>
      <w:pPr>
        <w:pStyle w:val="ListParagraph"/>
        <w:numPr>
          <w:ilvl w:val="0"/>
          <w:numId w:val="4"/>
        </w:numPr>
        <w:spacing w:before="0" w:after="70"/>
        <w:rPr/>
      </w:pPr>
      <w:r>
        <w:rPr>
          <w:b/>
          <w:bCs/>
          <w:color w:val="1F4E79"/>
          <w:sz w:val="21"/>
          <w:szCs w:val="21"/>
        </w:rPr>
        <w:t xml:space="preserve">F — </w:t>
      </w:r>
      <w:r>
        <w:rPr>
          <w:b w:val="false"/>
          <w:sz w:val="21"/>
          <w:szCs w:val="21"/>
        </w:rPr>
        <w:t>17-4PH precipitation-hardening stainless</w:t>
      </w:r>
      <w:r>
        <w:rPr>
          <w:b w:val="false"/>
          <w:color w:val="555555"/>
          <w:sz w:val="20"/>
          <w:szCs w:val="20"/>
        </w:rPr>
        <w:t xml:space="preserve">  ·  Etchant: Kalling's No. 2</w:t>
      </w:r>
    </w:p>
    <w:p>
      <w:pPr>
        <w:pStyle w:val="ListParagraph"/>
        <w:numPr>
          <w:ilvl w:val="0"/>
          <w:numId w:val="4"/>
        </w:numPr>
        <w:spacing w:before="0" w:after="70"/>
        <w:rPr/>
      </w:pPr>
      <w:r>
        <w:rPr>
          <w:b/>
          <w:bCs/>
          <w:color w:val="1F4E79"/>
          <w:sz w:val="21"/>
          <w:szCs w:val="21"/>
        </w:rPr>
        <w:t xml:space="preserve">G — </w:t>
      </w:r>
      <w:r>
        <w:rPr>
          <w:b w:val="false"/>
          <w:sz w:val="21"/>
          <w:szCs w:val="21"/>
        </w:rPr>
        <w:t>6061-T6 aluminum alloy</w:t>
      </w:r>
      <w:r>
        <w:rPr>
          <w:b w:val="false"/>
          <w:color w:val="555555"/>
          <w:sz w:val="20"/>
          <w:szCs w:val="20"/>
        </w:rPr>
        <w:t xml:space="preserve">  ·  Etchant: Keller's reagent</w:t>
      </w:r>
    </w:p>
    <w:p>
      <w:pPr>
        <w:pStyle w:val="ListParagraph"/>
        <w:numPr>
          <w:ilvl w:val="0"/>
          <w:numId w:val="4"/>
        </w:numPr>
        <w:spacing w:before="0" w:after="70"/>
        <w:rPr/>
      </w:pPr>
      <w:r>
        <w:rPr>
          <w:b/>
          <w:bCs/>
          <w:color w:val="1F4E79"/>
          <w:sz w:val="21"/>
          <w:szCs w:val="21"/>
        </w:rPr>
        <w:t xml:space="preserve">I — </w:t>
      </w:r>
      <w:r>
        <w:rPr>
          <w:b w:val="false"/>
          <w:sz w:val="21"/>
          <w:szCs w:val="21"/>
        </w:rPr>
        <w:t>5086 aluminum alloy</w:t>
      </w:r>
      <w:r>
        <w:rPr>
          <w:b w:val="false"/>
          <w:color w:val="555555"/>
          <w:sz w:val="20"/>
          <w:szCs w:val="20"/>
        </w:rPr>
        <w:t xml:space="preserve">  ·  Etchant: Keller's reagent</w:t>
      </w:r>
    </w:p>
    <w:p>
      <w:pPr>
        <w:pStyle w:val="ListParagraph"/>
        <w:numPr>
          <w:ilvl w:val="0"/>
          <w:numId w:val="4"/>
        </w:numPr>
        <w:spacing w:before="0" w:after="70"/>
        <w:rPr/>
      </w:pPr>
      <w:r>
        <w:rPr>
          <w:b/>
          <w:bCs/>
          <w:color w:val="1F4E79"/>
          <w:sz w:val="21"/>
          <w:szCs w:val="21"/>
        </w:rPr>
        <w:t xml:space="preserve">J — </w:t>
      </w:r>
      <w:r>
        <w:rPr>
          <w:b w:val="false"/>
          <w:sz w:val="21"/>
          <w:szCs w:val="21"/>
        </w:rPr>
        <w:t>2024-T3 aluminum alloy</w:t>
      </w:r>
      <w:r>
        <w:rPr>
          <w:b w:val="false"/>
          <w:color w:val="555555"/>
          <w:sz w:val="20"/>
          <w:szCs w:val="20"/>
        </w:rPr>
        <w:t xml:space="preserve">  ·  Etchant: Keller's reagent</w:t>
      </w:r>
    </w:p>
    <w:p>
      <w:pPr>
        <w:pStyle w:val="ListParagraph"/>
        <w:numPr>
          <w:ilvl w:val="0"/>
          <w:numId w:val="4"/>
        </w:numPr>
        <w:spacing w:before="0" w:after="70"/>
        <w:rPr/>
      </w:pPr>
      <w:r>
        <w:rPr>
          <w:b/>
          <w:bCs/>
          <w:color w:val="1F4E79"/>
          <w:sz w:val="21"/>
          <w:szCs w:val="21"/>
        </w:rPr>
        <w:t xml:space="preserve">K — </w:t>
      </w:r>
      <w:r>
        <w:rPr>
          <w:b w:val="false"/>
          <w:sz w:val="21"/>
          <w:szCs w:val="21"/>
        </w:rPr>
        <w:t>260 brass (cartridge, 70/30)</w:t>
      </w:r>
      <w:r>
        <w:rPr>
          <w:b w:val="false"/>
          <w:color w:val="555555"/>
          <w:sz w:val="20"/>
          <w:szCs w:val="20"/>
        </w:rPr>
        <w:t xml:space="preserve">  ·  Etchant: Ferric chloride</w:t>
      </w:r>
    </w:p>
    <w:p>
      <w:pPr>
        <w:pStyle w:val="ListParagraph"/>
        <w:numPr>
          <w:ilvl w:val="0"/>
          <w:numId w:val="4"/>
        </w:numPr>
        <w:spacing w:before="0" w:after="70"/>
        <w:rPr/>
      </w:pPr>
      <w:r>
        <w:rPr>
          <w:b/>
          <w:bCs/>
          <w:color w:val="1F4E79"/>
          <w:sz w:val="21"/>
          <w:szCs w:val="21"/>
        </w:rPr>
        <w:t xml:space="preserve">L — </w:t>
      </w:r>
      <w:r>
        <w:rPr>
          <w:b w:val="false"/>
          <w:sz w:val="21"/>
          <w:szCs w:val="21"/>
        </w:rPr>
        <w:t>360 brass (leaded, free-machining)</w:t>
      </w:r>
      <w:r>
        <w:rPr>
          <w:b w:val="false"/>
          <w:color w:val="555555"/>
          <w:sz w:val="20"/>
          <w:szCs w:val="20"/>
        </w:rPr>
        <w:t xml:space="preserve">  ·  Etchant: Ferric chloride</w:t>
      </w:r>
    </w:p>
    <w:p>
      <w:pPr>
        <w:pStyle w:val="ListParagraph"/>
        <w:numPr>
          <w:ilvl w:val="0"/>
          <w:numId w:val="4"/>
        </w:numPr>
        <w:spacing w:before="0" w:after="70"/>
        <w:rPr/>
      </w:pPr>
      <w:r>
        <w:rPr>
          <w:b/>
          <w:bCs/>
          <w:color w:val="1F4E79"/>
          <w:sz w:val="21"/>
          <w:szCs w:val="21"/>
        </w:rPr>
        <w:t xml:space="preserve">M — </w:t>
      </w:r>
      <w:r>
        <w:rPr>
          <w:b w:val="false"/>
          <w:sz w:val="21"/>
          <w:szCs w:val="21"/>
        </w:rPr>
        <w:t>464 brass (naval, duplex alpha-beta)</w:t>
      </w:r>
      <w:r>
        <w:rPr>
          <w:b w:val="false"/>
          <w:color w:val="555555"/>
          <w:sz w:val="20"/>
          <w:szCs w:val="20"/>
        </w:rPr>
        <w:t xml:space="preserve">  ·  Etchant: Ferric chloride</w:t>
      </w:r>
    </w:p>
    <w:p>
      <w:pPr>
        <w:pStyle w:val="ListParagraph"/>
        <w:numPr>
          <w:ilvl w:val="0"/>
          <w:numId w:val="4"/>
        </w:numPr>
        <w:spacing w:before="0" w:after="70"/>
        <w:rPr/>
      </w:pPr>
      <w:r>
        <w:rPr>
          <w:b/>
          <w:bCs/>
          <w:color w:val="1F4E79"/>
          <w:sz w:val="21"/>
          <w:szCs w:val="21"/>
        </w:rPr>
        <w:t xml:space="preserve">N — </w:t>
      </w:r>
      <w:r>
        <w:rPr>
          <w:b w:val="false"/>
          <w:sz w:val="21"/>
          <w:szCs w:val="21"/>
        </w:rPr>
        <w:t>110 copper (commercially pure)</w:t>
      </w:r>
      <w:r>
        <w:rPr>
          <w:b w:val="false"/>
          <w:color w:val="555555"/>
          <w:sz w:val="20"/>
          <w:szCs w:val="20"/>
        </w:rPr>
        <w:t xml:space="preserve">  ·  Etchant: Ferric chloride</w:t>
      </w:r>
    </w:p>
    <w:p>
      <w:pPr>
        <w:pStyle w:val="ListParagraph"/>
        <w:numPr>
          <w:ilvl w:val="0"/>
          <w:numId w:val="4"/>
        </w:numPr>
        <w:spacing w:before="0" w:after="70"/>
        <w:rPr/>
      </w:pPr>
      <w:r>
        <w:rPr>
          <w:b/>
          <w:bCs/>
          <w:color w:val="1F4E79"/>
          <w:sz w:val="21"/>
          <w:szCs w:val="21"/>
        </w:rPr>
        <w:t xml:space="preserve">O — </w:t>
      </w:r>
      <w:r>
        <w:rPr>
          <w:b w:val="false"/>
          <w:sz w:val="21"/>
          <w:szCs w:val="21"/>
        </w:rPr>
        <w:t>182 chromium copper (precipitation-hardening)</w:t>
      </w:r>
      <w:r>
        <w:rPr>
          <w:b w:val="false"/>
          <w:color w:val="555555"/>
          <w:sz w:val="20"/>
          <w:szCs w:val="20"/>
        </w:rPr>
        <w:t xml:space="preserve">  ·  Etchant: Ferric chloride</w:t>
      </w:r>
    </w:p>
    <w:p>
      <w:pPr>
        <w:pStyle w:val="ListParagraph"/>
        <w:numPr>
          <w:ilvl w:val="0"/>
          <w:numId w:val="4"/>
        </w:numPr>
        <w:spacing w:before="0" w:after="70"/>
        <w:rPr/>
      </w:pPr>
      <w:r>
        <w:rPr>
          <w:b/>
          <w:bCs/>
          <w:color w:val="1F4E79"/>
          <w:sz w:val="21"/>
          <w:szCs w:val="21"/>
        </w:rPr>
        <w:t xml:space="preserve">P — </w:t>
      </w:r>
      <w:r>
        <w:rPr>
          <w:b w:val="false"/>
          <w:sz w:val="21"/>
          <w:szCs w:val="21"/>
        </w:rPr>
        <w:t>Titanium Grade 5 (Ti-6Al-4V)</w:t>
      </w:r>
      <w:r>
        <w:rPr>
          <w:b w:val="false"/>
          <w:color w:val="555555"/>
          <w:sz w:val="20"/>
          <w:szCs w:val="20"/>
        </w:rPr>
        <w:t xml:space="preserve">  ·  Etchant: Kroll's reagent</w:t>
      </w:r>
    </w:p>
    <w:p>
      <w:pPr>
        <w:pStyle w:val="Heading3"/>
        <w:spacing w:before="220" w:after="90"/>
        <w:rPr>
          <w:b/>
          <w:bCs/>
          <w:color w:val="1F4E79"/>
          <w:sz w:val="22"/>
          <w:szCs w:val="22"/>
        </w:rPr>
      </w:pPr>
      <w:r>
        <w:rPr>
          <w:b/>
          <w:bCs/>
          <w:color w:val="1F4E79"/>
          <w:sz w:val="22"/>
          <w:szCs w:val="22"/>
        </w:rPr>
      </w:r>
      <w:r>
        <w:br w:type="page"/>
      </w:r>
    </w:p>
    <w:p>
      <w:pPr>
        <w:pStyle w:val="Heading3"/>
        <w:spacing w:before="220" w:after="90"/>
        <w:rPr>
          <w:b/>
          <w:bCs/>
          <w:color w:val="1F4E79"/>
          <w:sz w:val="22"/>
          <w:szCs w:val="22"/>
        </w:rPr>
      </w:pPr>
      <w:r>
        <w:rPr>
          <w:b/>
          <w:bCs/>
          <w:color w:val="1F4E79"/>
          <w:sz w:val="22"/>
          <w:szCs w:val="22"/>
        </w:rPr>
        <w:t>Reference Hardness Values (Published/Typical — Not Measured By You)</w:t>
      </w:r>
    </w:p>
    <w:p>
      <w:pPr>
        <w:pStyle w:val="Normal"/>
        <w:rPr/>
      </w:pPr>
      <w:r>
        <w:rPr/>
        <w:t>These are approximate literature/typical values for each alloy and temper, provided so every hardness-comparison and HV-formula question can still be completed without a live indent. Real hardness varies with exact heat treatment, prior cold work, and test method — use these as reference points for the comparison questions, not as data you personally measured.</w:t>
      </w:r>
    </w:p>
    <w:p>
      <w:pPr>
        <w:pStyle w:val="Normal"/>
        <w:rPr/>
      </w:pPr>
      <w:r>
        <w:rPr/>
      </w:r>
    </w:p>
    <w:p>
      <w:pPr>
        <w:pStyle w:val="ListParagraph"/>
        <w:numPr>
          <w:ilvl w:val="0"/>
          <w:numId w:val="4"/>
        </w:numPr>
        <w:spacing w:before="0" w:after="70"/>
        <w:rPr/>
      </w:pPr>
      <w:r>
        <w:rPr>
          <w:b/>
          <w:bCs/>
          <w:color w:val="1F4E79"/>
          <w:sz w:val="21"/>
          <w:szCs w:val="21"/>
        </w:rPr>
        <w:t xml:space="preserve">A — </w:t>
      </w:r>
      <w:r>
        <w:rPr>
          <w:b w:val="false"/>
          <w:sz w:val="21"/>
          <w:szCs w:val="21"/>
        </w:rPr>
        <w:t>1018 steel (normalized)</w:t>
      </w:r>
      <w:r>
        <w:rPr>
          <w:b w:val="false"/>
          <w:color w:val="555555"/>
          <w:sz w:val="20"/>
          <w:szCs w:val="20"/>
        </w:rPr>
        <w:t xml:space="preserve">  ·  First recorded: Module 6 (Wk 7)  ·  Reference HV: 125</w:t>
      </w:r>
    </w:p>
    <w:p>
      <w:pPr>
        <w:pStyle w:val="ListParagraph"/>
        <w:numPr>
          <w:ilvl w:val="0"/>
          <w:numId w:val="4"/>
        </w:numPr>
        <w:spacing w:before="0" w:after="70"/>
        <w:rPr/>
      </w:pPr>
      <w:r>
        <w:rPr>
          <w:b/>
          <w:bCs/>
          <w:color w:val="1F4E79"/>
          <w:sz w:val="21"/>
          <w:szCs w:val="21"/>
        </w:rPr>
        <w:t xml:space="preserve">B — </w:t>
      </w:r>
      <w:r>
        <w:rPr>
          <w:b w:val="false"/>
          <w:sz w:val="21"/>
          <w:szCs w:val="21"/>
        </w:rPr>
        <w:t>1045 steel (normalized)</w:t>
      </w:r>
      <w:r>
        <w:rPr>
          <w:b w:val="false"/>
          <w:color w:val="555555"/>
          <w:sz w:val="20"/>
          <w:szCs w:val="20"/>
        </w:rPr>
        <w:t xml:space="preserve">  ·  First recorded: Module 6 (Wk 7)  ·  Reference HV: 170</w:t>
      </w:r>
    </w:p>
    <w:p>
      <w:pPr>
        <w:pStyle w:val="ListParagraph"/>
        <w:numPr>
          <w:ilvl w:val="0"/>
          <w:numId w:val="4"/>
        </w:numPr>
        <w:spacing w:before="0" w:after="70"/>
        <w:rPr/>
      </w:pPr>
      <w:r>
        <w:rPr>
          <w:b/>
          <w:bCs/>
          <w:color w:val="1F4E79"/>
          <w:sz w:val="21"/>
          <w:szCs w:val="21"/>
        </w:rPr>
        <w:t xml:space="preserve">C — </w:t>
      </w:r>
      <w:r>
        <w:rPr>
          <w:b w:val="false"/>
          <w:sz w:val="21"/>
          <w:szCs w:val="21"/>
        </w:rPr>
        <w:t>1075 steel (normalized)</w:t>
      </w:r>
      <w:r>
        <w:rPr>
          <w:b w:val="false"/>
          <w:color w:val="555555"/>
          <w:sz w:val="20"/>
          <w:szCs w:val="20"/>
        </w:rPr>
        <w:t xml:space="preserve">  ·  First recorded: — (not logged this semester)  ·  Reference HV: 220</w:t>
      </w:r>
    </w:p>
    <w:p>
      <w:pPr>
        <w:pStyle w:val="ListParagraph"/>
        <w:numPr>
          <w:ilvl w:val="0"/>
          <w:numId w:val="4"/>
        </w:numPr>
        <w:spacing w:before="0" w:after="70"/>
        <w:rPr/>
      </w:pPr>
      <w:r>
        <w:rPr>
          <w:b/>
          <w:bCs/>
          <w:color w:val="1F4E79"/>
          <w:sz w:val="21"/>
          <w:szCs w:val="21"/>
        </w:rPr>
        <w:t xml:space="preserve">D — </w:t>
      </w:r>
      <w:r>
        <w:rPr>
          <w:b w:val="false"/>
          <w:sz w:val="21"/>
          <w:szCs w:val="21"/>
        </w:rPr>
        <w:t>304 austenitic stainless steel</w:t>
      </w:r>
      <w:r>
        <w:rPr>
          <w:b w:val="false"/>
          <w:color w:val="555555"/>
          <w:sz w:val="20"/>
          <w:szCs w:val="20"/>
        </w:rPr>
        <w:t xml:space="preserve">  ·  First recorded: — (not logged this semester)  ·  Reference HV: 150</w:t>
      </w:r>
    </w:p>
    <w:p>
      <w:pPr>
        <w:pStyle w:val="ListParagraph"/>
        <w:numPr>
          <w:ilvl w:val="0"/>
          <w:numId w:val="4"/>
        </w:numPr>
        <w:spacing w:before="0" w:after="70"/>
        <w:rPr/>
      </w:pPr>
      <w:r>
        <w:rPr>
          <w:b/>
          <w:bCs/>
          <w:color w:val="1F4E79"/>
          <w:sz w:val="21"/>
          <w:szCs w:val="21"/>
        </w:rPr>
        <w:t xml:space="preserve">E — </w:t>
      </w:r>
      <w:r>
        <w:rPr>
          <w:b w:val="false"/>
          <w:sz w:val="21"/>
          <w:szCs w:val="21"/>
        </w:rPr>
        <w:t>316 austenitic stainless steel</w:t>
      </w:r>
      <w:r>
        <w:rPr>
          <w:b w:val="false"/>
          <w:color w:val="555555"/>
          <w:sz w:val="20"/>
          <w:szCs w:val="20"/>
        </w:rPr>
        <w:t xml:space="preserve">  ·  First recorded: — (not logged this semester)  ·  Reference HV: 160</w:t>
      </w:r>
    </w:p>
    <w:p>
      <w:pPr>
        <w:pStyle w:val="ListParagraph"/>
        <w:numPr>
          <w:ilvl w:val="0"/>
          <w:numId w:val="4"/>
        </w:numPr>
        <w:spacing w:before="0" w:after="70"/>
        <w:rPr/>
      </w:pPr>
      <w:r>
        <w:rPr>
          <w:b/>
          <w:bCs/>
          <w:color w:val="1F4E79"/>
          <w:sz w:val="21"/>
          <w:szCs w:val="21"/>
        </w:rPr>
        <w:t xml:space="preserve">F — </w:t>
      </w:r>
      <w:r>
        <w:rPr>
          <w:b w:val="false"/>
          <w:sz w:val="21"/>
          <w:szCs w:val="21"/>
        </w:rPr>
        <w:t>17-4PH precipitation-hardening stainless</w:t>
      </w:r>
      <w:r>
        <w:rPr>
          <w:b w:val="false"/>
          <w:color w:val="555555"/>
          <w:sz w:val="20"/>
          <w:szCs w:val="20"/>
        </w:rPr>
        <w:t xml:space="preserve">  ·  First recorded: Module 14 (Wk 15)  ·  Reference HV: 375</w:t>
      </w:r>
    </w:p>
    <w:p>
      <w:pPr>
        <w:pStyle w:val="ListParagraph"/>
        <w:numPr>
          <w:ilvl w:val="0"/>
          <w:numId w:val="4"/>
        </w:numPr>
        <w:spacing w:before="0" w:after="70"/>
        <w:rPr/>
      </w:pPr>
      <w:r>
        <w:rPr>
          <w:b/>
          <w:bCs/>
          <w:color w:val="1F4E79"/>
          <w:sz w:val="21"/>
          <w:szCs w:val="21"/>
        </w:rPr>
        <w:t xml:space="preserve">G — </w:t>
      </w:r>
      <w:r>
        <w:rPr>
          <w:b w:val="false"/>
          <w:sz w:val="21"/>
          <w:szCs w:val="21"/>
        </w:rPr>
        <w:t>6061-T6 aluminum alloy</w:t>
      </w:r>
      <w:r>
        <w:rPr>
          <w:b w:val="false"/>
          <w:color w:val="555555"/>
          <w:sz w:val="20"/>
          <w:szCs w:val="20"/>
        </w:rPr>
        <w:t xml:space="preserve">  ·  First recorded: Module 9 (Wk 10)  ·  Reference HV: 95</w:t>
      </w:r>
    </w:p>
    <w:p>
      <w:pPr>
        <w:pStyle w:val="ListParagraph"/>
        <w:numPr>
          <w:ilvl w:val="0"/>
          <w:numId w:val="4"/>
        </w:numPr>
        <w:spacing w:before="0" w:after="70"/>
        <w:rPr/>
      </w:pPr>
      <w:r>
        <w:rPr>
          <w:b/>
          <w:bCs/>
          <w:color w:val="1F4E79"/>
          <w:sz w:val="21"/>
          <w:szCs w:val="21"/>
        </w:rPr>
        <w:t xml:space="preserve">I — </w:t>
      </w:r>
      <w:r>
        <w:rPr>
          <w:b w:val="false"/>
          <w:sz w:val="21"/>
          <w:szCs w:val="21"/>
        </w:rPr>
        <w:t>5086 aluminum alloy</w:t>
      </w:r>
      <w:r>
        <w:rPr>
          <w:b w:val="false"/>
          <w:color w:val="555555"/>
          <w:sz w:val="20"/>
          <w:szCs w:val="20"/>
        </w:rPr>
        <w:t xml:space="preserve">  ·  First recorded: Module 10 (Wk 11)  ·  Reference HV: 70</w:t>
      </w:r>
    </w:p>
    <w:p>
      <w:pPr>
        <w:pStyle w:val="ListParagraph"/>
        <w:numPr>
          <w:ilvl w:val="0"/>
          <w:numId w:val="4"/>
        </w:numPr>
        <w:spacing w:before="0" w:after="70"/>
        <w:rPr/>
      </w:pPr>
      <w:r>
        <w:rPr>
          <w:b/>
          <w:bCs/>
          <w:color w:val="1F4E79"/>
          <w:sz w:val="21"/>
          <w:szCs w:val="21"/>
        </w:rPr>
        <w:t xml:space="preserve">J — </w:t>
      </w:r>
      <w:r>
        <w:rPr>
          <w:b w:val="false"/>
          <w:sz w:val="21"/>
          <w:szCs w:val="21"/>
        </w:rPr>
        <w:t>2024-T3 aluminum alloy</w:t>
      </w:r>
      <w:r>
        <w:rPr>
          <w:b w:val="false"/>
          <w:color w:val="555555"/>
          <w:sz w:val="20"/>
          <w:szCs w:val="20"/>
        </w:rPr>
        <w:t xml:space="preserve">  ·  First recorded: Module 9 (Wk 10)  ·  Reference HV: 125</w:t>
      </w:r>
    </w:p>
    <w:p>
      <w:pPr>
        <w:pStyle w:val="ListParagraph"/>
        <w:numPr>
          <w:ilvl w:val="0"/>
          <w:numId w:val="4"/>
        </w:numPr>
        <w:spacing w:before="0" w:after="70"/>
        <w:rPr/>
      </w:pPr>
      <w:r>
        <w:rPr>
          <w:b/>
          <w:bCs/>
          <w:color w:val="1F4E79"/>
          <w:sz w:val="21"/>
          <w:szCs w:val="21"/>
        </w:rPr>
        <w:t xml:space="preserve">K — </w:t>
      </w:r>
      <w:r>
        <w:rPr>
          <w:b w:val="false"/>
          <w:sz w:val="21"/>
          <w:szCs w:val="21"/>
        </w:rPr>
        <w:t>260 brass (cartridge, 70/30)</w:t>
      </w:r>
      <w:r>
        <w:rPr>
          <w:b w:val="false"/>
          <w:color w:val="555555"/>
          <w:sz w:val="20"/>
          <w:szCs w:val="20"/>
        </w:rPr>
        <w:t xml:space="preserve">  ·  First recorded: Module 13 (Wk 14)  ·  Reference HV: 85</w:t>
      </w:r>
    </w:p>
    <w:p>
      <w:pPr>
        <w:pStyle w:val="ListParagraph"/>
        <w:numPr>
          <w:ilvl w:val="0"/>
          <w:numId w:val="4"/>
        </w:numPr>
        <w:spacing w:before="0" w:after="70"/>
        <w:rPr/>
      </w:pPr>
      <w:r>
        <w:rPr>
          <w:b/>
          <w:bCs/>
          <w:color w:val="1F4E79"/>
          <w:sz w:val="21"/>
          <w:szCs w:val="21"/>
        </w:rPr>
        <w:t xml:space="preserve">L — </w:t>
      </w:r>
      <w:r>
        <w:rPr>
          <w:b w:val="false"/>
          <w:sz w:val="21"/>
          <w:szCs w:val="21"/>
        </w:rPr>
        <w:t>360 brass (leaded, free-machining)</w:t>
      </w:r>
      <w:r>
        <w:rPr>
          <w:b w:val="false"/>
          <w:color w:val="555555"/>
          <w:sz w:val="20"/>
          <w:szCs w:val="20"/>
        </w:rPr>
        <w:t xml:space="preserve">  ·  First recorded: Module 13 (Wk 14)  ·  Reference HV: 80</w:t>
      </w:r>
    </w:p>
    <w:p>
      <w:pPr>
        <w:pStyle w:val="ListParagraph"/>
        <w:numPr>
          <w:ilvl w:val="0"/>
          <w:numId w:val="4"/>
        </w:numPr>
        <w:spacing w:before="0" w:after="70"/>
        <w:rPr/>
      </w:pPr>
      <w:r>
        <w:rPr>
          <w:b/>
          <w:bCs/>
          <w:color w:val="1F4E79"/>
          <w:sz w:val="21"/>
          <w:szCs w:val="21"/>
        </w:rPr>
        <w:t xml:space="preserve">M — </w:t>
      </w:r>
      <w:r>
        <w:rPr>
          <w:b w:val="false"/>
          <w:sz w:val="21"/>
          <w:szCs w:val="21"/>
        </w:rPr>
        <w:t>464 brass (naval, duplex alpha-beta)</w:t>
      </w:r>
      <w:r>
        <w:rPr>
          <w:b w:val="false"/>
          <w:color w:val="555555"/>
          <w:sz w:val="20"/>
          <w:szCs w:val="20"/>
        </w:rPr>
        <w:t xml:space="preserve">  ·  First recorded: Module 13 (Wk 14)  ·  Reference HV: 90</w:t>
      </w:r>
    </w:p>
    <w:p>
      <w:pPr>
        <w:pStyle w:val="ListParagraph"/>
        <w:numPr>
          <w:ilvl w:val="0"/>
          <w:numId w:val="4"/>
        </w:numPr>
        <w:spacing w:before="0" w:after="70"/>
        <w:rPr/>
      </w:pPr>
      <w:r>
        <w:rPr>
          <w:b/>
          <w:bCs/>
          <w:color w:val="1F4E79"/>
          <w:sz w:val="21"/>
          <w:szCs w:val="21"/>
        </w:rPr>
        <w:t xml:space="preserve">N — </w:t>
      </w:r>
      <w:r>
        <w:rPr>
          <w:b w:val="false"/>
          <w:sz w:val="21"/>
          <w:szCs w:val="21"/>
        </w:rPr>
        <w:t>110 copper (commercially pure)</w:t>
      </w:r>
      <w:r>
        <w:rPr>
          <w:b w:val="false"/>
          <w:color w:val="555555"/>
          <w:sz w:val="20"/>
          <w:szCs w:val="20"/>
        </w:rPr>
        <w:t xml:space="preserve">  ·  First recorded: Module 12 (Wk 13)  ·  Reference HV: 50</w:t>
      </w:r>
    </w:p>
    <w:p>
      <w:pPr>
        <w:pStyle w:val="ListParagraph"/>
        <w:numPr>
          <w:ilvl w:val="0"/>
          <w:numId w:val="4"/>
        </w:numPr>
        <w:spacing w:before="0" w:after="70"/>
        <w:rPr/>
      </w:pPr>
      <w:r>
        <w:rPr>
          <w:b/>
          <w:bCs/>
          <w:color w:val="1F4E79"/>
          <w:sz w:val="21"/>
          <w:szCs w:val="21"/>
        </w:rPr>
        <w:t xml:space="preserve">O — </w:t>
      </w:r>
      <w:r>
        <w:rPr>
          <w:b w:val="false"/>
          <w:sz w:val="21"/>
          <w:szCs w:val="21"/>
        </w:rPr>
        <w:t>182 chromium copper (precipitation-hardening)</w:t>
      </w:r>
      <w:r>
        <w:rPr>
          <w:b w:val="false"/>
          <w:color w:val="555555"/>
          <w:sz w:val="20"/>
          <w:szCs w:val="20"/>
        </w:rPr>
        <w:t xml:space="preserve">  ·  First recorded: Module 12 (Wk 13)  ·  Reference HV: 130</w:t>
      </w:r>
    </w:p>
    <w:p>
      <w:pPr>
        <w:pStyle w:val="ListParagraph"/>
        <w:numPr>
          <w:ilvl w:val="0"/>
          <w:numId w:val="4"/>
        </w:numPr>
        <w:spacing w:before="0" w:after="70"/>
        <w:rPr/>
      </w:pPr>
      <w:r>
        <w:rPr>
          <w:b/>
          <w:bCs/>
          <w:color w:val="1F4E79"/>
          <w:sz w:val="21"/>
          <w:szCs w:val="21"/>
        </w:rPr>
        <w:t xml:space="preserve">P — </w:t>
      </w:r>
      <w:r>
        <w:rPr>
          <w:b w:val="false"/>
          <w:sz w:val="21"/>
          <w:szCs w:val="21"/>
        </w:rPr>
        <w:t>Titanium Grade 5 (Ti-6Al-4V)</w:t>
      </w:r>
      <w:r>
        <w:rPr>
          <w:b w:val="false"/>
          <w:color w:val="555555"/>
          <w:sz w:val="20"/>
          <w:szCs w:val="20"/>
        </w:rPr>
        <w:t xml:space="preserve">  ·  First recorded: — (not logged this semester)  ·  Reference HV: 340</w:t>
      </w:r>
      <w:r>
        <w:br w:type="page"/>
      </w:r>
    </w:p>
    <w:p>
      <w:pPr>
        <w:pStyle w:val="Heading1"/>
        <w:pBdr>
          <w:bottom w:val="single" w:sz="8" w:space="4" w:color="1F4E79"/>
        </w:pBdr>
        <w:spacing w:before="280" w:after="140"/>
        <w:rPr>
          <w:b/>
          <w:bCs/>
          <w:color w:val="1F4E79"/>
          <w:sz w:val="30"/>
          <w:szCs w:val="3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sketch/screenshot quality, short-answer accuracy, critical-thinking reasoning, and source citation.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b w:val="false"/>
          <w:color w:val="1F4E79"/>
          <w:sz w:val="21"/>
          <w:szCs w:val="21"/>
        </w:rPr>
        <w:t xml:space="preserve">  —  1 pt</w:t>
      </w:r>
      <w:r>
        <w:rPr>
          <w:b w:val="false"/>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screenshot</w:t>
      </w:r>
      <w:r>
        <w:rPr>
          <w:b w:val="false"/>
          <w:color w:val="1F4E79"/>
          <w:sz w:val="21"/>
          <w:szCs w:val="21"/>
        </w:rPr>
        <w:t xml:space="preserve">  —  1 pt</w:t>
      </w:r>
      <w:r>
        <w:rPr>
          <w:b w:val="false"/>
          <w:color w:val="555555"/>
          <w:sz w:val="20"/>
          <w:szCs w:val="20"/>
        </w:rPr>
        <w:t xml:space="preserve">  —  Labeled with specimen, magnification, etchant, and source</w:t>
      </w:r>
    </w:p>
    <w:p>
      <w:pPr>
        <w:pStyle w:val="ListParagraph"/>
        <w:numPr>
          <w:ilvl w:val="0"/>
          <w:numId w:val="4"/>
        </w:numPr>
        <w:spacing w:before="0" w:after="90"/>
        <w:rPr/>
      </w:pPr>
      <w:r>
        <w:rPr>
          <w:b/>
          <w:bCs/>
          <w:sz w:val="21"/>
          <w:szCs w:val="21"/>
        </w:rPr>
        <w:t>Short-answer questions (Step 3, 4–5)</w:t>
      </w:r>
      <w:r>
        <w:rPr>
          <w:b w:val="false"/>
          <w:color w:val="1F4E79"/>
          <w:sz w:val="21"/>
          <w:szCs w:val="21"/>
        </w:rPr>
        <w:t xml:space="preserve">  —  1 pt</w:t>
      </w:r>
      <w:r>
        <w:rPr>
          <w:b w:val="false"/>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b w:val="false"/>
          <w:color w:val="1F4E79"/>
          <w:sz w:val="21"/>
          <w:szCs w:val="21"/>
        </w:rPr>
        <w:t xml:space="preserve">  —  1 pt</w:t>
      </w:r>
      <w:r>
        <w:rPr>
          <w:b w:val="false"/>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Source citation</w:t>
      </w:r>
      <w:r>
        <w:rPr>
          <w:b w:val="false"/>
          <w:color w:val="1F4E79"/>
          <w:sz w:val="21"/>
          <w:szCs w:val="21"/>
        </w:rPr>
        <w:t xml:space="preserve">  —  1 pt</w:t>
      </w:r>
      <w:r>
        <w:rPr>
          <w:b w:val="false"/>
          <w:color w:val="555555"/>
          <w:sz w:val="20"/>
          <w:szCs w:val="20"/>
        </w:rPr>
        <w:t xml:space="preserve">  —  Repository name, image URL/ID, and stated magnification recorded for each image used</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LibreOffice/26.2.3.2$MacOSX_AARCH64 LibreOffice_project/70e089b17412e4cb7773e41413306b17a2328c34</Application>
  <AppVersion>15.0000</AppVersion>
  <Pages>78</Pages>
  <Words>11194</Words>
  <Characters>60462</Characters>
  <CharactersWithSpaces>71587</CharactersWithSpaces>
  <Paragraphs>862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2026-08-18T17:05:57Z</cp:lastPrinted>
  <dcterms:modified xsi:type="dcterms:W3CDTF">2026-08-19T21:36:00Z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