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78" w:lineRule="exact" w:before="704" w:after="0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p>
      <w:pPr>
        <w:autoSpaceDN w:val="0"/>
        <w:autoSpaceDE w:val="0"/>
        <w:widowControl/>
        <w:spacing w:line="424" w:lineRule="exact" w:before="1338" w:after="0"/>
        <w:ind w:left="1080" w:right="5184" w:firstLine="0"/>
        <w:jc w:val="left"/>
      </w:pPr>
      <w:r>
        <w:rPr>
          <w:rFonts w:ascii="" w:hAnsi="" w:eastAsia=""/>
          <w:b/>
          <w:i w:val="0"/>
          <w:color w:val="1F4E79"/>
          <w:sz w:val="52"/>
        </w:rPr>
        <w:t xml:space="preserve">MECH 191 — Metallurgy </w:t>
      </w:r>
      <w:r>
        <w:br/>
      </w:r>
      <w:r>
        <w:rPr>
          <w:rFonts w:ascii="" w:hAnsi="" w:eastAsia=""/>
          <w:b/>
          <w:i w:val="0"/>
          <w:color w:val="2E75B6"/>
          <w:sz w:val="36"/>
        </w:rPr>
        <w:t>Semester Metallography Portfolio</w:t>
      </w:r>
    </w:p>
    <w:p>
      <w:pPr>
        <w:autoSpaceDN w:val="0"/>
        <w:autoSpaceDE w:val="0"/>
        <w:widowControl/>
        <w:spacing w:line="268" w:lineRule="exact" w:before="256" w:after="0"/>
        <w:ind w:left="1080" w:right="0" w:firstLine="0"/>
        <w:jc w:val="left"/>
      </w:pPr>
      <w:r>
        <w:rPr>
          <w:rFonts w:ascii="" w:hAnsi="" w:eastAsia=""/>
          <w:b w:val="0"/>
          <w:i/>
          <w:color w:val="444444"/>
          <w:sz w:val="24"/>
        </w:rPr>
        <w:t>EXAMET-5-R-600-HD  ·  50–500× Reflected Light Microscopy</w:t>
      </w:r>
    </w:p>
    <w:p>
      <w:pPr>
        <w:autoSpaceDN w:val="0"/>
        <w:autoSpaceDE w:val="0"/>
        <w:widowControl/>
        <w:spacing w:line="244" w:lineRule="exact" w:before="0" w:after="746"/>
        <w:ind w:left="1080" w:right="0" w:firstLine="0"/>
        <w:jc w:val="left"/>
      </w:pPr>
      <w:r>
        <w:rPr>
          <w:rFonts w:ascii="" w:hAnsi="" w:eastAsia=""/>
          <w:b w:val="0"/>
          <w:i w:val="0"/>
          <w:color w:val="555555"/>
          <w:sz w:val="22"/>
        </w:rPr>
        <w:t>Fall 2026  ·  Leeward Community College  ·  Instructor: Kai Santos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2336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How to Use This Portfolio</w:t>
            </w:r>
          </w:p>
          <w:p>
            <w:pPr>
              <w:autoSpaceDN w:val="0"/>
              <w:autoSpaceDE w:val="0"/>
              <w:widowControl/>
              <w:spacing w:line="240" w:lineRule="exact" w:before="168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This portfolio contains 15 modules — one per lecture week of MECH 191. Each module is completed during or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immediately after class using the shared class specimen kit.</w:t>
            </w:r>
          </w:p>
          <w:p>
            <w:pPr>
              <w:autoSpaceDN w:val="0"/>
              <w:autoSpaceDE w:val="0"/>
              <w:widowControl/>
              <w:spacing w:line="240" w:lineRule="exact" w:before="15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For each module you will: (1) check out the kit, (2) examine assigned specimens on the EXAMET-5 at the listed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magnifications, (3) complete the observation table, (4) produce a sketch or photograph of the key microstructural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feature, and (5) answer the short-answer questions — then return the kit before leaving class.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Completed modules are kept together and submitted as a single portfolio at the end of Week 16.</w:t>
            </w:r>
          </w:p>
        </w:tc>
      </w:tr>
    </w:tbl>
    <w:p>
      <w:pPr>
        <w:autoSpaceDN w:val="0"/>
        <w:autoSpaceDE w:val="0"/>
        <w:widowControl/>
        <w:spacing w:line="7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4"/>
        </w:trPr>
        <w:tc>
          <w:tcPr>
            <w:tcW w:type="dxa" w:w="233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Rule</w:t>
            </w:r>
          </w:p>
        </w:tc>
        <w:tc>
          <w:tcPr>
            <w:tcW w:type="dxa" w:w="702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Detail</w:t>
            </w:r>
          </w:p>
        </w:tc>
      </w:tr>
      <w:tr>
        <w:trPr>
          <w:trHeight w:hRule="atLeast" w:val="614"/>
        </w:trPr>
        <w:tc>
          <w:tcPr>
            <w:tcW w:type="dxa" w:w="233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Kit handling</w:t>
            </w:r>
          </w:p>
        </w:tc>
        <w:tc>
          <w:tcPr>
            <w:tcW w:type="dxa" w:w="702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82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Return ALL specimens before leaving class. Never clean with abrasives. Handle by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edges only — fingerprints etch and obscure microstructure.</w:t>
            </w:r>
          </w:p>
        </w:tc>
      </w:tr>
      <w:tr>
        <w:trPr>
          <w:trHeight w:hRule="atLeast" w:val="372"/>
        </w:trPr>
        <w:tc>
          <w:tcPr>
            <w:tcW w:type="dxa" w:w="233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Damage</w:t>
            </w:r>
          </w:p>
        </w:tc>
        <w:tc>
          <w:tcPr>
            <w:tcW w:type="dxa" w:w="702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If a specimen is damaged, notify the instructor immediately.</w:t>
            </w:r>
          </w:p>
        </w:tc>
      </w:tr>
      <w:tr>
        <w:trPr>
          <w:trHeight w:hRule="atLeast" w:val="374"/>
        </w:trPr>
        <w:tc>
          <w:tcPr>
            <w:tcW w:type="dxa" w:w="233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PPE</w:t>
            </w:r>
          </w:p>
        </w:tc>
        <w:tc>
          <w:tcPr>
            <w:tcW w:type="dxa" w:w="702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Safety glasses and gloves are required during all lab activities.</w:t>
            </w:r>
          </w:p>
        </w:tc>
      </w:tr>
      <w:tr>
        <w:trPr>
          <w:trHeight w:hRule="atLeast" w:val="376"/>
        </w:trPr>
        <w:tc>
          <w:tcPr>
            <w:tcW w:type="dxa" w:w="233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Missed sessions</w:t>
            </w:r>
          </w:p>
        </w:tc>
        <w:tc>
          <w:tcPr>
            <w:tcW w:type="dxa" w:w="702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Live demonstrations are not repeated for absences (excused or unexcused).</w:t>
            </w:r>
          </w:p>
        </w:tc>
      </w:tr>
    </w:tbl>
    <w:p>
      <w:pPr>
        <w:autoSpaceDN w:val="0"/>
        <w:autoSpaceDE w:val="0"/>
        <w:widowControl/>
        <w:spacing w:line="7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66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78" w:right="331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 xml:space="preserve">Student Name: ________________________________________ </w:t>
            </w: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Student ID: ________________________</w:t>
            </w:r>
          </w:p>
          <w:p>
            <w:pPr>
              <w:autoSpaceDN w:val="0"/>
              <w:autoSpaceDE w:val="0"/>
              <w:widowControl/>
              <w:spacing w:line="224" w:lineRule="exact" w:before="62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Semester / Year: _______________________   Section: _______________________</w:t>
            </w:r>
          </w:p>
        </w:tc>
      </w:tr>
    </w:tbl>
    <w:p>
      <w:pPr>
        <w:autoSpaceDN w:val="0"/>
        <w:autoSpaceDE w:val="0"/>
        <w:widowControl/>
        <w:spacing w:line="178" w:lineRule="exact" w:before="272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  ·  WEEK 1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Atomic Structure &amp; Bonding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Grain boundaries are the 2-D interfaces between adjacent crystals. Their size, shape, and misorientation angle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directly control strength, toughness, and ductility — the Hall-Petch relationship states that smaller grains produce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stronger metals.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 – 1018 Low-carbon steel (normalized, etched)</w:t>
            </w:r>
          </w:p>
        </w:tc>
      </w:tr>
      <w:tr>
        <w:trPr>
          <w:trHeight w:hRule="atLeast" w:val="15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82" w:right="44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overview scan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grain boundary network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grain orientation contrast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inclusions (MnS stringers)</w:t>
            </w:r>
          </w:p>
        </w:tc>
      </w:tr>
      <w:tr>
        <w:trPr>
          <w:trHeight w:hRule="atLeast" w:val="41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(2% HNO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₃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in ethanol)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 metallurgical microscope</w:t>
            </w:r>
          </w:p>
        </w:tc>
      </w:tr>
      <w:tr>
        <w:trPr>
          <w:trHeight w:hRule="atLeast" w:val="37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Pre-mounted Specimen A (1018 steel, phenolic mount)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Lint-free lens tissue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Cotton gloves or finger cots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Ruler/scale for field-width grain estimates</w:t>
            </w:r>
          </w:p>
        </w:tc>
      </w:tr>
      <w:tr>
        <w:trPr>
          <w:trHeight w:hRule="atLeast" w:val="37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Pencil and this portfolio handout</w:t>
            </w:r>
          </w:p>
        </w:tc>
      </w:tr>
    </w:tbl>
    <w:p>
      <w:pPr>
        <w:autoSpaceDN w:val="0"/>
        <w:autoSpaceDE w:val="0"/>
        <w:widowControl/>
        <w:spacing w:line="5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28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overview scan  →  100× – grain boundary network  →  100× –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grain orientation contrast  →  500× – inclusions (MnS stringers)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266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boundary network visible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Equiaxed grain shape confirmed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orientation contrast (light/dark grains)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MnS inclusion stringers (gray, elongated)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45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Sketch or describe the grain boundary network at 100×. Are the grains roughly equiaxed or elongated?</w:t>
            </w:r>
          </w:p>
        </w:tc>
      </w:tr>
      <w:tr>
        <w:trPr>
          <w:trHeight w:hRule="atLeast" w:val="250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Atomic bonding in steel is metallic. What property of metallic bonding allows grain boundaries to exist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without the material cracking?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Estimate the average grain diameter at 100× (field width ≈ 2.3 mm on EXAMET-5). Count grains across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field and divide the width by that count.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7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If you increased to 500×, what new detail appears that was invisible at 100×?</w:t>
            </w:r>
          </w:p>
        </w:tc>
      </w:tr>
      <w:tr>
        <w:trPr>
          <w:trHeight w:hRule="atLeast" w:val="2084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20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2  ·  WEEK 2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Mechanical Properties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Mechanical properties emerge from microstructure. Pearlite is harder and stronger than ferrite; a finer grain size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raises yield strength (Hall-Petch). This module connects what you measure in a test lab to what you see at the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microscopic scale.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774" w:firstLine="0"/>
              <w:jc w:val="both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(normalized)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B – 1045 steel (normalized)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 – 1045 steel with Vickers hardness indent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60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indent identification and measurement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ferrite/pearlite ratio comparison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lamellar pearlite spacing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B, C (phenolic mounts)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Stage micrometer or calibrated eyepiece graticule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Calculator (for HV formula)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indent identification and measurement  →  100× – ferrite/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pearlite ratio comparison  →  500× – lamellar pearlite spacing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267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5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White ferrite grains visible (A vs B comparison)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Dark pearlite colonies visible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Square Vickers indent visible on Specimen C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Both diagonals of indent measurable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Lamellar pearlite lamellae resolvable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61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78" w:lineRule="exact" w:before="90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32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6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Compare Specimens A and B at 100×. Which has more pearlite? Explain why, given 1045 has more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carbon than 1018.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Measure the Vickers indent diagonal on Specimen C at 100×. The field width at 100× is ~2.3 mm.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Estimate the diagonal in mm, then calculate: HV = 1.854 × F / d_avg². (Use F = 1 kgf = 9.81 N; d in mm.)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58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1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6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Hall-Petch: σ_y = σ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₀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+ k/√d. If grain size is refined by 50%, what happens to yield strength? (Qualitative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answer is fine.)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Which specimen would you expect to have higher tensile strength — and why? Does the microstructure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support that prediction?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36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7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3  ·  WEEK 4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Carbon &amp; Alloy Steels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The iron-carbon phase diagram predicts equilibrium phases. Martensite is a non-equilibrium, diffusionless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transformation product formed only by rapid quenching. Comparing three steels across the carbon range illustrates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how composition controls microstructure — and therefore properties.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280" w:firstLine="0"/>
              <w:jc w:val="both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(normalized)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B – 1045 steel (normalized)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 – 1095 steel (quenched &amp; tempered martensite)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40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phase field overview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ferrite vs. pearlite distinction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martensite lath/acicular structure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B, D (phenolic mounts)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Iron-carbon phase diagram reference card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phase field overview  →  100× – ferrite vs. pearlite distinction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→  500× – martensite lath/acicular structure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0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8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Predominantly ferrite + minor pearlite (1018)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Roughly equal ferrite/pearlite (1045)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Dark acicular or lath martensite structure (1095)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Fine carbide particles in martensite matrix (tempered)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9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Draw a simple schematic of the iron-carbon phase diagram and mark where 1018, 1045, and 1095 each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fall at room temperature after slow cooling.</w:t>
            </w:r>
          </w:p>
        </w:tc>
      </w:tr>
      <w:tr>
        <w:trPr>
          <w:trHeight w:hRule="atLeast" w:val="250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Describe the visual difference between pearlite (Specimen B) and tempered martensite (Specimen D) at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7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Why does 1095 form martensite when quenched but 1018 does not — even at the same quench rate?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Tempering was applied to Specimen D after quenching. What microstructural change does tempering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produce, and why is it visible at 500×?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22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10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4  ·  WEEK 5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Stainless Steel &amp; Cast Irons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Carbon can exist as graphite flakes, nodules, or cementite depending on composition and cooling rate. Stainless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steel adds Cr to produce an austenitic (FCC) structure stable at room temperature. Shape of graphite is the single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most important variable controlling cast iron toughness.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46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 – Gray cast iron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F – Ductile (nodular) cast iron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 – 304 austenitic stainless steel</w:t>
            </w:r>
          </w:p>
        </w:tc>
      </w:tr>
      <w:tr>
        <w:trPr>
          <w:trHeight w:hRule="atLeast" w:val="15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82" w:right="345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graphite distribution (cast irons)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graphite morphology and matrix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twin bands in 304 SS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detail of graphite tips / twin boundaries</w:t>
            </w:r>
          </w:p>
        </w:tc>
      </w:tr>
      <w:tr>
        <w:trPr>
          <w:trHeight w:hRule="atLeast" w:val="41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8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(E, F) | Marble's reagent (G): 10g CuSO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₄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+ 50 mL HCl + 50 mL H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</w:t>
            </w:r>
          </w:p>
        </w:tc>
      </w:tr>
    </w:tbl>
    <w:p>
      <w:pPr>
        <w:autoSpaceDN w:val="0"/>
        <w:autoSpaceDE w:val="0"/>
        <w:widowControl/>
        <w:spacing w:line="5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E, F, G (phenolic mounts)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ASTM A247 graphite morphology chart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78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graphite distribution (cast irons)  →  100× – graphite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morphology and matrix  →  100× – twin bands in 304 SS  →  500× – detail of graphite tips / twin boundaries </w:t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261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11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Graphite flakes with sharp angular tips (gray CI)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Rounded/spheroidal graphite nodules (ductile CI)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Ferrite/pearlite matrix surrounding graphite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Equiaxed austenite grains (304 SS)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Straight annealing twin bands crossing multiple grains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61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78" w:lineRule="exact" w:before="90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32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12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Describe the morphological difference between graphite in Specimens E and F. Why does graphite shape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matter for toughness?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In Specimen G, identify annealing twins. Why do FCC metals twin readily during annealing while BCC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steels generally do not?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Gray cast iron is brittle despite having a ductile ferrite/pearlite matrix. Explain why graphite flake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morphology causes this.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ductile iron component fractured unexpectedly. What would you look for in the microstructure to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determine whether nodules were properly formed?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13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5  ·  WEEK 6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Nonferrous Metals &amp; Phase Diagrams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Nonferrous alloys rely on different hardening mechanisms than steel. Aluminum uses precipitation hardening; brass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relies on solid-solution strengthening. Both show grain structures at similar magnifications to steel but with very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different twin densities — a direct consequence of stacking fault energy.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7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82" w:right="48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H – 6061-T6 Aluminum alloy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 – 70/30 Brass (Cu-Zn)</w:t>
            </w:r>
          </w:p>
        </w:tc>
      </w:tr>
      <w:tr>
        <w:trPr>
          <w:trHeight w:hRule="atLeast" w:val="160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8" w:lineRule="exact" w:before="0" w:after="0"/>
              <w:ind w:left="82" w:right="41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grain structure overview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grain boundaries and twins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500× – twin band detail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Mg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Si precipitates in aluminum</w:t>
            </w:r>
          </w:p>
        </w:tc>
      </w:tr>
      <w:tr>
        <w:trPr>
          <w:trHeight w:hRule="atLeast" w:val="70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2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Keller's reagent (H): 2 mL HF + 3 mL HCl + 5 mL HNO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₃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+ 190 mL H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O | Ferric chloride (I):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5g FeCl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₃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+ 50 mL HCl + 100 mL H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H, I (H in cold-cure epoxy; I in phenolic)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Al-Cu binary phase diagram reference</w:t>
            </w:r>
          </w:p>
        </w:tc>
      </w:tr>
      <w:tr>
        <w:trPr>
          <w:trHeight w:hRule="atLeast" w:val="37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46" w:lineRule="exact" w:before="52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grain structure overview  →  100× – grain boundaries and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twins  →  500× – twin band detail  →  500× – Mg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Si precipitates in aluminum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264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14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Equiaxed aluminum grains (6061-T6)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408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Fine dark Mg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Si precipitate dots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61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Very prominent annealing twins in brass (almost every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Multiple parallel twin bands per grain (brass)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610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78" w:lineRule="exact" w:before="90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48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15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Compare twin density in Specimen I (brass) vs. Specimen G (304 SS, Module 4). Both are FCC. Which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has more prominent twins and why? (Hint: stacking fault energy.)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The 6061-T6 designation means solution heat treated and artificially aged. What does aging do to the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microstructure, and why does it increase hardness?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500× on the aluminum specimen, describe any fine particles observed. What are they likely to be, and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how do they strengthen the alloy?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Using the Al-Cu phase diagram concept, explain why solution treatment must precede aging. What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happens if the solution treatment step is skipped?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16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6  ·  WEEK 7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Mechanical Testing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Mechanical tests produce numbers; microstructure explains why. Hardness testing leaves a permanent indent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whose geometry encodes the hardness value. Grain size is a quantitative microstructural measurement (ASTM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E112) that directly correlates to strength and toughness through the Hall-Petch relationship.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273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(normalized) — grain size measurement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B – 1045 steel (normalized) — grain size comparison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 – 1045 steel — Vickers indent (refined measurement)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658" w:firstLine="0"/>
              <w:jc w:val="both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grain intercept counting (ASTM E112)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Vickers indent diagonal measurement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 – grain structure comparison A vs B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 with calibrated eyepiece graticule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B, C (phenolic mounts)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Stage micrometer (to calibrate graticule)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Calculator, pencil, ruler for test-line intercept counting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grain intercept counting (ASTM E112)  →  100× – Vickers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indent diagonal measurement  →  100× – grain structure comparison A vs B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0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17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boundaries countable at 100× (intercept method)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Square Vickers indent with both diagonals measurable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Plastic zone around indent (disturbed grain boundaries)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size noticeably different between A and B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18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58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1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72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Measure both diagonals d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₁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and d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of the Vickers indent. Calculate HV = 1.854 × F / d_avg² (F = 1 kgf =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9.81 N; d in mm). Report your HV result.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Using the ASTM E112 lineal intercept method on Specimen A at 100× (field width ≈ 2.3 mm): draw a test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line, count grain boundary intersections, and estimate ASTM Grain Size Number G.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tensile test on 1045 normalized steel gives UTS ≈ 750 MPa. Using the empirical relation UTS ≈ 3.3 ×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HV, does your measured HV predict a consistent UTS?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Impact toughness (Charpy) is sensitive to grain size. If the grain size of Specimen B were refined by heat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treatment, would toughness increase or decrease — and why?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36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19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7  ·  WEEK 8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NDT Methods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NDT methods detect discontinuities indirectly — through magnetic flux leakage, ultrasonic reflection, or surface-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penetrant bleed-out. Metallography is the destructive confirmation method that NDT is designed to avoid. This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module bridges the two approaches.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60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(baseline reference)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 – Gray cast iron (surface defect reference)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 – Weld cross-section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40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full-section scan for gross defects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inclusion and pore identification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defect morphology detail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(A, J) | Nital 2% (E)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E, J (J in cold-cure epoxy)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NDT method comparison reference card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full-section scan for gross defects  →  100× – inclusion and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pore identification  →  500× – defect morphology detail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0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20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Surface or near-surface void/pore located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Elongated inclusion aligned with rolling direction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Weld zones (FZ, HAZ, BM) visible at 50×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Any pores or lack-of-fusion in weld cross-section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21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You see a spherical dark void at the specimen surface. Which NDT method — PT, MT, or UT — best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detects this in a real part? Why?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An elongated dark inclusion aligned parallel to the rolling direction is visible at 100×. Would MT produce a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strong or weak indication on this inclusion? Explain.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In the weld cross-section at 50×, can you identify any pores or lack-of-fusion regions? Describe their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location relative to the weld zones.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Metallography destroys the part. Give two situations where destructive metallographic examination is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justified over NDT in production or maintenance.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22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8  ·  WEEK 9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Quality Standards &amp; Defect Recognition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68" w:firstLine="0"/>
              <w:jc w:val="both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Quality standards require documented, reproducible measurements. ASTM E112 for grain size and ASTM E45 for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inclusion rating both require systematic microscopic examination with written records — this module practices that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discipline.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 – 1018 steel — formal ASTM E112 grain size report</w:t>
            </w:r>
          </w:p>
        </w:tc>
      </w:tr>
      <w:tr>
        <w:trPr>
          <w:trHeight w:hRule="atLeast" w:val="7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82" w:right="43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all grain-size measurements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 – inclusion survey (E45)</w:t>
            </w:r>
          </w:p>
        </w:tc>
      </w:tr>
      <w:tr>
        <w:trPr>
          <w:trHeight w:hRule="atLeast" w:val="3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 with calibrated graticule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 A (phenolic mount)</w:t>
            </w:r>
          </w:p>
        </w:tc>
      </w:tr>
      <w:tr>
        <w:trPr>
          <w:trHeight w:hRule="atLeast" w:val="37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ASTM E45 inclusion chart comparators (textbook or standard)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Examination record form (write in this portfolio)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Calculator, pencil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28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0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all grain-size measurements  →  100× – inclusion survey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(E45)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87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23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boundaries consistently resolvable (three test lines)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Type A inclusions (sulfide stringers) identified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Type B, C, or D inclusions noted (if present)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Inclusion severity rated Thin or Heavy vs. chart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24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Complete the grain size measurement using ASTM E112 intercept method (three test lines, averaged).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Record your result as ASTM Grain Size Number G.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Perform a simplified ASTM E45 inclusion survey at 100×. For each type (A, B, C, D), record Thin or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Heavy severity. Present findings in a table.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material certificate states 'ASTM Grain Size 7 minimum.' Does your specimen meet this requirement?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(G7 ≈ 32 µm grain diameter.)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quality inspector must document a metallographic examination per written procedure. List four data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items that must appear in a conforming examination record.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25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9  ·  WEEK 10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Casting Processes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Castings solidify from the outside in. The microstructure is a map of how heat flowed during solidification: fine chill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grains at the mold wall, columnar dendrites growing inward, and equiaxed grains at the center. Controlling this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pattern is the foundry's primary quality lever.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 – Sand-cast aluminum alloy (full cross-section)</w:t>
            </w:r>
          </w:p>
        </w:tc>
      </w:tr>
      <w:tr>
        <w:trPr>
          <w:trHeight w:hRule="atLeast" w:val="11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82" w:right="259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full cross-section (chill / columnar / equiaxed zones)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500× – dendrite arm spacing (DAS) measurement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pore morphology detail</w:t>
            </w:r>
          </w:p>
        </w:tc>
      </w:tr>
      <w:tr>
        <w:trPr>
          <w:trHeight w:hRule="atLeast" w:val="41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78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Keller's reagent: 2 mL HF + 3 mL HCl + 5 mL HNO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₃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 + 190 mL H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₂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 K (cold-cure epoxy mount)</w:t>
            </w:r>
          </w:p>
        </w:tc>
      </w:tr>
      <w:tr>
        <w:trPr>
          <w:trHeight w:hRule="atLeast" w:val="37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Stage micrometer or calibrated graticule (for DAS measurement)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full cross-section (chill / columnar / equiaxed zones)  →  500×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– dendrite arm spacing (DAS) measurement  →  500× – pore morphology detail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81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26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Fine chill grains at mold surface visible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Elongated columnar grains pointing inward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Coarser equiaxed grains at center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Dendrite arms measurable in columnar zone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61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Porosity concentrated near center (shrinkage) or surface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(gas)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304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875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41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27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50× examine the full cross-section. Sketch the three solidification zones (chill, columnar, equiaxed)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and label the approximate position of each.</w:t>
            </w:r>
          </w:p>
        </w:tc>
      </w:tr>
      <w:tr>
        <w:trPr>
          <w:trHeight w:hRule="atLeast" w:val="23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28fe34"/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Measure dendrite arm spacing (DAS) at 500× in the columnar zone. Faster cooling produces finer DAS.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What does your DAS suggest about the cooling rate?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Locate any porosity in the cross-section. Is it concentrated near the surface or the center? Explain why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porosity concentrates there.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designer wants to maximize tensile strength in this sand casting. Based on the microstructure you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observed, suggest two process changes that would improve the result.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1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28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10  ·  WEEK 11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Forming Processes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Plastic deformation physically stretches and rotates grains in the direction of metal flow — a direct imprint of the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forming process on the microstructure. Annealing restores equiaxed grains by recrystallization. The grain flow left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behind in forgings is the source of their superior fatigue resistance.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7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82" w:right="331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(normalized, equiaxed reference)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 – 1018 steel (cold-rolled, ~40% reduction)</w:t>
            </w:r>
          </w:p>
        </w:tc>
      </w:tr>
      <w:tr>
        <w:trPr>
          <w:trHeight w:hRule="atLeast" w:val="11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82" w:right="302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grain shape comparison A vs. L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aspect ratio measurement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 – pearlite band alignment with rolling direction</w:t>
            </w:r>
          </w:p>
        </w:tc>
      </w:tr>
      <w:tr>
        <w:trPr>
          <w:trHeight w:hRule="atLeast" w:val="3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L (phenolic mounts — rolling direction parallel to polished face)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Ruler for field-width measurement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78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grain shape comparison A vs. L  →  100× – aspect ratio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measurement  →  100× – pearlite band alignment with rolling direction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4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29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Equiaxed grains (Specimen A, aspect ratio ≈ 1:1)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Elongated grains (Specimen L, aspect ratio &gt;3:1)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Pearlite bands aligned with rolling direction (L)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boundaries parallel to rolling direction (L)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30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100×, compare grain shape in Specimens A and L. Estimate the grain aspect ratio (length÷width) in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cold-rolled specimen.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Cold rolling increases hardness and yield strength but reduces ductility. Which microstructural feature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you observed explains this property change?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If Specimen L were annealed at 700°C for 1 hour, describe the expected microstructural change. What is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thermodynamic driving force for that change?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Based on the fiber texture visible in the cold-rolled specimen, explain why forgings are preferred over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castings for high-fatigue applications.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31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11  ·  WEEK 12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Machining Processes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Machining removes material by chip formation, but the cutting zone generates heat and stress that can alter near-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surface microstructure. Surface finish and subsurface integrity are quality-critical: a ground surface that looks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perfect to the eye may carry thermal damage detectable only under the microscope.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11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02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– 1018 steel (baseline edge condition)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B – 1045 steel (machined edge)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 – 6061-T6 aluminum (machined edge comparison)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45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edge overview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500× – near-surface grain deformation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surface features / preparation scratches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(A, B) | Keller's reagent (H)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A, B, H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Surface roughness comparator card (optional reference)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0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edge overview  →  500× – near-surface grain deformation  →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500× – surface features / preparation scratches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0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32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Prepared edge visible and smooth at 50×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Near-surface grain distortion or deformation layer (steel)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Preparation scratches visible at 500×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Comparison of near-surface condition: steel vs. aluminum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1003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949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296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33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500×, examine the prepared edge of Specimen A. Does the near-surface grain structure differ from the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interior? Describe any deformation layer you observe.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In machining, tool wear increases cutting forces and heat. What microstructural change could this cause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 a high-carbon steel workpiece — and how would it appear at 500×?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Surface finish affects fatigue life. Identify one feature visible at 500× on any specimen that would act as a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fatigue crack initiation site on a machined surface in service.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Compare the near-surface condition of steel and aluminum specimens. Which shows more preparation-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induced deformation? Why might aluminum be more susceptible?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34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12  ·  WEEK 13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Powder Metallurgy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PM parts are made from compacted powder particles sintered below the melting point. The resulting microstructure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retains evidence of original particle boundaries and sintering quality — pore size, shape, and distribution reveal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whether sintering was adequate.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 – PM sintered iron (vacuum-impregnated epoxy mount)</w:t>
            </w:r>
          </w:p>
        </w:tc>
      </w:tr>
      <w:tr>
        <w:trPr>
          <w:trHeight w:hRule="atLeast" w:val="15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82" w:right="345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pore distribution overview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point-count porosity estimate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500× – pore morphology (rounded vs. irregular)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 – ferrite/pearlite matrix (etched)</w:t>
            </w:r>
          </w:p>
        </w:tc>
      </w:tr>
      <w:tr>
        <w:trPr>
          <w:trHeight w:hRule="atLeast" w:val="3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(5–10 sec)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 M (vacuum-impregnated epoxy — do NOT use vibratory polisher)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Eyepiece graticule with grid (for point counting)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Calculator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78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pore distribution overview  →  100× – point-count porosity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estimate  →  500× – pore morphology (rounded vs. irregular)  →  100× – ferrite/pearlite matrix (etched) </w:t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07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35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Dark rounded pores visible at 50× (unetched)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Pore distribution: uniform or clustered?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61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Pore morphology: rounded/isolated vs. irregular/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connected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Ferrite/pearlite matrix visible after etching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61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78" w:lineRule="exact" w:before="906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50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36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Estimate porosity % at 100× using a simple point-count: count grid points over pores vs. total. Report as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% area.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Are pores in Specimen M rounded and isolated, or irregular and interconnected? What does each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morphology indicate about sintering quality?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PM bearing is designed to retain oil in pores. Based on your estimated porosity %, would this part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perform well as a self-lubricating bearing? (Target: 15–25% porosity.)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Compare the matrix microstructure of PM iron (etched) to wrought 1018 steel (Specimen A). Are the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same phases present? What differences do you see?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40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37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13  ·  WEEK 14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Welding Processes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A weld cross-section displays the entire thermal history of the joining process in a single specimen. At low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magnification all three zones — fusion zone, heat-affected zone, and unaffected base metal — are visible, each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with a distinct microstructure that directly reflects the peak temperature experienced.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 – GMAW mild-steel weld cross-section (full bead)</w:t>
            </w:r>
          </w:p>
        </w:tc>
      </w:tr>
      <w:tr>
        <w:trPr>
          <w:trHeight w:hRule="atLeast" w:val="11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82" w:right="273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full cross-section all three zones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fusion boundary detail and HAZ grain coarsening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 – columnar grain orientation in weld metal</w:t>
            </w:r>
          </w:p>
        </w:tc>
      </w:tr>
      <w:tr>
        <w:trPr>
          <w:trHeight w:hRule="atLeast" w:val="3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(10–20 sec; macro-etch with 10% Nital optional for gross zone view)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6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 J (cold-cure epoxy — preserves weld geometry)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Flexible steel rule (for HAZ width measurement)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28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full cross-section all three zones  →  100× – fusion boundary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detail and HAZ grain coarsening  →  100× – columnar grain orientation in weld metal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85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38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Weld metal (fusion zone): columnar grains, darker etch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HAZ: transition zone, grain size gradient visible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Base metal: uniform normalized structure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Sharp fusion boundary demarcation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Coarse-grain HAZ adjacent to fusion line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4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4130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78" w:lineRule="exact" w:before="358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50×, sketch the three zones (FZ, HAZ, BM) and label the fusion boundary. Estimate the HAZ width in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mm (field width at 50× ≈ 4.6 mm on EXAMET-5).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The fusion zone solidifies as cast metal with epitaxial grain growth from the fusion boundary. Describe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grain orientation pattern you observe in the weld metal.</w:t>
            </w:r>
          </w:p>
        </w:tc>
      </w:tr>
    </w:tbl>
    <w:p>
      <w:pPr>
        <w:autoSpaceDN w:val="0"/>
        <w:autoSpaceDE w:val="0"/>
        <w:widowControl/>
        <w:spacing w:line="178" w:lineRule="exact" w:before="128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39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2084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0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The HAZ is the weakest zone in a properly made weld. What microstructural feature explains this — and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is it visible at 100×?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poor weld procedure left a lack-of-fusion defect at the sidewall. At what magnification and location in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cross-section would you expect to find it?</w:t>
            </w:r>
          </w:p>
        </w:tc>
      </w:tr>
      <w:tr>
        <w:trPr>
          <w:trHeight w:hRule="atLeast" w:val="2084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639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40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538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14  ·  WEEK 15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Weld Metallurgy &amp; Failure Analysis</w:t>
            </w:r>
          </w:p>
          <w:p>
            <w:pPr>
              <w:autoSpaceDN w:val="0"/>
              <w:autoSpaceDE w:val="0"/>
              <w:widowControl/>
              <w:spacing w:line="240" w:lineRule="exact" w:before="16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Individual HAZ sub-zones each experienced different peak temperatures — and therefore have different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microstructures and properties. The CGHAZ is the critical zone for HIC susceptibility. Fracture cross-sections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preserve the failure mechanism: a trained eye can read the fracture origin, propagation direction, and mode directly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from the microscope.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7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6" w:lineRule="exact" w:before="0" w:after="0"/>
              <w:ind w:left="82" w:right="230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J – Weld cross-section (CGHAZ examination)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 – Fracture cross-section (ductile/brittle transition specimen)</w:t>
            </w:r>
          </w:p>
        </w:tc>
      </w:tr>
      <w:tr>
        <w:trPr>
          <w:trHeight w:hRule="atLeast" w:val="11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82" w:right="316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CGHAZ grain measurement vs. base metal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fracture zone identification (N)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fracture surface texture detail</w:t>
            </w:r>
          </w:p>
        </w:tc>
      </w:tr>
      <w:tr>
        <w:trPr>
          <w:trHeight w:hRule="atLeast" w:val="372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 (J) | Nital 2% (N)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2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Specimens J, N (cold-cure epoxy mounts)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Calibrated graticule (grain diameter comparison)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Failure analysis reference card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1.  Clean the specimen surface with a lint-free lens tissue using a single swipe (never circular motion).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82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100× – CGHAZ grain measurement vs. base metal  →  100× –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fracture zone identification (N)  →  500× – fracture surface texture detail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283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41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61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CGHAZ grains visibly larger than base metal (3–5×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diameter)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size gradient from fusion line to base metal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Ductile fracture zone: darker etch, fibrous texture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Brittle fracture zone: flatter, granular texture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Transition between ductile and brittle zones located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190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864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53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42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100×, locate and describe the coarse-grain HAZ (CGHAZ) in Specimen J. Measure the approximate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diameter in the CGHAZ and compare it to base metal grain size from Module 1.</w:t>
            </w:r>
          </w:p>
        </w:tc>
      </w:tr>
      <w:tr>
        <w:trPr>
          <w:trHeight w:hRule="atLeast" w:val="419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In Specimen N, identify the ductile and brittle fracture zones at 100×. Which zone initiated the fracture?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How do you know? (Look for beach marks or the origin point.)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Hot cracking in welds occurs at the solidification temperature range. What microstructural feature makes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low-sulfur steel (S &lt; 0.005%) more resistant to hot cracking?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weld failed by hydrogen-induced cracking (HIC) in the CGHAZ. What microstructural feature makes the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CGHAZ particularly susceptible to HIC?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9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43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1300"/>
        </w:trPr>
        <w:tc>
          <w:tcPr>
            <w:tcW w:type="dxa" w:w="9360"/>
            <w:tcBorders>
              <w:start w:sz="4.0" w:val="single" w:color="#E4D093"/>
              <w:top w:sz="4.0" w:val="single" w:color="#E4D093"/>
              <w:end w:sz="4.0" w:val="single" w:color="#E4D093"/>
              <w:bottom w:sz="4.0" w:val="single" w:color="#E4D093"/>
            </w:tcBorders>
            <w:shd w:fill="fff8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8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C9A227"/>
                <w:sz w:val="18"/>
              </w:rPr>
              <w:t>MODULE 15  ·  WEEK 16</w:t>
            </w:r>
            <w:r>
              <w:rPr>
                <w:rFonts w:ascii="" w:hAnsi="" w:eastAsia=""/>
                <w:b w:val="0"/>
                <w:i w:val="0"/>
                <w:color w:val="AAAAAA"/>
                <w:sz w:val="18"/>
              </w:rPr>
              <w:t xml:space="preserve">   |   </w:t>
            </w:r>
            <w:r>
              <w:rPr>
                <w:rFonts w:ascii="" w:hAnsi="" w:eastAsia=""/>
                <w:b/>
                <w:i w:val="0"/>
                <w:color w:val="1F4E79"/>
                <w:sz w:val="22"/>
              </w:rPr>
              <w:t>Corrosion &amp; Course Wrap-up</w:t>
            </w:r>
          </w:p>
          <w:p>
            <w:pPr>
              <w:autoSpaceDN w:val="0"/>
              <w:autoSpaceDE w:val="0"/>
              <w:widowControl/>
              <w:spacing w:line="240" w:lineRule="exact" w:before="1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Corrosion is an electrochemical process — what it leaves in the microstructure reveals the mechanism. Uniform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 xml:space="preserve">corrosion removes material evenly; pitting concentrates at microstructural defects; intergranular attack follows grain </w:t>
            </w:r>
            <w:r>
              <w:rPr>
                <w:rFonts w:ascii="" w:hAnsi="" w:eastAsia=""/>
                <w:b w:val="0"/>
                <w:i/>
                <w:color w:val="444444"/>
                <w:sz w:val="18"/>
              </w:rPr>
              <w:t>boundaries. This final module synthesises all five course units through a single specimen.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376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 – Corroded carbon steel (cross-section through pit / surface layer)</w:t>
            </w:r>
          </w:p>
        </w:tc>
      </w:tr>
      <w:tr>
        <w:trPr>
          <w:trHeight w:hRule="atLeast" w:val="1170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MAGNIFICATIONS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82" w:right="259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50× – full cross-section overview of corrosion damage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100× – pit morphology and initiation site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 – corrosion product layer and grain boundary attack</w:t>
            </w:r>
          </w:p>
        </w:tc>
      </w:tr>
      <w:tr>
        <w:trPr>
          <w:trHeight w:hRule="atLeast" w:val="61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96BADA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  <w:tc>
          <w:tcPr>
            <w:tcW w:type="dxa" w:w="73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82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Do NOT etch — corrosion features visible unetched. Optional: very light Nital to reveal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base metal grain structure adjacent to corrosion.</w:t>
            </w:r>
          </w:p>
        </w:tc>
      </w:tr>
    </w:tbl>
    <w:p>
      <w:pPr>
        <w:autoSpaceDN w:val="0"/>
        <w:autoSpaceDE w:val="0"/>
        <w:widowControl/>
        <w:spacing w:line="5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6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EQUIPMENT &amp; SUPPLIES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EXAMET-5-R-600-HD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Specimen O (cold-cure epoxy — preserves corrosion layer)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Calibrated graticule (for pit depth measurement)</w:t>
            </w:r>
          </w:p>
        </w:tc>
      </w:tr>
      <w:tr>
        <w:trPr>
          <w:trHeight w:hRule="atLeast" w:val="372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Corrosion type reference card</w:t>
            </w:r>
          </w:p>
        </w:tc>
      </w:tr>
      <w:tr>
        <w:trPr>
          <w:trHeight w:hRule="atLeast" w:val="376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• Lens tissue, gloves</w:t>
            </w:r>
          </w:p>
        </w:tc>
      </w:tr>
    </w:tbl>
    <w:p>
      <w:pPr>
        <w:autoSpaceDN w:val="0"/>
        <w:autoSpaceDE w:val="0"/>
        <w:widowControl/>
        <w:spacing w:line="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03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96BADA"/>
            </w:tcBorders>
            <w:shd w:fill="e8f3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0" w:after="0"/>
              <w:ind w:left="78" w:right="1152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20"/>
              </w:rPr>
              <w:t xml:space="preserve">EXAMET-5-R-600-HD — Quick Setup for This Module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1.  Clean the specimen surface with a lint-free lens tissue using a single swipe (never circular motion).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2.  Handle specimen by its edges — fingerprints etch and will obscure the microstructure.</w:t>
            </w:r>
          </w:p>
          <w:p>
            <w:pPr>
              <w:autoSpaceDN w:val="0"/>
              <w:autoSpaceDE w:val="0"/>
              <w:widowControl/>
              <w:spacing w:line="200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3.  Place specimen face-down on the stage. Start at 50×. Focus using the coarse knob.</w:t>
            </w:r>
          </w:p>
          <w:p>
            <w:pPr>
              <w:autoSpaceDN w:val="0"/>
              <w:autoSpaceDE w:val="0"/>
              <w:widowControl/>
              <w:spacing w:line="202" w:lineRule="exact" w:before="19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4.  Switch to 100× without moving the stage. Fine-focus only above 100×.</w:t>
            </w:r>
          </w:p>
          <w:p>
            <w:pPr>
              <w:autoSpaceDN w:val="0"/>
              <w:autoSpaceDE w:val="0"/>
              <w:widowControl/>
              <w:spacing w:line="31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5.  Work through magnifications in sequence: 50× – full cross-section overview of corrosion damage  →  100× – pit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morphology and initiation site  →  500× – corrosion product layer and grain boundary attack </w:t>
            </w:r>
            <w:r>
              <w:br/>
            </w:r>
            <w:r>
              <w:rPr>
                <w:rFonts w:ascii="" w:hAnsi="" w:eastAsia=""/>
                <w:b/>
                <w:i w:val="0"/>
                <w:color w:val="000000"/>
                <w:sz w:val="18"/>
              </w:rPr>
              <w:t>Field widths on EXAMET-5:  50× ≈ 4.6 mm  ·  100× ≈ 2.3 mm  ·  500× ≈ 0.46 mm</w:t>
            </w:r>
          </w:p>
        </w:tc>
      </w:tr>
    </w:tbl>
    <w:p>
      <w:pPr>
        <w:autoSpaceDN w:val="0"/>
        <w:autoSpaceDE w:val="0"/>
        <w:widowControl/>
        <w:spacing w:line="178" w:lineRule="exact" w:before="323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44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1 — Observation Table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6"/>
        </w:trPr>
        <w:tc>
          <w:tcPr>
            <w:tcW w:type="dxa" w:w="47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Feature to Locate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Observed?</w:t>
            </w:r>
          </w:p>
        </w:tc>
      </w:tr>
      <w:tr>
        <w:trPr>
          <w:trHeight w:hRule="atLeast" w:val="61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Corrosion morphology type identified (uniform / pitting /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intergranular)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Maximum pit identified and located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40–100×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61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Pit initiation site (inclusion, grain boundary, phase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boundary)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4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Corrosion product layer visible (dark oxide/scale)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  <w:tr>
        <w:trPr>
          <w:trHeight w:hRule="atLeast" w:val="392"/>
        </w:trPr>
        <w:tc>
          <w:tcPr>
            <w:tcW w:type="dxa" w:w="47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boundary preferential attack (if present)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8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20"/>
              </w:rPr>
              <w:t>□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72"/>
        </w:trPr>
        <w:tc>
          <w:tcPr>
            <w:tcW w:type="dxa" w:w="936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E75B6"/>
                <w:sz w:val="18"/>
              </w:rPr>
              <w:t>STEP 2 — Sketch or Photograph</w:t>
            </w:r>
          </w:p>
        </w:tc>
      </w:tr>
      <w:tr>
        <w:trPr>
          <w:trHeight w:hRule="atLeast" w:val="9190"/>
        </w:trPr>
        <w:tc>
          <w:tcPr>
            <w:tcW w:type="dxa" w:w="93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Specimen: _______________   Magnification: ______×   Etchant: _______________</w:t>
            </w:r>
          </w:p>
          <w:p>
            <w:pPr>
              <w:autoSpaceDN w:val="0"/>
              <w:autoSpaceDE w:val="0"/>
              <w:widowControl/>
              <w:spacing w:line="180" w:lineRule="exact" w:before="864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888888"/>
                <w:sz w:val="16"/>
              </w:rPr>
              <w:t>(attach photograph or draw field of view at the magnification that best shows the key microstructural feature)</w:t>
            </w:r>
          </w:p>
        </w:tc>
      </w:tr>
    </w:tbl>
    <w:p>
      <w:pPr>
        <w:autoSpaceDN w:val="0"/>
        <w:autoSpaceDE w:val="0"/>
        <w:widowControl/>
        <w:spacing w:line="178" w:lineRule="exact" w:before="31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45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8" w:lineRule="exact" w:before="704" w:after="198"/>
        <w:ind w:left="1080" w:right="0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9360"/>
      </w:tblGrid>
      <w:tr>
        <w:trPr>
          <w:trHeight w:hRule="atLeast" w:val="394"/>
        </w:trPr>
        <w:tc>
          <w:tcPr>
            <w:tcW w:type="dxa" w:w="9360"/>
            <w:tcBorders>
              <w:start w:sz="4.0" w:val="single" w:color="#7F7F7F"/>
              <w:top w:sz="4.0" w:val="single" w:color="#7F7F7F"/>
              <w:end w:sz="4.0" w:val="single" w:color="#7F7F7F"/>
              <w:bottom w:sz="4.0" w:val="single" w:color="#7F7F7F"/>
            </w:tcBorders>
            <w:shd w:fill="2e74b6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20"/>
              </w:rPr>
              <w:t>STEP 3 — Short-Answer Questions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4680"/>
        <w:gridCol w:w="4680"/>
      </w:tblGrid>
      <w:tr>
        <w:trPr>
          <w:trHeight w:hRule="atLeast" w:val="61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Q1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At 50×, describe the corrosion morphology: is it predominantly uniform, pitting, or intergranular? Estimate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the maximum pit depth relative to the surrounding surface.</w:t>
            </w:r>
          </w:p>
        </w:tc>
      </w:tr>
      <w:tr>
        <w:trPr>
          <w:trHeight w:hRule="atLeast" w:val="225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6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Q2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Identify the microstructural feature at which pitting initiated (grain boundary, inclusion, phase boundary, or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surface discontinuity). What does this location reveal about the electrochemistry of the corrosion cell?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12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Q3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A corrosion allowance of 3 mm was specified for this carbon steel part in a marine environment. Based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on your measured pit depth, estimate remaining service life if the corrosion rate is 0.15 mm/year.</w:t>
            </w:r>
          </w:p>
        </w:tc>
      </w:tr>
      <w:tr>
        <w:trPr>
          <w:trHeight w:hRule="atLeast" w:val="2080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96BADA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854"/>
        </w:trPr>
        <w:tc>
          <w:tcPr>
            <w:tcW w:type="dxa" w:w="800"/>
            <w:tcBorders>
              <w:start w:sz="4.0" w:val="single" w:color="#96BADA"/>
              <w:top w:sz="4.0" w:val="single" w:color="#96BADA"/>
              <w:end w:sz="4.0" w:val="single" w:color="#E5E5E5"/>
              <w:bottom w:sz="4.0" w:val="single" w:color="#E5E5E5"/>
            </w:tcBorders>
            <w:shd w:fill="1e4e7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1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FFFFFF"/>
                <w:sz w:val="18"/>
              </w:rPr>
              <w:t>Q4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Synthesis question — connect all five units: How does atomic structure (Unit 1) → steel composition (Unit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2) → inspection (Unit 3) → manufacturing process (Unit 4) → joining and corrosion resistance (Unit 5)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form a single chain? Use your microscopy observations as evidence.</w:t>
            </w:r>
          </w:p>
        </w:tc>
      </w:tr>
      <w:tr>
        <w:trPr>
          <w:trHeight w:hRule="atLeast" w:val="2082"/>
        </w:trPr>
        <w:tc>
          <w:tcPr>
            <w:tcW w:type="dxa" w:w="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666666"/>
                <w:sz w:val="16"/>
              </w:rPr>
              <w:t>Answer</w:t>
            </w:r>
          </w:p>
        </w:tc>
        <w:tc>
          <w:tcPr>
            <w:tcW w:type="dxa" w:w="856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1994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46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508" w:lineRule="exact" w:before="374" w:after="0"/>
        <w:ind w:left="1080" w:right="4032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 </w:t>
      </w:r>
      <w:r>
        <w:br/>
      </w:r>
      <w:r>
        <w:rPr>
          <w:rFonts w:ascii="" w:hAnsi="" w:eastAsia=""/>
          <w:b/>
          <w:i w:val="0"/>
          <w:color w:val="1F4E79"/>
          <w:sz w:val="28"/>
        </w:rPr>
        <w:t>Appendix A — Class Specimen Kit &amp; Field Reference</w:t>
      </w:r>
    </w:p>
    <w:p>
      <w:pPr>
        <w:autoSpaceDN w:val="0"/>
        <w:autoSpaceDE w:val="0"/>
        <w:widowControl/>
        <w:spacing w:line="200" w:lineRule="exact" w:before="764" w:after="0"/>
        <w:ind w:left="1080" w:right="1152" w:firstLine="0"/>
        <w:jc w:val="left"/>
      </w:pPr>
      <w:r>
        <w:rPr>
          <w:rFonts w:ascii="" w:hAnsi="" w:eastAsia=""/>
          <w:b/>
          <w:i w:val="0"/>
          <w:color w:val="000000"/>
          <w:sz w:val="18"/>
        </w:rPr>
        <w:t xml:space="preserve">The kit contains 15 pre-prepared, labeled metallographic specimens. Do not regrind or re-etch. Return all specimens </w:t>
      </w:r>
      <w:r>
        <w:rPr>
          <w:rFonts w:ascii="" w:hAnsi="" w:eastAsia=""/>
          <w:b/>
          <w:i w:val="0"/>
          <w:color w:val="000000"/>
          <w:sz w:val="18"/>
        </w:rPr>
        <w:t>in the labeled foam tray.</w:t>
      </w:r>
    </w:p>
    <w:p>
      <w:pPr>
        <w:autoSpaceDN w:val="0"/>
        <w:autoSpaceDE w:val="0"/>
        <w:widowControl/>
        <w:spacing w:line="268" w:lineRule="exact" w:before="210" w:after="226"/>
        <w:ind w:left="1080" w:right="0" w:firstLine="0"/>
        <w:jc w:val="left"/>
      </w:pPr>
      <w:r>
        <w:rPr>
          <w:rFonts w:ascii="" w:hAnsi="" w:eastAsia=""/>
          <w:b/>
          <w:i w:val="0"/>
          <w:color w:val="2E75B6"/>
          <w:sz w:val="24"/>
        </w:rPr>
        <w:t>Magnification Field Widths — EXAMET-5-R-600-HD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4"/>
        </w:trPr>
        <w:tc>
          <w:tcPr>
            <w:tcW w:type="dxa" w:w="199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Magnification</w:t>
            </w:r>
          </w:p>
        </w:tc>
        <w:tc>
          <w:tcPr>
            <w:tcW w:type="dxa" w:w="25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Field Width (EXAMET-5)</w:t>
            </w:r>
          </w:p>
        </w:tc>
        <w:tc>
          <w:tcPr>
            <w:tcW w:type="dxa" w:w="48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Ideal for</w:t>
            </w:r>
          </w:p>
        </w:tc>
      </w:tr>
      <w:tr>
        <w:trPr>
          <w:trHeight w:hRule="atLeast" w:val="374"/>
        </w:trPr>
        <w:tc>
          <w:tcPr>
            <w:tcW w:type="dxa" w:w="19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50×</w:t>
            </w:r>
          </w:p>
        </w:tc>
        <w:tc>
          <w:tcPr>
            <w:tcW w:type="dxa" w:w="25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≈ 8.0 mm</w:t>
            </w:r>
          </w:p>
        </w:tc>
        <w:tc>
          <w:tcPr>
            <w:tcW w:type="dxa" w:w="48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Full cross-section, solidification zones, gross defects</w:t>
            </w:r>
          </w:p>
        </w:tc>
      </w:tr>
      <w:tr>
        <w:trPr>
          <w:trHeight w:hRule="atLeast" w:val="852"/>
        </w:trPr>
        <w:tc>
          <w:tcPr>
            <w:tcW w:type="dxa" w:w="19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100×</w:t>
            </w:r>
          </w:p>
        </w:tc>
        <w:tc>
          <w:tcPr>
            <w:tcW w:type="dxa" w:w="25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≈ 2.3 mm</w:t>
            </w:r>
          </w:p>
        </w:tc>
        <w:tc>
          <w:tcPr>
            <w:tcW w:type="dxa" w:w="48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80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Grain counting (ASTM E112), inclusion survey (ASTM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E45), indent identification, grain aspect ratio, ferrite/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pearlite ratio</w:t>
            </w:r>
          </w:p>
        </w:tc>
      </w:tr>
      <w:tr>
        <w:trPr>
          <w:trHeight w:hRule="atLeast" w:val="854"/>
        </w:trPr>
        <w:tc>
          <w:tcPr>
            <w:tcW w:type="dxa" w:w="199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500×</w:t>
            </w:r>
          </w:p>
        </w:tc>
        <w:tc>
          <w:tcPr>
            <w:tcW w:type="dxa" w:w="25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≈ 0.46 mm</w:t>
            </w:r>
          </w:p>
        </w:tc>
        <w:tc>
          <w:tcPr>
            <w:tcW w:type="dxa" w:w="48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80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Precipitates, lamellar pearlite spacing, martensite lath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detail, pore morphology, HAZ sub-zones, fracture texture,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grain boundary attack</w:t>
            </w:r>
          </w:p>
        </w:tc>
      </w:tr>
    </w:tbl>
    <w:p>
      <w:pPr>
        <w:autoSpaceDN w:val="0"/>
        <w:autoSpaceDE w:val="0"/>
        <w:widowControl/>
        <w:spacing w:line="268" w:lineRule="exact" w:before="1224" w:after="228"/>
        <w:ind w:left="1080" w:right="0" w:firstLine="0"/>
        <w:jc w:val="left"/>
      </w:pPr>
      <w:r>
        <w:rPr>
          <w:rFonts w:ascii="" w:hAnsi="" w:eastAsia=""/>
          <w:b/>
          <w:i w:val="0"/>
          <w:color w:val="2E75B6"/>
          <w:sz w:val="24"/>
        </w:rPr>
        <w:t>Specimen Summary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2340"/>
        <w:gridCol w:w="2340"/>
        <w:gridCol w:w="2340"/>
        <w:gridCol w:w="2340"/>
      </w:tblGrid>
      <w:tr>
        <w:trPr>
          <w:trHeight w:hRule="atLeast" w:val="372"/>
        </w:trPr>
        <w:tc>
          <w:tcPr>
            <w:tcW w:type="dxa" w:w="102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Specimen</w:t>
            </w:r>
          </w:p>
        </w:tc>
        <w:tc>
          <w:tcPr>
            <w:tcW w:type="dxa" w:w="237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Material</w:t>
            </w:r>
          </w:p>
        </w:tc>
        <w:tc>
          <w:tcPr>
            <w:tcW w:type="dxa" w:w="28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Mount</w:t>
            </w:r>
          </w:p>
        </w:tc>
        <w:tc>
          <w:tcPr>
            <w:tcW w:type="dxa" w:w="316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Etchant</w:t>
            </w:r>
          </w:p>
        </w:tc>
      </w:tr>
      <w:tr>
        <w:trPr>
          <w:trHeight w:hRule="atLeast" w:val="376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1018 steel (normalized)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1045 steel (normalized)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612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8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1045 steel — Vickers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indent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2%, 3–5 sec</w:t>
            </w:r>
          </w:p>
        </w:tc>
      </w:tr>
      <w:tr>
        <w:trPr>
          <w:trHeight w:hRule="atLeast" w:val="61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1095 steel (Q&amp;T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martensite)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Gray cast iron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Ductile cast iron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2%, 10–15 sec</w:t>
            </w:r>
          </w:p>
        </w:tc>
      </w:tr>
      <w:tr>
        <w:trPr>
          <w:trHeight w:hRule="atLeast" w:val="372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304 stainless steel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Marble's reagent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6061-T6 aluminum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Cold-cure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Keller's reagent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I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70/30 Brass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Ferric chloride</w:t>
            </w:r>
          </w:p>
        </w:tc>
      </w:tr>
      <w:tr>
        <w:trPr>
          <w:trHeight w:hRule="atLeast" w:val="376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GMAW weld cross-section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Cold-cure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2%, 10–20 sec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Sand-cast aluminum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Cold-cure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Keller's reagent</w:t>
            </w:r>
          </w:p>
        </w:tc>
      </w:tr>
      <w:tr>
        <w:trPr>
          <w:trHeight w:hRule="atLeast" w:val="372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L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1018 steel, cold-rolled 40%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Hot-compression phenolic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M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PM sintered iron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Vacuum-impregnated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2%, 5–10 sec</w:t>
            </w:r>
          </w:p>
        </w:tc>
      </w:tr>
      <w:tr>
        <w:trPr>
          <w:trHeight w:hRule="atLeast" w:val="376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Fracture cross-section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Cold-cure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Nital 2%</w:t>
            </w:r>
          </w:p>
        </w:tc>
      </w:tr>
      <w:tr>
        <w:trPr>
          <w:trHeight w:hRule="atLeast" w:val="374"/>
        </w:trPr>
        <w:tc>
          <w:tcPr>
            <w:tcW w:type="dxa" w:w="102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</w:t>
            </w:r>
          </w:p>
        </w:tc>
        <w:tc>
          <w:tcPr>
            <w:tcW w:type="dxa" w:w="237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Corroded carbon steel</w:t>
            </w:r>
          </w:p>
        </w:tc>
        <w:tc>
          <w:tcPr>
            <w:tcW w:type="dxa" w:w="28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Cold-cure epoxy</w:t>
            </w:r>
          </w:p>
        </w:tc>
        <w:tc>
          <w:tcPr>
            <w:tcW w:type="dxa" w:w="316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Do not etch</w:t>
            </w:r>
          </w:p>
        </w:tc>
      </w:tr>
    </w:tbl>
    <w:p>
      <w:pPr>
        <w:autoSpaceDN w:val="0"/>
        <w:autoSpaceDE w:val="0"/>
        <w:widowControl/>
        <w:spacing w:line="178" w:lineRule="exact" w:before="104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47</w:t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18" w:lineRule="exact" w:before="564" w:after="224"/>
        <w:ind w:left="1080" w:right="1296" w:firstLine="0"/>
        <w:jc w:val="left"/>
      </w:pPr>
      <w:r>
        <w:rPr>
          <w:rFonts w:ascii="" w:hAnsi="" w:eastAsia=""/>
          <w:b/>
          <w:i w:val="0"/>
          <w:color w:val="1F4E79"/>
          <w:sz w:val="16"/>
        </w:rPr>
        <w:t>MECH 191 Metallography Portfolio</w:t>
      </w:r>
      <w:r>
        <w:rPr>
          <w:rFonts w:ascii="" w:hAnsi="" w:eastAsia=""/>
          <w:b w:val="0"/>
          <w:i w:val="0"/>
          <w:color w:val="888888"/>
          <w:sz w:val="16"/>
        </w:rPr>
        <w:t xml:space="preserve">   ·   EXAMET-5-R-600-HD   ·   Fall 2026 </w:t>
      </w:r>
      <w:r>
        <w:br/>
      </w:r>
      <w:r>
        <w:rPr>
          <w:rFonts w:ascii="" w:hAnsi="" w:eastAsia=""/>
          <w:b/>
          <w:i w:val="0"/>
          <w:color w:val="2E75B6"/>
          <w:sz w:val="24"/>
        </w:rPr>
        <w:t xml:space="preserve">Grading Summary </w:t>
      </w:r>
      <w:r>
        <w:br/>
      </w:r>
      <w:r>
        <w:rPr>
          <w:rFonts w:ascii="" w:hAnsi="" w:eastAsia=""/>
          <w:b/>
          <w:i w:val="0"/>
          <w:color w:val="000000"/>
          <w:sz w:val="18"/>
        </w:rPr>
        <w:t>Each module is graded on four components: Observation table completeness, sketch/photograph quality, short-</w:t>
      </w:r>
      <w:r>
        <w:rPr>
          <w:rFonts w:ascii="" w:hAnsi="" w:eastAsia=""/>
          <w:b/>
          <w:i w:val="0"/>
          <w:color w:val="000000"/>
          <w:sz w:val="18"/>
        </w:rPr>
        <w:t>answer accuracy, and kit return/handling. The 15 weekly modules together are worth 75 points; the holistic end-of-</w:t>
      </w:r>
      <w:r>
        <w:rPr>
          <w:rFonts w:ascii="" w:hAnsi="" w:eastAsia=""/>
          <w:b/>
          <w:i w:val="0"/>
          <w:color w:val="000000"/>
          <w:sz w:val="18"/>
        </w:rPr>
        <w:t>semester portfolio review is worth 25 points — totaling 100 points for the semester.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94.0" w:type="dxa"/>
      </w:tblPr>
      <w:tblGrid>
        <w:gridCol w:w="3120"/>
        <w:gridCol w:w="3120"/>
        <w:gridCol w:w="3120"/>
      </w:tblGrid>
      <w:tr>
        <w:trPr>
          <w:trHeight w:hRule="atLeast" w:val="374"/>
        </w:trPr>
        <w:tc>
          <w:tcPr>
            <w:tcW w:type="dxa" w:w="3118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Component</w:t>
            </w:r>
          </w:p>
        </w:tc>
        <w:tc>
          <w:tcPr>
            <w:tcW w:type="dxa" w:w="2400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Points per Module</w:t>
            </w:r>
          </w:p>
        </w:tc>
        <w:tc>
          <w:tcPr>
            <w:tcW w:type="dxa" w:w="3842"/>
            <w:tcBorders>
              <w:start w:sz="4.0" w:val="single" w:color="#96BADA"/>
              <w:top w:sz="4.0" w:val="single" w:color="#96BADA"/>
              <w:end w:sz="4.0" w:val="single" w:color="#96BADA"/>
              <w:bottom w:sz="4.0" w:val="single" w:color="#E5E5E5"/>
            </w:tcBorders>
            <w:shd w:fill="d6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1F4E79"/>
                <w:sz w:val="18"/>
              </w:rPr>
              <w:t>Notes</w:t>
            </w:r>
          </w:p>
        </w:tc>
      </w:tr>
      <w:tr>
        <w:trPr>
          <w:trHeight w:hRule="atLeast" w:val="374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Observation table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Credit for each feature located and checked</w:t>
            </w:r>
          </w:p>
        </w:tc>
      </w:tr>
      <w:tr>
        <w:trPr>
          <w:trHeight w:hRule="atLeast" w:val="616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Sketch / photograph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80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Labeled with specimen, magnification,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etchant</w:t>
            </w:r>
          </w:p>
        </w:tc>
      </w:tr>
      <w:tr>
        <w:trPr>
          <w:trHeight w:hRule="atLeast" w:val="610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Short-answer questions (4)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0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0.5 pts each; methodology weighted over final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number</w:t>
            </w:r>
          </w:p>
        </w:tc>
      </w:tr>
      <w:tr>
        <w:trPr>
          <w:trHeight w:hRule="atLeast" w:val="374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Kit return &amp; handling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On time, no damage, handled by edges</w:t>
            </w:r>
          </w:p>
        </w:tc>
      </w:tr>
      <w:tr>
        <w:trPr>
          <w:trHeight w:hRule="atLeast" w:val="460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Total per module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e21ffe"/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76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15 modules total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75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5 pts × 15 modules</w:t>
            </w:r>
          </w:p>
        </w:tc>
      </w:tr>
      <w:tr>
        <w:trPr>
          <w:trHeight w:hRule="atLeast" w:val="612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End-of-semester portfolio review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72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80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 xml:space="preserve">Holistic; all 15 modules as a complete </w:t>
            </w: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document</w:t>
            </w:r>
          </w:p>
        </w:tc>
      </w:tr>
      <w:tr>
        <w:trPr>
          <w:trHeight w:hRule="atLeast" w:val="460"/>
        </w:trPr>
        <w:tc>
          <w:tcPr>
            <w:tcW w:type="dxa" w:w="3118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2400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8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100</w:t>
            </w:r>
          </w:p>
        </w:tc>
        <w:tc>
          <w:tcPr>
            <w:tcW w:type="dxa" w:w="3842"/>
            <w:tcBorders>
              <w:start w:sz="4.0" w:val="single" w:color="#E5E5E5"/>
              <w:top w:sz="4.0" w:val="single" w:color="#E5E5E5"/>
              <w:end w:sz="4.0" w:val="single" w:color="#E5E5E5"/>
              <w:bottom w:sz="4.0" w:val="single" w:color="#E5E5E5"/>
            </w:tcBorders>
            <w:shd w:fill="f2f2f2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8310" w:after="0"/>
        <w:ind w:left="1080" w:right="0" w:firstLine="0"/>
        <w:jc w:val="left"/>
      </w:pPr>
      <w:r>
        <w:rPr>
          <w:rFonts w:ascii="" w:hAnsi="" w:eastAsia=""/>
          <w:b w:val="0"/>
          <w:i w:val="0"/>
          <w:color w:val="888888"/>
          <w:sz w:val="16"/>
        </w:rPr>
        <w:t>Leeward Community College  ·  Kai Santos   ·   Page 48</w:t>
      </w: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