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jc w:val="center"/>
      </w:pPr>
      <w:r>
        <w:rPr>
          <w:rFonts w:ascii="Times New Roman" w:hAnsi="Times New Roman"/>
          <w:b/>
          <w:i w:val="0"/>
          <w:color w:val="1F3864"/>
          <w:sz w:val="40"/>
        </w:rPr>
        <w:t>MECH 191 — Unit Quizzes</w:t>
      </w:r>
    </w:p>
    <w:p>
      <w:pPr>
        <w:spacing w:before="0" w:after="480"/>
        <w:jc w:val="center"/>
      </w:pPr>
      <w:r>
        <w:rPr>
          <w:rFonts w:ascii="Times New Roman" w:hAnsi="Times New Roman"/>
          <w:b w:val="0"/>
          <w:i/>
          <w:color w:val="595959"/>
          <w:sz w:val="24"/>
        </w:rPr>
        <w:t>Applied, scenario-based short-answer quiz — each question requires using a formula, chart, or diagram from the course reference materials to reach an answer</w:t>
      </w:r>
    </w:p>
    <w:p>
      <w:pPr>
        <w:spacing w:before="0" w:after="40"/>
        <w:jc w:val="center"/>
      </w:pPr>
      <w:r>
        <w:rPr>
          <w:rFonts w:ascii="Times New Roman" w:hAnsi="Times New Roman"/>
          <w:b w:val="0"/>
          <w:i w:val="0"/>
          <w:color w:val="595959"/>
          <w:sz w:val="22"/>
        </w:rPr>
        <w:t>MECH 191 — Metallurgy</w:t>
      </w:r>
    </w:p>
    <w:p>
      <w:pPr>
        <w:spacing w:before="0" w:after="220"/>
        <w:jc w:val="center"/>
      </w:pPr>
      <w:r>
        <w:rPr>
          <w:rFonts w:ascii="Times New Roman" w:hAnsi="Times New Roman"/>
          <w:b w:val="0"/>
          <w:i w:val="0"/>
          <w:color w:val="595959"/>
          <w:sz w:val="22"/>
        </w:rPr>
        <w:t>Leeward Community College · Math and Science Division · Mechatronics Program</w:t>
      </w:r>
    </w:p>
    <w:p>
      <w:pPr>
        <w:spacing w:before="220" w:after="80"/>
        <w:jc w:val="center"/>
      </w:pPr>
      <w:r>
        <w:rPr>
          <w:rFonts w:ascii="Times New Roman" w:hAnsi="Times New Roman"/>
          <w:b/>
          <w:i w:val="0"/>
          <w:color w:val="1F3864"/>
          <w:sz w:val="22"/>
        </w:rPr>
        <w:t>Name: _______________________________________        Date: _______________        Unit: 2</w:t>
      </w:r>
    </w:p>
    <w:p>
      <w:pPr>
        <w:spacing w:before="0" w:after="400"/>
        <w:jc w:val="center"/>
      </w:pPr>
      <w:r>
        <w:rPr>
          <w:rFonts w:ascii="Times New Roman" w:hAnsi="Times New Roman"/>
          <w:b w:val="0"/>
          <w:i w:val="0"/>
          <w:color w:val="595959"/>
          <w:sz w:val="20"/>
        </w:rPr>
        <w:t>Student Handout — write your answers in the space provided</w:t>
      </w:r>
    </w:p>
    <w:p>
      <w:pPr>
        <w:spacing w:before="80" w:after="200"/>
        <w:pBdr>
          <w:bottom w:val="single" w:sz="6" w:space="4" w:color="1F3864"/>
        </w:pBdr>
      </w:pPr>
      <w:r>
        <w:rPr>
          <w:rFonts w:ascii="Times New Roman" w:hAnsi="Times New Roman"/>
          <w:b/>
          <w:i w:val="0"/>
          <w:color w:val="1F3864"/>
          <w:sz w:val="28"/>
        </w:rPr>
        <w:t>Unit 2 — Steel &amp; Alloys</w:t>
      </w:r>
    </w:p>
    <w:p>
      <w:pPr>
        <w:spacing w:before="200" w:after="80"/>
      </w:pPr>
      <w:r>
        <w:rPr>
          <w:rFonts w:ascii="Times New Roman" w:hAnsi="Times New Roman"/>
          <w:b/>
          <w:i w:val="0"/>
          <w:color w:val="C00000"/>
          <w:sz w:val="22"/>
        </w:rPr>
        <w:t xml:space="preserve">1. </w:t>
      </w:r>
      <w:r>
        <w:rPr>
          <w:rFonts w:ascii="Times New Roman" w:hAnsi="Times New Roman"/>
          <w:b w:val="0"/>
          <w:i w:val="0"/>
          <w:sz w:val="22"/>
        </w:rPr>
        <w:t>A structural fabricator is welding an alloy steel plate with this certified composition: %C = 0.28, %Mn = 1.40, %Cr = 0.50, %Mo = 0.20, %V = 0.05, %Ni = 0.30, %Cu = 0.15. Using CE = %C + %Mn/6 + (%Cr+%Mo+%V)/5 + (%Ni+%Cu)/15 and the preheat bands (CE &lt; 0.40: none; 0.40-0.60: 100-200°C; &gt; 0.60: 200-300°C+, mandatory), calculate the CE and state the required preheat.</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200" w:after="80"/>
      </w:pPr>
      <w:r>
        <w:rPr>
          <w:rFonts w:ascii="Times New Roman" w:hAnsi="Times New Roman"/>
          <w:b/>
          <w:i w:val="0"/>
          <w:color w:val="C00000"/>
          <w:sz w:val="22"/>
        </w:rPr>
        <w:t xml:space="preserve">2. </w:t>
      </w:r>
      <w:r>
        <w:rPr>
          <w:rFonts w:ascii="Times New Roman" w:hAnsi="Times New Roman"/>
          <w:b w:val="0"/>
          <w:i w:val="0"/>
          <w:sz w:val="22"/>
        </w:rPr>
        <w:t>A steel sample contains 0.40% carbon. Referencing the iron-carbon phase diagram and the eutectoid point (0.77% C), is this steel hypoeutectoid, eutectoid, or hypereutectoid? After slow cooling from austenite, would its room-temperature microstructure contain more ferrite or more pearlite?</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200" w:after="80"/>
      </w:pPr>
      <w:r>
        <w:rPr>
          <w:rFonts w:ascii="Times New Roman" w:hAnsi="Times New Roman"/>
          <w:b/>
          <w:i w:val="0"/>
          <w:color w:val="C00000"/>
          <w:sz w:val="22"/>
        </w:rPr>
        <w:t xml:space="preserve">3. </w:t>
      </w:r>
      <w:r>
        <w:rPr>
          <w:rFonts w:ascii="Times New Roman" w:hAnsi="Times New Roman"/>
          <w:b w:val="0"/>
          <w:i w:val="0"/>
          <w:sz w:val="22"/>
        </w:rPr>
        <w:t>A CCT diagram for an alloy steel shows: cooling at 50°C/s produces 100% martensite, cooling at 5°C/s produces a bainite/martensite mix, and cooling at 0.5°C/s produces pearlite. A technician air-cools a thick section of this steel and measures a core cooling rate of about 1°C/s. What microstructure would you predict at the core, and why might the thin outer surface of the same part end up with a different microstructure than the core?</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200" w:after="80"/>
      </w:pPr>
      <w:r>
        <w:rPr>
          <w:rFonts w:ascii="Times New Roman" w:hAnsi="Times New Roman"/>
          <w:b/>
          <w:i w:val="0"/>
          <w:color w:val="C00000"/>
          <w:sz w:val="22"/>
        </w:rPr>
        <w:t xml:space="preserve">4. </w:t>
      </w:r>
      <w:r>
        <w:rPr>
          <w:rFonts w:ascii="Times New Roman" w:hAnsi="Times New Roman"/>
          <w:b w:val="0"/>
          <w:i w:val="0"/>
          <w:sz w:val="22"/>
        </w:rPr>
        <w:t>Using PREN = %Cr + 3.3×%Mo + 16×%N, calculate the PREN for Grade A (18% Cr, 0% Mo, 0.05% N) and Grade B (17% Cr, 2.5% Mo, 0.15% N). Referencing the PREN bands (&lt;18 low · 18-25 moderate/fresh water · 25-35 good/brackish-marine · 35-40 high/seawater · &gt;40 very high), which grade would you specify for seawater piping?</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200" w:after="80"/>
      </w:pPr>
      <w:r>
        <w:rPr>
          <w:rFonts w:ascii="Times New Roman" w:hAnsi="Times New Roman"/>
          <w:b/>
          <w:i w:val="0"/>
          <w:color w:val="C00000"/>
          <w:sz w:val="22"/>
        </w:rPr>
        <w:t xml:space="preserve">5. </w:t>
      </w:r>
      <w:r>
        <w:rPr>
          <w:rFonts w:ascii="Times New Roman" w:hAnsi="Times New Roman"/>
          <w:b w:val="0"/>
          <w:i w:val="0"/>
          <w:sz w:val="22"/>
        </w:rPr>
        <w:t>A drawing calls out an aluminum bracket as "6061-T651." Using the Aluminum Association designation system, explain what the alloy number "6061" and the temper "T651" each tell you, and describe the sequence of processing steps the raw stock went through to reach this final condition.</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