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pacing w:lineRule="exact" w:line="178" w:before="704" w:after="0"/>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p>
      <w:pPr>
        <w:pStyle w:val="Normal"/>
        <w:widowControl/>
        <w:spacing w:lineRule="exact" w:line="424" w:before="1338" w:after="0"/>
        <w:ind w:hanging="0" w:start="1080" w:end="5184"/>
        <w:jc w:val="start"/>
        <w:rPr/>
      </w:pPr>
      <w:r>
        <w:rPr>
          <w:rFonts w:eastAsia=""/>
          <w:b/>
          <w:i w:val="false"/>
          <w:color w:val="1F4E79"/>
          <w:sz w:val="52"/>
        </w:rPr>
        <w:t xml:space="preserve">MECH 191 — Metallurgy </w:t>
      </w:r>
      <w:r>
        <w:rPr/>
        <w:br/>
      </w:r>
      <w:r>
        <w:rPr>
          <w:rFonts w:eastAsia=""/>
          <w:b/>
          <w:i w:val="false"/>
          <w:color w:val="2E75B6"/>
          <w:sz w:val="36"/>
        </w:rPr>
        <w:t>Semester Metallography Portfolio</w:t>
      </w:r>
    </w:p>
    <w:p>
      <w:pPr>
        <w:pStyle w:val="Normal"/>
        <w:widowControl/>
        <w:spacing w:lineRule="exact" w:line="268" w:before="256" w:after="0"/>
        <w:ind w:hanging="0" w:start="1080" w:end="0"/>
        <w:jc w:val="start"/>
        <w:rPr/>
      </w:pPr>
      <w:r>
        <w:rPr>
          <w:rFonts w:eastAsia=""/>
          <w:b w:val="false"/>
          <w:i/>
          <w:color w:val="444444"/>
          <w:sz w:val="24"/>
        </w:rPr>
        <w:t>EXAMET-5-R-600-HD  ·  50–500× Reflected Light Microscopy</w:t>
      </w:r>
    </w:p>
    <w:p>
      <w:pPr>
        <w:pStyle w:val="Normal"/>
        <w:widowControl/>
        <w:spacing w:lineRule="exact" w:line="244" w:before="0" w:after="746"/>
        <w:ind w:hanging="0" w:start="1080" w:end="0"/>
        <w:jc w:val="start"/>
        <w:rPr/>
      </w:pPr>
      <w:r>
        <w:rPr>
          <w:rFonts w:eastAsia=""/>
          <w:b w:val="false"/>
          <w:i w:val="false"/>
          <w:color w:val="555555"/>
          <w:sz w:val="22"/>
        </w:rPr>
        <w:t>Fall 2026  ·  Leeward Community College  ·  Instructor: Kai Santos</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2336" w:hRule="atLeast"/>
        </w:trPr>
        <w:tc>
          <w:tcPr>
            <w:tcW w:w="9360" w:type="dxa"/>
            <w:tcBorders>
              <w:top w:val="single" w:sz="4" w:space="0" w:color="96BADA"/>
              <w:start w:val="single" w:sz="4" w:space="0" w:color="96BADA"/>
              <w:bottom w:val="single" w:sz="4" w:space="0" w:color="96BADA"/>
              <w:end w:val="single" w:sz="4" w:space="0" w:color="96BADA"/>
            </w:tcBorders>
            <w:shd w:fill="D6E4F0" w:val="clear"/>
          </w:tcPr>
          <w:p>
            <w:pPr>
              <w:pStyle w:val="Normal"/>
              <w:widowControl/>
              <w:spacing w:lineRule="exact" w:line="244" w:before="70" w:after="0"/>
              <w:ind w:hanging="0" w:start="78" w:end="0"/>
              <w:jc w:val="start"/>
              <w:rPr/>
            </w:pPr>
            <w:r>
              <w:rPr>
                <w:rFonts w:eastAsia=""/>
                <w:b/>
                <w:i w:val="false"/>
                <w:color w:val="1F4E79"/>
                <w:sz w:val="22"/>
              </w:rPr>
              <w:t>How to Use This Portfolio</w:t>
            </w:r>
          </w:p>
          <w:p>
            <w:pPr>
              <w:pStyle w:val="Normal"/>
              <w:widowControl/>
              <w:spacing w:lineRule="exact" w:line="240" w:before="168" w:after="0"/>
              <w:ind w:hanging="0" w:start="78" w:end="432"/>
              <w:jc w:val="start"/>
              <w:rPr/>
            </w:pPr>
            <w:r>
              <w:rPr>
                <w:rFonts w:eastAsia=""/>
                <w:b w:val="false"/>
                <w:i w:val="false"/>
                <w:color w:val="000000"/>
                <w:sz w:val="18"/>
              </w:rPr>
              <w:t>This portfolio contains 15 modules — one per lecture week of MECH 191. Each module is completed during or immediately after class using the shared class specimen kit.</w:t>
            </w:r>
          </w:p>
          <w:p>
            <w:pPr>
              <w:pStyle w:val="Normal"/>
              <w:widowControl/>
              <w:spacing w:lineRule="exact" w:line="240" w:before="158" w:after="0"/>
              <w:ind w:hanging="0" w:start="78" w:end="144"/>
              <w:jc w:val="start"/>
              <w:rPr/>
            </w:pPr>
            <w:r>
              <w:rPr>
                <w:rFonts w:eastAsia=""/>
                <w:b w:val="false"/>
                <w:i w:val="false"/>
                <w:color w:val="000000"/>
                <w:sz w:val="18"/>
              </w:rPr>
              <w:t>For each module you will: (1) check out the kit, (2) examine assigned specimens on the EXAMET-5 at the listed magnifications, (3) complete the observation table, (4) produce a sketch or photograph of the key microstructural feature, and (5) answer the short-answer questions — then return the kit before leaving class.</w:t>
            </w:r>
          </w:p>
          <w:p>
            <w:pPr>
              <w:pStyle w:val="Normal"/>
              <w:widowControl/>
              <w:spacing w:lineRule="exact" w:line="200" w:before="198" w:after="0"/>
              <w:ind w:hanging="0" w:start="78" w:end="0"/>
              <w:jc w:val="start"/>
              <w:rPr/>
            </w:pPr>
            <w:r>
              <w:rPr>
                <w:rFonts w:eastAsia=""/>
                <w:b/>
                <w:i w:val="false"/>
                <w:color w:val="000000"/>
                <w:sz w:val="18"/>
              </w:rPr>
              <w:t>Completed modules are kept together and submitted as a single portfolio at the end of Week 16.</w:t>
            </w:r>
          </w:p>
        </w:tc>
      </w:tr>
    </w:tbl>
    <w:p>
      <w:pPr>
        <w:pStyle w:val="Normal"/>
        <w:widowControl/>
        <w:spacing w:lineRule="exact" w:line="76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4680"/>
        <w:gridCol w:w="4680"/>
      </w:tblGrid>
      <w:tr>
        <w:trPr>
          <w:trHeight w:val="374" w:hRule="atLeast"/>
        </w:trPr>
        <w:tc>
          <w:tcPr>
            <w:tcW w:w="468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Rule</w:t>
            </w:r>
          </w:p>
        </w:tc>
        <w:tc>
          <w:tcPr>
            <w:tcW w:w="468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2" w:end="0"/>
              <w:jc w:val="start"/>
              <w:rPr/>
            </w:pPr>
            <w:r>
              <w:rPr>
                <w:rFonts w:eastAsia=""/>
                <w:b/>
                <w:i w:val="false"/>
                <w:color w:val="1F4E79"/>
                <w:sz w:val="18"/>
              </w:rPr>
              <w:t>Detail</w:t>
            </w:r>
          </w:p>
        </w:tc>
      </w:tr>
      <w:tr>
        <w:trPr>
          <w:trHeight w:val="614" w:hRule="atLeast"/>
        </w:trPr>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4" w:after="0"/>
              <w:ind w:hanging="0" w:start="78" w:end="0"/>
              <w:jc w:val="start"/>
              <w:rPr/>
            </w:pPr>
            <w:r>
              <w:rPr>
                <w:rFonts w:eastAsia=""/>
                <w:b w:val="false"/>
                <w:i w:val="false"/>
                <w:color w:val="000000"/>
                <w:sz w:val="18"/>
              </w:rPr>
              <w:t>Kit handling</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82" w:end="144"/>
              <w:jc w:val="start"/>
              <w:rPr/>
            </w:pPr>
            <w:r>
              <w:rPr>
                <w:rFonts w:eastAsia=""/>
                <w:b w:val="false"/>
                <w:i w:val="false"/>
                <w:color w:val="000000"/>
                <w:sz w:val="18"/>
              </w:rPr>
              <w:t>Return ALL specimens before leaving class. Never clean with abrasives. Handle by edges only — fingerprints etch and obscure microstructure.</w:t>
            </w:r>
          </w:p>
        </w:tc>
      </w:tr>
      <w:tr>
        <w:trPr>
          <w:trHeight w:val="372" w:hRule="atLeast"/>
        </w:trPr>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Damage</w:t>
            </w:r>
          </w:p>
        </w:tc>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2" w:end="0"/>
              <w:jc w:val="start"/>
              <w:rPr/>
            </w:pPr>
            <w:r>
              <w:rPr>
                <w:rFonts w:eastAsia=""/>
                <w:b w:val="false"/>
                <w:i w:val="false"/>
                <w:color w:val="000000"/>
                <w:sz w:val="18"/>
              </w:rPr>
              <w:t>If a specimen is damaged, notify the instructor immediately.</w:t>
            </w:r>
          </w:p>
        </w:tc>
      </w:tr>
      <w:tr>
        <w:trPr>
          <w:trHeight w:val="374" w:hRule="atLeast"/>
        </w:trPr>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PPE</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Safety glasses and gloves are required during all lab activities.</w:t>
            </w:r>
          </w:p>
        </w:tc>
      </w:tr>
      <w:tr>
        <w:trPr>
          <w:trHeight w:val="376" w:hRule="atLeast"/>
        </w:trPr>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Missed sessions</w:t>
            </w:r>
          </w:p>
        </w:tc>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Live demonstrations are not repeated for absences (excused or unexcused).</w:t>
            </w:r>
          </w:p>
        </w:tc>
      </w:tr>
    </w:tbl>
    <w:p>
      <w:pPr>
        <w:pStyle w:val="Normal"/>
        <w:widowControl/>
        <w:spacing w:lineRule="exact" w:line="76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66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58" w:before="0" w:after="0"/>
              <w:ind w:hanging="0" w:start="78" w:end="3312"/>
              <w:jc w:val="start"/>
              <w:rPr/>
            </w:pPr>
            <w:r>
              <w:rPr>
                <w:rFonts w:eastAsia=""/>
                <w:b w:val="false"/>
                <w:i w:val="false"/>
                <w:color w:val="000000"/>
                <w:sz w:val="20"/>
              </w:rPr>
              <w:t>Student Name: ________________________________________ Student ID: ________________________</w:t>
            </w:r>
          </w:p>
          <w:p>
            <w:pPr>
              <w:pStyle w:val="Normal"/>
              <w:widowControl/>
              <w:spacing w:lineRule="exact" w:line="224" w:before="622" w:after="0"/>
              <w:ind w:hanging="0" w:start="78" w:end="0"/>
              <w:jc w:val="start"/>
              <w:rPr/>
            </w:pPr>
            <w:r>
              <w:rPr>
                <w:rFonts w:eastAsia=""/>
                <w:b w:val="false"/>
                <w:i w:val="false"/>
                <w:color w:val="000000"/>
                <w:sz w:val="20"/>
              </w:rPr>
              <w:t>Semester / Year: _______________________   Section: _______________________</w:t>
            </w:r>
          </w:p>
        </w:tc>
      </w:tr>
    </w:tbl>
    <w:p>
      <w:pPr>
        <w:pStyle w:val="Normal"/>
        <w:widowControl/>
        <w:spacing w:lineRule="exact" w:line="178" w:before="272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  ·  WEEK 1</w:t>
            </w:r>
            <w:r>
              <w:rPr>
                <w:rFonts w:eastAsia=""/>
                <w:b w:val="false"/>
                <w:i w:val="false"/>
                <w:color w:val="AAAAAA"/>
                <w:sz w:val="18"/>
              </w:rPr>
              <w:t xml:space="preserve">   |   </w:t>
            </w:r>
            <w:r>
              <w:rPr>
                <w:rFonts w:eastAsia=""/>
                <w:b/>
                <w:i w:val="false"/>
                <w:color w:val="1F4E79"/>
                <w:sz w:val="22"/>
              </w:rPr>
              <w:t>Atomic Structure &amp; Bonding</w:t>
            </w:r>
          </w:p>
          <w:p>
            <w:pPr>
              <w:pStyle w:val="Normal"/>
              <w:widowControl/>
              <w:spacing w:lineRule="exact" w:line="240" w:before="170" w:after="0"/>
              <w:ind w:hanging="0" w:start="78" w:end="144"/>
              <w:jc w:val="start"/>
              <w:rPr/>
            </w:pPr>
            <w:r>
              <w:rPr>
                <w:rFonts w:eastAsia=""/>
                <w:b w:val="false"/>
                <w:i/>
                <w:color w:val="444444"/>
                <w:sz w:val="18"/>
              </w:rPr>
              <w:t>Grain boundaries are the 2-D interfaces between adjacent crystals. Their size, shape, and misorientation angle directly control strength, toughness, and ductility — the Hall-Petch relationship states that smaller grains produce stronger metals.</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A – 1018 Low-carbon steel (normalized, etched)</w:t>
            </w:r>
          </w:p>
        </w:tc>
      </w:tr>
      <w:tr>
        <w:trPr>
          <w:trHeight w:val="15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68" w:before="0" w:after="0"/>
              <w:ind w:hanging="0" w:start="89" w:end="180"/>
              <w:jc w:val="start"/>
              <w:rPr/>
            </w:pPr>
            <w:r>
              <w:rPr>
                <w:rFonts w:eastAsia=""/>
                <w:b w:val="false"/>
                <w:i w:val="false"/>
                <w:color w:val="000000"/>
                <w:sz w:val="18"/>
              </w:rPr>
              <w:t xml:space="preserve">50× – overview scan </w:t>
            </w:r>
            <w:r>
              <w:rPr/>
              <w:br/>
            </w:r>
            <w:r>
              <w:rPr>
                <w:rFonts w:eastAsia=""/>
                <w:b w:val="false"/>
                <w:i w:val="false"/>
                <w:color w:val="000000"/>
                <w:sz w:val="18"/>
              </w:rPr>
              <w:t xml:space="preserve">100× – grain boundary network </w:t>
            </w:r>
            <w:r>
              <w:rPr/>
              <w:br/>
            </w:r>
            <w:r>
              <w:rPr>
                <w:rFonts w:eastAsia=""/>
                <w:b w:val="false"/>
                <w:i w:val="false"/>
                <w:color w:val="000000"/>
                <w:sz w:val="18"/>
              </w:rPr>
              <w:t xml:space="preserve">100× – grain orientation contrast </w:t>
            </w:r>
            <w:r>
              <w:rPr/>
              <w:br/>
            </w:r>
            <w:r>
              <w:rPr>
                <w:rFonts w:eastAsia=""/>
                <w:b w:val="false"/>
                <w:i w:val="false"/>
                <w:color w:val="000000"/>
                <w:sz w:val="18"/>
              </w:rPr>
              <w:t>500× – inclusions (MnS stringers)</w:t>
            </w:r>
          </w:p>
        </w:tc>
      </w:tr>
      <w:tr>
        <w:trPr>
          <w:trHeight w:val="41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40" w:before="78" w:after="0"/>
              <w:ind w:hanging="0" w:start="82" w:end="0"/>
              <w:jc w:val="start"/>
              <w:rPr/>
            </w:pPr>
            <w:r>
              <w:rPr>
                <w:rFonts w:eastAsia=""/>
                <w:b w:val="false"/>
                <w:i w:val="false"/>
                <w:color w:val="000000"/>
                <w:sz w:val="18"/>
              </w:rPr>
              <w:t>Nital 2% (2% HNO₃ in ethanol)</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 xml:space="preserve">• </w:t>
            </w:r>
            <w:r>
              <w:rPr>
                <w:rFonts w:eastAsia=""/>
                <w:b w:val="false"/>
                <w:i w:val="false"/>
                <w:color w:val="000000"/>
                <w:sz w:val="18"/>
              </w:rPr>
              <w:t>EXAMET-5-R-600-HD metallurgical microscope</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 xml:space="preserve">• </w:t>
            </w:r>
            <w:r>
              <w:rPr>
                <w:rFonts w:eastAsia=""/>
                <w:b w:val="false"/>
                <w:i w:val="false"/>
                <w:color w:val="000000"/>
                <w:sz w:val="18"/>
              </w:rPr>
              <w:t>Pre-mounted Specimen A (1018 steel, phenolic mount)</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 xml:space="preserve">• </w:t>
            </w:r>
            <w:r>
              <w:rPr>
                <w:rFonts w:eastAsia=""/>
                <w:b w:val="false"/>
                <w:i w:val="false"/>
                <w:color w:val="000000"/>
                <w:sz w:val="18"/>
              </w:rPr>
              <w:t>Lint-free lens tissue</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Cotton gloves or finger cots</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Ruler/scale for field-width grain estimates</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Pencil and this portfolio handout</w:t>
            </w:r>
          </w:p>
        </w:tc>
      </w:tr>
    </w:tbl>
    <w:p>
      <w:pPr>
        <w:pStyle w:val="Normal"/>
        <w:widowControl/>
        <w:spacing w:lineRule="exact" w:line="522"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28"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2"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78" w:after="0"/>
              <w:ind w:hanging="0" w:start="78" w:end="0"/>
              <w:jc w:val="start"/>
              <w:rPr/>
            </w:pPr>
            <w:r>
              <w:rPr>
                <w:rFonts w:eastAsia=""/>
                <w:b w:val="false"/>
                <w:i w:val="false"/>
                <w:color w:val="000000"/>
                <w:sz w:val="18"/>
              </w:rPr>
              <w:t xml:space="preserve">5.  Work through magnifications in sequence: 50× – overview scan  →  100× – grain boundary network  →  100× – grain orientation contrast  →  500× – inclusions (MnS stringers) </w:t>
            </w:r>
            <w:r>
              <w:rPr/>
              <w:br/>
            </w:r>
            <w:r>
              <w:rPr>
                <w:rFonts w:eastAsia=""/>
                <w:b/>
                <w:i w:val="false"/>
                <w:color w:val="000000"/>
                <w:sz w:val="18"/>
              </w:rPr>
              <w:t>Field widths on EXAMET-5:  50× ≈ 4.6 mm  ·  100× ≈ 2.3 mm  ·  500× ≈ 0.46 mm</w:t>
            </w:r>
          </w:p>
        </w:tc>
      </w:tr>
    </w:tbl>
    <w:p>
      <w:pPr>
        <w:pStyle w:val="Normal"/>
        <w:widowControl/>
        <w:spacing w:lineRule="exact" w:line="178" w:before="266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Grain boundary network visible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Equiaxed grain shape confirmed</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Grain orientation contrast (light/dark grains)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MnS inclusion stringers (gray, elongated)</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w:t>
      </w:r>
    </w:p>
    <w:p>
      <w:pPr>
        <w:pStyle w:val="Normal"/>
        <w:widowControl/>
        <w:spacing w:lineRule="exact" w:line="178" w:before="704" w:after="45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37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7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Sketch or describe the grain boundary network at 100×. Are the grains roughly equiaxed or elongated?</w:t>
            </w:r>
          </w:p>
        </w:tc>
      </w:tr>
      <w:tr>
        <w:trPr>
          <w:trHeight w:val="250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rFonts w:eastAsia=""/>
                <w:b w:val="false"/>
                <w:i w:val="false"/>
                <w:color w:val="000000"/>
                <w:sz w:val="18"/>
              </w:rPr>
              <w:t>Atomic bonding in steel is metallic. What property of metallic bonding allows grain boundaries to exist without the material cracking?</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Estimate the average grain diameter at 100× (field width ≈ 2.3 mm on EXAMET-5). Count grains across the field and divide the width by that count.</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37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7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If you increased to 500×, what new detail appears that was invisible at 100×?</w:t>
            </w:r>
          </w:p>
        </w:tc>
      </w:tr>
      <w:tr>
        <w:trPr>
          <w:trHeight w:val="2084"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20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2  ·  WEEK 2</w:t>
            </w:r>
            <w:r>
              <w:rPr>
                <w:rFonts w:eastAsia=""/>
                <w:b w:val="false"/>
                <w:i w:val="false"/>
                <w:color w:val="AAAAAA"/>
                <w:sz w:val="18"/>
              </w:rPr>
              <w:t xml:space="preserve">   |   </w:t>
            </w:r>
            <w:r>
              <w:rPr>
                <w:rFonts w:eastAsia=""/>
                <w:b/>
                <w:i w:val="false"/>
                <w:color w:val="1F4E79"/>
                <w:sz w:val="22"/>
              </w:rPr>
              <w:t>Mechanical Properties</w:t>
            </w:r>
          </w:p>
          <w:p>
            <w:pPr>
              <w:pStyle w:val="Normal"/>
              <w:widowControl/>
              <w:spacing w:lineRule="exact" w:line="240" w:before="170" w:after="0"/>
              <w:ind w:hanging="0" w:start="78" w:end="288"/>
              <w:jc w:val="start"/>
              <w:rPr/>
            </w:pPr>
            <w:r>
              <w:rPr>
                <w:rFonts w:eastAsia=""/>
                <w:b w:val="false"/>
                <w:i/>
                <w:color w:val="444444"/>
                <w:sz w:val="18"/>
              </w:rPr>
              <w:t>Mechanical properties emerge from microstructure. Pearlite is harder and stronger than ferrite; a finer grain size raises yield strength (Hall-Petch). This module connects what you measure in a test lab to what you see at the microscopic scale.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58" w:before="0" w:after="0"/>
              <w:ind w:hanging="0" w:start="89" w:end="180"/>
              <w:jc w:val="start"/>
              <w:rPr/>
            </w:pPr>
            <w:r>
              <w:rPr>
                <w:rFonts w:eastAsia=""/>
                <w:b w:val="false"/>
                <w:i w:val="false"/>
                <w:color w:val="000000"/>
                <w:sz w:val="18"/>
              </w:rPr>
              <w:t xml:space="preserve">A – 1018 steel (normalized) </w:t>
            </w:r>
            <w:r>
              <w:rPr/>
              <w:br/>
            </w:r>
            <w:r>
              <w:rPr>
                <w:rFonts w:eastAsia=""/>
                <w:b w:val="false"/>
                <w:i w:val="false"/>
                <w:color w:val="000000"/>
                <w:sz w:val="18"/>
              </w:rPr>
              <w:t xml:space="preserve">B – 1045 steel (normalized) </w:t>
            </w:r>
            <w:r>
              <w:rPr/>
              <w:br/>
            </w:r>
            <w:r>
              <w:rPr>
                <w:rFonts w:eastAsia=""/>
                <w:b w:val="false"/>
                <w:i w:val="false"/>
                <w:color w:val="000000"/>
                <w:sz w:val="18"/>
              </w:rPr>
              <w:t>C – 1045 steel with Vickers hardness indent</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600"/>
              <w:jc w:val="start"/>
              <w:rPr/>
            </w:pPr>
            <w:r>
              <w:rPr>
                <w:rFonts w:eastAsia=""/>
                <w:b w:val="false"/>
                <w:i w:val="false"/>
                <w:color w:val="000000"/>
                <w:sz w:val="18"/>
              </w:rPr>
              <w:t xml:space="preserve">100× – indent identification and measurement </w:t>
            </w:r>
            <w:r>
              <w:rPr/>
              <w:br/>
            </w:r>
            <w:r>
              <w:rPr>
                <w:rFonts w:eastAsia=""/>
                <w:b w:val="false"/>
                <w:i w:val="false"/>
                <w:color w:val="000000"/>
                <w:sz w:val="18"/>
              </w:rPr>
              <w:t xml:space="preserve">100× – ferrite/pearlite ratio comparison </w:t>
            </w:r>
            <w:r>
              <w:rPr/>
              <w:br/>
            </w:r>
            <w:r>
              <w:rPr>
                <w:rFonts w:eastAsia=""/>
                <w:b w:val="false"/>
                <w:i w:val="false"/>
                <w:color w:val="000000"/>
                <w:sz w:val="18"/>
              </w:rPr>
              <w:t>500× – lamellar pearlite spacing</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Nital 2%</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rFonts w:eastAsia=""/>
                <w:b w:val="false"/>
                <w:i w:val="false"/>
                <w:color w:val="000000"/>
                <w:sz w:val="18"/>
              </w:rPr>
              <w:t xml:space="preserve">• </w:t>
            </w:r>
            <w:r>
              <w:rPr>
                <w:rFonts w:eastAsia=""/>
                <w:b w:val="false"/>
                <w:i w:val="false"/>
                <w:color w:val="000000"/>
                <w:sz w:val="18"/>
              </w:rPr>
              <w:t>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Specimens A, B, C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Stage micrometer or calibrated eyepiece graticule</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Calculator (for HV formula)</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rFonts w:eastAsia=""/>
                <w:b w:val="false"/>
                <w:i w:val="false"/>
                <w:color w:val="000000"/>
                <w:sz w:val="18"/>
              </w:rPr>
              <w:t xml:space="preserve">• </w:t>
            </w:r>
            <w:r>
              <w:rPr>
                <w:rFonts w:eastAsia=""/>
                <w:b w:val="false"/>
                <w:i w:val="false"/>
                <w:color w:val="000000"/>
                <w:sz w:val="18"/>
              </w:rPr>
              <w:t>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432"/>
              <w:jc w:val="start"/>
              <w:rPr/>
            </w:pPr>
            <w:r>
              <w:rPr>
                <w:rFonts w:eastAsia=""/>
                <w:b w:val="false"/>
                <w:i w:val="false"/>
                <w:color w:val="000000"/>
                <w:sz w:val="18"/>
              </w:rPr>
              <w:t xml:space="preserve">5.  Work through magnifications in sequence: 100× – indent identification and measurement  →  100× – ferrite/ pearlite ratio comparison  →  500× – lamellar pearlite spacing </w:t>
            </w:r>
            <w:r>
              <w:rPr/>
              <w:br/>
            </w:r>
            <w:r>
              <w:rPr>
                <w:rFonts w:eastAsia=""/>
                <w:b/>
                <w:i w:val="false"/>
                <w:color w:val="000000"/>
                <w:sz w:val="18"/>
              </w:rPr>
              <w:t>Field widths on EXAMET-5:  50× ≈ 4.6 mm  ·  100× ≈ 2.3 mm  ·  500× ≈ 0.46 mm</w:t>
            </w:r>
          </w:p>
        </w:tc>
      </w:tr>
    </w:tbl>
    <w:p>
      <w:pPr>
        <w:pStyle w:val="Normal"/>
        <w:widowControl/>
        <w:spacing w:lineRule="exact" w:line="178" w:before="267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White ferrite grains visible (A vs B comparison)</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Dark pearlite colonies visible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Square Vickers indent visible on Specimen C</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Both diagonals of indent measurable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Lamellar pearlite lamellae resolvable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61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907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32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6</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rFonts w:eastAsia=""/>
                <w:b w:val="false"/>
                <w:i w:val="false"/>
                <w:color w:val="000000"/>
                <w:sz w:val="18"/>
              </w:rPr>
              <w:t>Compare Specimens A and B at 100×. Which has more pearlite? Explain why, given 1045 has more carbon than 1018.</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rFonts w:eastAsia=""/>
                <w:b w:val="false"/>
                <w:i w:val="false"/>
                <w:color w:val="000000"/>
                <w:sz w:val="18"/>
              </w:rPr>
              <w:t>Measure the Vickers indent diagonal on Specimen C at 100×. The field width at 100× is ~2.3 mm. Estimate the diagonal in mm, then calculate: HV = 1.854 × F / d_avg². (Use F = 1 kgf = 9.81 N; d in mm.)</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58"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21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50" w:before="68" w:after="0"/>
              <w:ind w:hanging="0" w:start="78" w:end="144"/>
              <w:jc w:val="start"/>
              <w:rPr/>
            </w:pPr>
            <w:r>
              <w:rPr>
                <w:rFonts w:eastAsia=""/>
                <w:b w:val="false"/>
                <w:i w:val="false"/>
                <w:color w:val="000000"/>
                <w:sz w:val="18"/>
              </w:rPr>
              <w:t>Hall-Petch: σ_y = σ₀ + k/√d. If grain size is refined by 50%, what happens to yield strength? (Qualitative answer is fine.)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144"/>
              <w:jc w:val="start"/>
              <w:rPr/>
            </w:pPr>
            <w:r>
              <w:rPr>
                <w:rFonts w:eastAsia=""/>
                <w:b w:val="false"/>
                <w:i w:val="false"/>
                <w:color w:val="000000"/>
                <w:sz w:val="18"/>
              </w:rPr>
              <w:t>Which specimen would you expect to have higher tensile strength — and why? Does the microstructure support that prediction?</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36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7</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3  ·  WEEK 4</w:t>
            </w:r>
            <w:r>
              <w:rPr>
                <w:rFonts w:eastAsia=""/>
                <w:b w:val="false"/>
                <w:i w:val="false"/>
                <w:color w:val="AAAAAA"/>
                <w:sz w:val="18"/>
              </w:rPr>
              <w:t xml:space="preserve">   |   </w:t>
            </w:r>
            <w:r>
              <w:rPr>
                <w:rFonts w:eastAsia=""/>
                <w:b/>
                <w:i w:val="false"/>
                <w:color w:val="1F4E79"/>
                <w:sz w:val="22"/>
              </w:rPr>
              <w:t>Carbon &amp; Alloy Steels</w:t>
            </w:r>
          </w:p>
          <w:p>
            <w:pPr>
              <w:pStyle w:val="Normal"/>
              <w:widowControl/>
              <w:spacing w:lineRule="exact" w:line="240" w:before="170" w:after="0"/>
              <w:ind w:hanging="0" w:start="78" w:end="0"/>
              <w:jc w:val="start"/>
              <w:rPr/>
            </w:pPr>
            <w:r>
              <w:rPr>
                <w:rFonts w:eastAsia=""/>
                <w:b w:val="false"/>
                <w:i/>
                <w:color w:val="444444"/>
                <w:sz w:val="18"/>
              </w:rPr>
              <w:t>The iron-carbon phase diagram predicts equilibrium phases. Martensite is a non-equilibrium, diffusionless transformation product formed only by rapid quenching. Comparing three steels across the carbon range illustrates how composition controls microstructure — and therefore properties.</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280"/>
              <w:jc w:val="start"/>
              <w:rPr/>
            </w:pPr>
            <w:r>
              <w:rPr>
                <w:rFonts w:eastAsia=""/>
                <w:b w:val="false"/>
                <w:i w:val="false"/>
                <w:color w:val="000000"/>
                <w:sz w:val="18"/>
              </w:rPr>
              <w:t xml:space="preserve">A – 1018 steel (normalized) </w:t>
            </w:r>
            <w:r>
              <w:rPr/>
              <w:br/>
            </w:r>
            <w:r>
              <w:rPr>
                <w:rFonts w:eastAsia=""/>
                <w:b w:val="false"/>
                <w:i w:val="false"/>
                <w:color w:val="000000"/>
                <w:sz w:val="18"/>
              </w:rPr>
              <w:t xml:space="preserve">B – 1045 steel (normalized) </w:t>
            </w:r>
            <w:r>
              <w:rPr/>
              <w:br/>
            </w:r>
            <w:r>
              <w:rPr>
                <w:rFonts w:eastAsia=""/>
                <w:b w:val="false"/>
                <w:i w:val="false"/>
                <w:color w:val="000000"/>
                <w:sz w:val="18"/>
              </w:rPr>
              <w:t>D – 1095 steel (quenched &amp; tempered martensite)</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4032"/>
              <w:jc w:val="start"/>
              <w:rPr/>
            </w:pPr>
            <w:r>
              <w:rPr>
                <w:rFonts w:eastAsia=""/>
                <w:b w:val="false"/>
                <w:i w:val="false"/>
                <w:color w:val="000000"/>
                <w:sz w:val="18"/>
              </w:rPr>
              <w:t xml:space="preserve">100× – phase field overview </w:t>
            </w:r>
            <w:r>
              <w:rPr/>
              <w:br/>
            </w:r>
            <w:r>
              <w:rPr>
                <w:rFonts w:eastAsia=""/>
                <w:b w:val="false"/>
                <w:i w:val="false"/>
                <w:color w:val="000000"/>
                <w:sz w:val="18"/>
              </w:rPr>
              <w:t xml:space="preserve">100× – ferrite vs. pearlite distinction </w:t>
            </w:r>
            <w:r>
              <w:rPr/>
              <w:br/>
            </w:r>
            <w:r>
              <w:rPr>
                <w:rFonts w:eastAsia=""/>
                <w:b w:val="false"/>
                <w:i w:val="false"/>
                <w:color w:val="000000"/>
                <w:sz w:val="18"/>
              </w:rPr>
              <w:t>500× – martensite lath/acicular structure</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Nital 2%</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rFonts w:eastAsia=""/>
                <w:b w:val="false"/>
                <w:i w:val="false"/>
                <w:color w:val="000000"/>
                <w:sz w:val="18"/>
              </w:rPr>
              <w:t xml:space="preserve">• </w:t>
            </w:r>
            <w:r>
              <w:rPr>
                <w:rFonts w:eastAsia=""/>
                <w:b w:val="false"/>
                <w:i w:val="false"/>
                <w:color w:val="000000"/>
                <w:sz w:val="18"/>
              </w:rPr>
              <w:t>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Specimens A, B, D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Iron-carbon phase diagram reference card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Lens tissue, gloves</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8"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0"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0"/>
              <w:jc w:val="start"/>
              <w:rPr/>
            </w:pPr>
            <w:r>
              <w:rPr>
                <w:rFonts w:eastAsia=""/>
                <w:b w:val="false"/>
                <w:i w:val="false"/>
                <w:color w:val="000000"/>
                <w:sz w:val="18"/>
              </w:rPr>
              <w:t xml:space="preserve">5.  Work through magnifications in sequence: 100× – phase field overview  →  100× – ferrite vs. pearlite distinction →  500× – martensite lath/acicular structure </w:t>
            </w:r>
            <w:r>
              <w:rPr/>
              <w:br/>
            </w:r>
            <w:r>
              <w:rPr>
                <w:rFonts w:eastAsia=""/>
                <w:b/>
                <w:i w:val="false"/>
                <w:color w:val="000000"/>
                <w:sz w:val="18"/>
              </w:rPr>
              <w:t>Field widths on EXAMET-5:  50× ≈ 4.6 mm  ·  100× ≈ 2.3 mm  ·  500× ≈ 0.46 mm</w:t>
            </w:r>
          </w:p>
        </w:tc>
      </w:tr>
    </w:tbl>
    <w:p>
      <w:pPr>
        <w:pStyle w:val="Normal"/>
        <w:widowControl/>
        <w:spacing w:lineRule="exact" w:line="178" w:before="30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8</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Predominantly ferrite + minor pearlite (1018)</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Roughly equal ferrite/pearlite (1045)</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Dark acicular or lath martensite structure (1095)</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Fine carbide particles in martensite matrix (tempered)</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9</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Draw a simple schematic of the iron-carbon phase diagram and mark where 1018, 1045, and 1095 each fall at room temperature after slow cooling.</w:t>
            </w:r>
          </w:p>
        </w:tc>
      </w:tr>
      <w:tr>
        <w:trPr>
          <w:trHeight w:val="250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rFonts w:eastAsia=""/>
                <w:b w:val="false"/>
                <w:i w:val="false"/>
                <w:color w:val="000000"/>
                <w:sz w:val="18"/>
              </w:rPr>
              <w:t>Describe the visual difference between pearlite (Specimen B) and tempered martensite (Specimen D) at 500×.</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37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7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Why does 1095 form martensite when quenched but 1018 does not — even at the same quench rate?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rFonts w:eastAsia=""/>
                <w:b w:val="false"/>
                <w:i w:val="false"/>
                <w:color w:val="000000"/>
                <w:sz w:val="18"/>
              </w:rPr>
              <w:t>Tempering was applied to Specimen D after quenching. What microstructural change does tempering produce, and why is it visible at 500×?</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22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10</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4  ·  WEEK 5</w:t>
            </w:r>
            <w:r>
              <w:rPr>
                <w:rFonts w:eastAsia=""/>
                <w:b w:val="false"/>
                <w:i w:val="false"/>
                <w:color w:val="AAAAAA"/>
                <w:sz w:val="18"/>
              </w:rPr>
              <w:t xml:space="preserve">   |   </w:t>
            </w:r>
            <w:r>
              <w:rPr>
                <w:rFonts w:eastAsia=""/>
                <w:b/>
                <w:i w:val="false"/>
                <w:color w:val="1F4E79"/>
                <w:sz w:val="22"/>
              </w:rPr>
              <w:t>Stainless Steel &amp; Cast Irons</w:t>
            </w:r>
          </w:p>
          <w:p>
            <w:pPr>
              <w:pStyle w:val="Normal"/>
              <w:widowControl/>
              <w:spacing w:lineRule="exact" w:line="240" w:before="170" w:after="0"/>
              <w:ind w:hanging="0" w:start="78" w:end="144"/>
              <w:jc w:val="start"/>
              <w:rPr/>
            </w:pPr>
            <w:r>
              <w:rPr>
                <w:rFonts w:eastAsia=""/>
                <w:b w:val="false"/>
                <w:i/>
                <w:color w:val="444444"/>
                <w:sz w:val="18"/>
              </w:rPr>
              <w:t>Carbon can exist as graphite flakes, nodules, or cementite depending on composition and cooling rate. Stainless steel adds Cr to produce an austenitic (FCC) structure stable at room temperature. Shape of graphite is the single most important variable controlling cast iron toughness.</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1172"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58" w:before="0" w:after="0"/>
              <w:ind w:hanging="0" w:start="89" w:end="180"/>
              <w:jc w:val="start"/>
              <w:rPr/>
            </w:pPr>
            <w:r>
              <w:rPr>
                <w:rFonts w:eastAsia=""/>
                <w:b w:val="false"/>
                <w:i w:val="false"/>
                <w:color w:val="000000"/>
                <w:sz w:val="18"/>
              </w:rPr>
              <w:t xml:space="preserve">E – Gray cast iron </w:t>
            </w:r>
            <w:r>
              <w:rPr/>
              <w:br/>
            </w:r>
            <w:r>
              <w:rPr>
                <w:rFonts w:eastAsia=""/>
                <w:b w:val="false"/>
                <w:i w:val="false"/>
                <w:color w:val="000000"/>
                <w:sz w:val="18"/>
              </w:rPr>
              <w:t xml:space="preserve">F – Ductile (nodular) cast iron </w:t>
            </w:r>
            <w:r>
              <w:rPr/>
              <w:br/>
            </w:r>
            <w:r>
              <w:rPr>
                <w:rFonts w:eastAsia=""/>
                <w:b w:val="false"/>
                <w:i w:val="false"/>
                <w:color w:val="000000"/>
                <w:sz w:val="18"/>
              </w:rPr>
              <w:t>G – 304 austenitic stainless steel</w:t>
            </w:r>
          </w:p>
        </w:tc>
      </w:tr>
      <w:tr>
        <w:trPr>
          <w:trHeight w:val="1574"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68" w:before="0" w:after="0"/>
              <w:ind w:hanging="0" w:start="82" w:end="3456"/>
              <w:jc w:val="start"/>
              <w:rPr/>
            </w:pPr>
            <w:r>
              <w:rPr>
                <w:rFonts w:eastAsia=""/>
                <w:b w:val="false"/>
                <w:i w:val="false"/>
                <w:color w:val="000000"/>
                <w:sz w:val="18"/>
              </w:rPr>
              <w:t xml:space="preserve">50× – graphite distribution (cast irons) </w:t>
            </w:r>
            <w:r>
              <w:rPr/>
              <w:br/>
            </w:r>
            <w:r>
              <w:rPr>
                <w:rFonts w:eastAsia=""/>
                <w:b w:val="false"/>
                <w:i w:val="false"/>
                <w:color w:val="000000"/>
                <w:sz w:val="18"/>
              </w:rPr>
              <w:t xml:space="preserve">100× – graphite morphology and matrix </w:t>
            </w:r>
            <w:r>
              <w:rPr/>
              <w:br/>
            </w:r>
            <w:r>
              <w:rPr>
                <w:rFonts w:eastAsia=""/>
                <w:b w:val="false"/>
                <w:i w:val="false"/>
                <w:color w:val="000000"/>
                <w:sz w:val="18"/>
              </w:rPr>
              <w:t xml:space="preserve">100× – twin bands in 304 SS </w:t>
            </w:r>
            <w:r>
              <w:rPr/>
              <w:br/>
            </w:r>
            <w:r>
              <w:rPr>
                <w:rFonts w:eastAsia=""/>
                <w:b w:val="false"/>
                <w:i w:val="false"/>
                <w:color w:val="000000"/>
                <w:sz w:val="18"/>
              </w:rPr>
              <w:t>500× – detail of graphite tips / twin boundaries</w:t>
            </w:r>
          </w:p>
        </w:tc>
      </w:tr>
      <w:tr>
        <w:trPr>
          <w:trHeight w:val="410"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40" w:before="78" w:after="0"/>
              <w:ind w:hanging="0" w:start="82" w:end="0"/>
              <w:jc w:val="start"/>
              <w:rPr/>
            </w:pPr>
            <w:r>
              <w:rPr>
                <w:rFonts w:eastAsia=""/>
                <w:b w:val="false"/>
                <w:i w:val="false"/>
                <w:color w:val="000000"/>
                <w:sz w:val="18"/>
              </w:rPr>
              <w:t>Nital 2% (E, F) | Marble's reagent (G): 10g CuSO₄ + 50 mL HCl + 50 mL H₂O</w:t>
            </w:r>
          </w:p>
        </w:tc>
      </w:tr>
    </w:tbl>
    <w:p>
      <w:pPr>
        <w:pStyle w:val="Normal"/>
        <w:widowControl/>
        <w:spacing w:lineRule="exact" w:line="518"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0"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EXAMET-5-R-600-HD</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Specimens E, F, G (phenolic mounts)</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ASTM A247 graphite morphology chart</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rFonts w:eastAsia=""/>
                <w:b w:val="false"/>
                <w:i w:val="false"/>
                <w:color w:val="000000"/>
                <w:sz w:val="18"/>
              </w:rPr>
              <w:t xml:space="preserve">• </w:t>
            </w:r>
            <w:r>
              <w:rPr>
                <w:rFonts w:eastAsia=""/>
                <w:b w:val="false"/>
                <w:i w:val="false"/>
                <w:color w:val="000000"/>
                <w:sz w:val="18"/>
              </w:rPr>
              <w:t>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78" w:after="0"/>
              <w:ind w:hanging="0" w:start="78" w:end="576"/>
              <w:jc w:val="start"/>
              <w:rPr/>
            </w:pPr>
            <w:r>
              <w:rPr>
                <w:rFonts w:eastAsia=""/>
                <w:b w:val="false"/>
                <w:i w:val="false"/>
                <w:color w:val="000000"/>
                <w:sz w:val="18"/>
              </w:rPr>
              <w:t xml:space="preserve">5.  Work through magnifications in sequence: 50× – graphite distribution (cast irons)  →  100× – graphite morphology and matrix  →  100× – twin bands in 304 SS  →  500× – detail of graphite tips / twin boundaries </w:t>
            </w:r>
            <w:r>
              <w:rPr>
                <w:rFonts w:eastAsia=""/>
                <w:b/>
                <w:i w:val="false"/>
                <w:color w:val="000000"/>
                <w:sz w:val="18"/>
              </w:rPr>
              <w:t>Field widths on EXAMET-5:  50× ≈ 4.6 mm  ·  100× ≈ 2.3 mm  ·  500× ≈ 0.46 mm</w:t>
            </w:r>
          </w:p>
        </w:tc>
      </w:tr>
    </w:tbl>
    <w:p>
      <w:pPr>
        <w:pStyle w:val="Normal"/>
        <w:widowControl/>
        <w:spacing w:lineRule="exact" w:line="178" w:before="261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Graphite flakes with sharp angular tips (gray CI)</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40–100×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Rounded/spheroidal graphite nodules (ductile CI)</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40–100×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Ferrite/pearlite matrix surrounding graphite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Equiaxed austenite grains (304 SS)</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Straight annealing twin bands crossing multiple grains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61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907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32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Describe the morphological difference between graphite in Specimens E and F. Why does graphite shape matter for toughness?</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rFonts w:eastAsia=""/>
                <w:b w:val="false"/>
                <w:i w:val="false"/>
                <w:color w:val="000000"/>
                <w:sz w:val="18"/>
              </w:rPr>
              <w:t>In Specimen G, identify annealing twins. Why do FCC metals twin readily during annealing while BCC steels generally do not?</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720"/>
              <w:jc w:val="start"/>
              <w:rPr/>
            </w:pPr>
            <w:r>
              <w:rPr>
                <w:rFonts w:eastAsia=""/>
                <w:b w:val="false"/>
                <w:i w:val="false"/>
                <w:color w:val="000000"/>
                <w:sz w:val="18"/>
              </w:rPr>
              <w:t>Gray cast iron is brittle despite having a ductile ferrite/pearlite matrix. Explain why graphite flake morphology causes this.</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576"/>
              <w:jc w:val="start"/>
              <w:rPr/>
            </w:pPr>
            <w:r>
              <w:rPr>
                <w:rFonts w:eastAsia=""/>
                <w:b w:val="false"/>
                <w:i w:val="false"/>
                <w:color w:val="000000"/>
                <w:sz w:val="18"/>
              </w:rPr>
              <w:t>A ductile iron component fractured unexpectedly. What would you look for in the microstructure to determine whether nodules were properly formed?</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13</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5  ·  WEEK 6</w:t>
            </w:r>
            <w:r>
              <w:rPr>
                <w:rFonts w:eastAsia=""/>
                <w:b w:val="false"/>
                <w:i w:val="false"/>
                <w:color w:val="AAAAAA"/>
                <w:sz w:val="18"/>
              </w:rPr>
              <w:t xml:space="preserve">   |   </w:t>
            </w:r>
            <w:r>
              <w:rPr>
                <w:rFonts w:eastAsia=""/>
                <w:b/>
                <w:i w:val="false"/>
                <w:color w:val="1F4E79"/>
                <w:sz w:val="22"/>
              </w:rPr>
              <w:t>Nonferrous Metals &amp; Phase Diagrams</w:t>
            </w:r>
          </w:p>
          <w:p>
            <w:pPr>
              <w:pStyle w:val="Normal"/>
              <w:widowControl/>
              <w:spacing w:lineRule="exact" w:line="240" w:before="170" w:after="0"/>
              <w:ind w:hanging="0" w:start="78" w:end="0"/>
              <w:jc w:val="start"/>
              <w:rPr/>
            </w:pPr>
            <w:r>
              <w:rPr>
                <w:rFonts w:eastAsia=""/>
                <w:b w:val="false"/>
                <w:i/>
                <w:color w:val="444444"/>
                <w:sz w:val="18"/>
              </w:rPr>
              <w:t>Nonferrous alloys rely on different hardening mechanisms than steel. Aluminum uses precipitation hardening; brass relies on solid-solution strengthening. Both show grain structures at similar magnifications to steel but with very different twin densities — a direct consequence of stacking fault energy.</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776"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36" w:before="0" w:after="0"/>
              <w:ind w:hanging="0" w:start="89" w:end="180"/>
              <w:jc w:val="start"/>
              <w:rPr/>
            </w:pPr>
            <w:r>
              <w:rPr>
                <w:rFonts w:eastAsia=""/>
                <w:b w:val="false"/>
                <w:i w:val="false"/>
                <w:color w:val="000000"/>
                <w:sz w:val="18"/>
              </w:rPr>
              <w:t xml:space="preserve">H – 6061-T6 Aluminum alloy </w:t>
            </w:r>
            <w:r>
              <w:rPr/>
              <w:br/>
            </w:r>
            <w:r>
              <w:rPr>
                <w:rFonts w:eastAsia=""/>
                <w:b w:val="false"/>
                <w:i w:val="false"/>
                <w:color w:val="000000"/>
                <w:sz w:val="18"/>
              </w:rPr>
              <w:t>I – 70/30 Brass (Cu-Zn)</w:t>
            </w:r>
          </w:p>
        </w:tc>
      </w:tr>
      <w:tr>
        <w:trPr>
          <w:trHeight w:val="1604"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0" w:after="0"/>
              <w:ind w:hanging="0" w:start="78" w:end="0"/>
              <w:jc w:val="start"/>
              <w:rPr/>
            </w:pPr>
            <w:r>
              <w:rPr>
                <w:rFonts w:eastAsia=""/>
                <w:b/>
                <w:i w:val="false"/>
                <w:color w:val="1F4E79"/>
                <w:sz w:val="18"/>
              </w:rPr>
              <w:t>MAGNIFICATIONS</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78" w:before="0" w:after="0"/>
              <w:ind w:hanging="0" w:start="82" w:end="4176"/>
              <w:jc w:val="start"/>
              <w:rPr/>
            </w:pPr>
            <w:r>
              <w:rPr>
                <w:rFonts w:eastAsia=""/>
                <w:b w:val="false"/>
                <w:i w:val="false"/>
                <w:color w:val="000000"/>
                <w:sz w:val="18"/>
              </w:rPr>
              <w:t xml:space="preserve">50× – grain structure overview </w:t>
            </w:r>
            <w:r>
              <w:rPr/>
              <w:br/>
            </w:r>
            <w:r>
              <w:rPr>
                <w:rFonts w:eastAsia=""/>
                <w:b w:val="false"/>
                <w:i w:val="false"/>
                <w:color w:val="000000"/>
                <w:sz w:val="18"/>
              </w:rPr>
              <w:t xml:space="preserve">100× – grain boundaries and twins </w:t>
            </w:r>
            <w:r>
              <w:rPr/>
              <w:br/>
            </w:r>
            <w:r>
              <w:rPr>
                <w:rFonts w:eastAsia=""/>
                <w:b w:val="false"/>
                <w:i w:val="false"/>
                <w:color w:val="000000"/>
                <w:sz w:val="18"/>
              </w:rPr>
              <w:t xml:space="preserve">500× – twin band detail </w:t>
            </w:r>
            <w:r>
              <w:rPr/>
              <w:br/>
            </w:r>
            <w:r>
              <w:rPr>
                <w:rFonts w:eastAsia=""/>
                <w:b w:val="false"/>
                <w:i w:val="false"/>
                <w:color w:val="000000"/>
                <w:sz w:val="18"/>
              </w:rPr>
              <w:t>500× – Mg₂Si precipitates in aluminum</w:t>
            </w:r>
          </w:p>
        </w:tc>
      </w:tr>
      <w:tr>
        <w:trPr>
          <w:trHeight w:val="706"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94" w:before="26" w:after="0"/>
              <w:ind w:hanging="0" w:start="82" w:end="0"/>
              <w:jc w:val="start"/>
              <w:rPr/>
            </w:pPr>
            <w:r>
              <w:rPr>
                <w:rFonts w:eastAsia=""/>
                <w:b w:val="false"/>
                <w:i w:val="false"/>
                <w:color w:val="000000"/>
                <w:sz w:val="18"/>
              </w:rPr>
              <w:t>Keller's reagent (H): 2 mL HF + 3 mL HCl + 5 mL HNO₃ + 190 mL H₂O | Ferric chloride (I): 5g FeCl₃ + 50 mL HCl + 100 mL H₂O</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0"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 xml:space="preserve">• </w:t>
            </w:r>
            <w:r>
              <w:rPr>
                <w:rFonts w:eastAsia=""/>
                <w:b w:val="false"/>
                <w:i w:val="false"/>
                <w:color w:val="000000"/>
                <w:sz w:val="18"/>
              </w:rPr>
              <w:t>EXAMET-5-R-600-HD</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Specimens H, I (H in cold-cure epoxy; I in phenolic)</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Al-Cu binary phase diagram reference</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Lens tissue, gloves</w:t>
            </w:r>
          </w:p>
        </w:tc>
      </w:tr>
    </w:tbl>
    <w:p>
      <w:pPr>
        <w:pStyle w:val="Normal"/>
        <w:widowControl/>
        <w:spacing w:lineRule="exact" w:line="522"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74"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4"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46" w:before="52" w:after="0"/>
              <w:ind w:hanging="0" w:start="78" w:end="432"/>
              <w:jc w:val="start"/>
              <w:rPr/>
            </w:pPr>
            <w:r>
              <w:rPr>
                <w:rFonts w:eastAsia=""/>
                <w:b w:val="false"/>
                <w:i w:val="false"/>
                <w:color w:val="000000"/>
                <w:sz w:val="18"/>
              </w:rPr>
              <w:t xml:space="preserve">5.  Work through magnifications in sequence: 50× – grain structure overview  →  100× – grain boundaries and twins  →  500× – twin band detail  →  500× – Mg₂Si precipitates in aluminum </w:t>
            </w:r>
            <w:r>
              <w:rPr/>
              <w:br/>
            </w:r>
            <w:r>
              <w:rPr>
                <w:rFonts w:eastAsia=""/>
                <w:b/>
                <w:i w:val="false"/>
                <w:color w:val="000000"/>
                <w:sz w:val="18"/>
              </w:rPr>
              <w:t>Field widths on EXAMET-5:  50× ≈ 4.6 mm  ·  100× ≈ 2.3 mm  ·  500× ≈ 0.46 mm</w:t>
            </w:r>
          </w:p>
        </w:tc>
      </w:tr>
    </w:tbl>
    <w:p>
      <w:pPr>
        <w:pStyle w:val="Normal"/>
        <w:widowControl/>
        <w:spacing w:lineRule="exact" w:line="178" w:before="264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Equiaxed aluminum grains (6061-T6)</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408"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42" w:before="78" w:after="0"/>
              <w:ind w:hanging="0" w:start="78" w:end="0"/>
              <w:jc w:val="start"/>
              <w:rPr/>
            </w:pPr>
            <w:r>
              <w:rPr>
                <w:rFonts w:eastAsia=""/>
                <w:b w:val="false"/>
                <w:i w:val="false"/>
                <w:color w:val="000000"/>
                <w:sz w:val="18"/>
              </w:rPr>
              <w:t>Fine dark Mg₂Si precipitate dots</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61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rFonts w:eastAsia=""/>
                <w:b w:val="false"/>
                <w:i w:val="false"/>
                <w:color w:val="000000"/>
                <w:sz w:val="18"/>
              </w:rPr>
              <w:t>Very prominent annealing twins in brass (almost every grain)</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0" w:end="0"/>
              <w:jc w:val="start"/>
              <w:rPr/>
            </w:pPr>
            <w:r>
              <w:rPr>
                <w:rFonts w:eastAsia=""/>
                <w:b w:val="false"/>
                <w:i w:val="false"/>
                <w:color w:val="000000"/>
                <w:sz w:val="18"/>
              </w:rPr>
              <w:t>40–100×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4" w:before="72"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rFonts w:eastAsia=""/>
                <w:b w:val="false"/>
                <w:i w:val="false"/>
                <w:color w:val="000000"/>
                <w:sz w:val="18"/>
              </w:rPr>
              <w:t>Multiple parallel twin bands per grain (brass)</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2" w:before="70"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4" w:after="0"/>
              <w:ind w:hanging="0" w:start="78" w:end="0"/>
              <w:jc w:val="start"/>
              <w:rPr/>
            </w:pPr>
            <w:r>
              <w:rPr>
                <w:rFonts w:eastAsia=""/>
                <w:b/>
                <w:i w:val="false"/>
                <w:color w:val="2E75B6"/>
                <w:sz w:val="18"/>
              </w:rPr>
              <w:t>STEP 2 — Sketch or Photograph</w:t>
            </w:r>
          </w:p>
        </w:tc>
      </w:tr>
      <w:tr>
        <w:trPr>
          <w:trHeight w:val="9610"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9070" w:after="0"/>
              <w:ind w:hanging="0" w:start="0" w:end="0"/>
              <w:jc w:val="start"/>
              <w:rPr>
                <w:rFonts w:eastAsia=""/>
                <w:b w:val="false"/>
                <w:i/>
                <w:color w:val="888888"/>
                <w:sz w:val="16"/>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48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Compare twin density in Specimen I (brass) vs. Specimen G (304 SS, Module 4). Both are FCC. Which has more prominent twins and why? (Hint: stacking fault energy.)</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rFonts w:eastAsia=""/>
                <w:b w:val="false"/>
                <w:i w:val="false"/>
                <w:color w:val="000000"/>
                <w:sz w:val="18"/>
              </w:rPr>
              <w:t>The 6061-T6 designation means solution heat treated and artificially aged. What does aging do to the microstructure, and why does it increase hardness?</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At 500× on the aluminum specimen, describe any fine particles observed. What are they likely to be, and how do they strengthen the alloy?</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576"/>
              <w:jc w:val="start"/>
              <w:rPr/>
            </w:pPr>
            <w:r>
              <w:rPr>
                <w:rFonts w:eastAsia=""/>
                <w:b w:val="false"/>
                <w:i w:val="false"/>
                <w:color w:val="000000"/>
                <w:sz w:val="18"/>
              </w:rPr>
              <w:t>Using the Al-Cu phase diagram concept, explain why solution treatment must precede aging. What happens if the solution treatment step is skipped?</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16</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6  ·  WEEK 7</w:t>
            </w:r>
            <w:r>
              <w:rPr>
                <w:rFonts w:eastAsia=""/>
                <w:b w:val="false"/>
                <w:i w:val="false"/>
                <w:color w:val="AAAAAA"/>
                <w:sz w:val="18"/>
              </w:rPr>
              <w:t xml:space="preserve">   |   </w:t>
            </w:r>
            <w:r>
              <w:rPr>
                <w:rFonts w:eastAsia=""/>
                <w:b/>
                <w:i w:val="false"/>
                <w:color w:val="1F4E79"/>
                <w:sz w:val="22"/>
              </w:rPr>
              <w:t>Mechanical Testing</w:t>
            </w:r>
          </w:p>
          <w:p>
            <w:pPr>
              <w:pStyle w:val="Normal"/>
              <w:widowControl/>
              <w:spacing w:lineRule="exact" w:line="240" w:before="170" w:after="0"/>
              <w:ind w:hanging="0" w:start="78" w:end="288"/>
              <w:jc w:val="start"/>
              <w:rPr/>
            </w:pPr>
            <w:r>
              <w:rPr>
                <w:rFonts w:eastAsia=""/>
                <w:b w:val="false"/>
                <w:i/>
                <w:color w:val="444444"/>
                <w:sz w:val="18"/>
              </w:rPr>
              <w:t>Mechanical tests produce numbers; microstructure explains why. Hardness testing leaves a permanent indent whose geometry encodes the hardness value. Grain size is a quantitative microstructural measurement (ASTM E112) that directly correlates to strength and toughness through the Hall-Petch relationship.</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58" w:before="0" w:after="0"/>
              <w:ind w:hanging="0" w:start="89" w:end="180"/>
              <w:jc w:val="start"/>
              <w:rPr>
                <w:rFonts w:eastAsia=""/>
                <w:b w:val="false"/>
                <w:i w:val="false"/>
                <w:color w:val="000000"/>
                <w:sz w:val="18"/>
              </w:rPr>
            </w:pPr>
            <w:r>
              <w:rPr>
                <w:rFonts w:eastAsia=""/>
                <w:b w:val="false"/>
                <w:i w:val="false"/>
                <w:color w:val="000000"/>
                <w:sz w:val="18"/>
              </w:rPr>
              <w:t>A – 1018 steel (normalized) — grain size measurement</w:t>
            </w:r>
          </w:p>
          <w:p>
            <w:pPr>
              <w:pStyle w:val="Normal"/>
              <w:widowControl/>
              <w:bidi w:val="0"/>
              <w:spacing w:lineRule="exact" w:line="358" w:before="0" w:after="0"/>
              <w:ind w:hanging="0" w:start="89" w:end="180"/>
              <w:jc w:val="start"/>
              <w:rPr>
                <w:rFonts w:eastAsia=""/>
                <w:b w:val="false"/>
                <w:i w:val="false"/>
                <w:color w:val="000000"/>
                <w:sz w:val="18"/>
              </w:rPr>
            </w:pPr>
            <w:r>
              <w:rPr>
                <w:rFonts w:eastAsia=""/>
                <w:b w:val="false"/>
                <w:i w:val="false"/>
                <w:color w:val="000000"/>
                <w:sz w:val="18"/>
              </w:rPr>
              <w:t>B – 1045 steel (normalized) — grain size comparison</w:t>
            </w:r>
          </w:p>
          <w:p>
            <w:pPr>
              <w:pStyle w:val="Normal"/>
              <w:widowControl/>
              <w:bidi w:val="0"/>
              <w:spacing w:lineRule="exact" w:line="358" w:before="0" w:after="0"/>
              <w:ind w:hanging="0" w:start="89" w:end="180"/>
              <w:jc w:val="start"/>
              <w:rPr>
                <w:rFonts w:eastAsia=""/>
                <w:b w:val="false"/>
                <w:i w:val="false"/>
                <w:color w:val="000000"/>
                <w:sz w:val="18"/>
              </w:rPr>
            </w:pPr>
            <w:r>
              <w:rPr>
                <w:rFonts w:eastAsia=""/>
                <w:b w:val="false"/>
                <w:i w:val="false"/>
                <w:color w:val="000000"/>
                <w:sz w:val="18"/>
              </w:rPr>
              <w:t>C – 1045 steel — Vickers indent (refined measurement)</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658"/>
              <w:jc w:val="both"/>
              <w:rPr/>
            </w:pPr>
            <w:r>
              <w:rPr>
                <w:rFonts w:eastAsia=""/>
                <w:b w:val="false"/>
                <w:i w:val="false"/>
                <w:color w:val="000000"/>
                <w:sz w:val="18"/>
              </w:rPr>
              <w:t xml:space="preserve">100× – grain intercept counting (ASTM E112) </w:t>
            </w:r>
            <w:r>
              <w:rPr/>
              <w:br/>
            </w:r>
            <w:r>
              <w:rPr>
                <w:rFonts w:eastAsia=""/>
                <w:b w:val="false"/>
                <w:i w:val="false"/>
                <w:color w:val="000000"/>
                <w:sz w:val="18"/>
              </w:rPr>
              <w:t xml:space="preserve">100× – Vickers indent diagonal measurement </w:t>
            </w:r>
            <w:r>
              <w:rPr/>
              <w:br/>
            </w:r>
            <w:r>
              <w:rPr>
                <w:rFonts w:eastAsia=""/>
                <w:b w:val="false"/>
                <w:i w:val="false"/>
                <w:color w:val="000000"/>
                <w:sz w:val="18"/>
              </w:rPr>
              <w:t>100× – grain structure comparison A vs B</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Nital 2%</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rFonts w:eastAsia=""/>
                <w:b w:val="false"/>
                <w:i w:val="false"/>
                <w:color w:val="000000"/>
                <w:sz w:val="18"/>
              </w:rPr>
              <w:t xml:space="preserve">• </w:t>
            </w:r>
            <w:r>
              <w:rPr>
                <w:rFonts w:eastAsia=""/>
                <w:b w:val="false"/>
                <w:i w:val="false"/>
                <w:color w:val="000000"/>
                <w:sz w:val="18"/>
              </w:rPr>
              <w:t>EXAMET-5-R-600-HD with calibrated eyepiece graticule</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Specimens A, B, C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Stage micrometer (to calibrate graticule)</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Calculator, pencil, ruler for test-line intercept counting</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4"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288"/>
              <w:jc w:val="start"/>
              <w:rPr/>
            </w:pPr>
            <w:r>
              <w:rPr>
                <w:rFonts w:eastAsia=""/>
                <w:b w:val="false"/>
                <w:i w:val="false"/>
                <w:color w:val="000000"/>
                <w:sz w:val="18"/>
              </w:rPr>
              <w:t xml:space="preserve">5.  Work through magnifications in sequence: 100× – grain intercept counting (ASTM E112)  →  100× – Vickers indent diagonal measurement  →  100× – grain structure comparison A vs B </w:t>
            </w:r>
            <w:r>
              <w:rPr/>
              <w:br/>
            </w:r>
            <w:r>
              <w:rPr>
                <w:rFonts w:eastAsia=""/>
                <w:b/>
                <w:i w:val="false"/>
                <w:color w:val="000000"/>
                <w:sz w:val="18"/>
              </w:rPr>
              <w:t>Field widths on EXAMET-5:  50× ≈ 4.6 mm  ·  100× ≈ 2.3 mm  ·  500× ≈ 0.46 mm</w:t>
            </w:r>
          </w:p>
        </w:tc>
      </w:tr>
    </w:tbl>
    <w:p>
      <w:pPr>
        <w:pStyle w:val="Normal"/>
        <w:widowControl/>
        <w:spacing w:lineRule="exact" w:line="178" w:before="30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17</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Grain boundaries countable at 100× (intercept method)</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Square Vickers indent with both diagonals measurable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Plastic zone around indent (disturbed grain boundaries)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Grain size noticeably different between A and B</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rFonts w:eastAsia=""/>
                <w:b w:val="false"/>
                <w:i w:val="false"/>
                <w:color w:val="000000"/>
                <w:sz w:val="18"/>
              </w:rPr>
            </w:pPr>
            <w:r>
              <w:rPr>
                <w:rFonts w:eastAsia=""/>
                <w:b w:val="false"/>
                <w:i w:val="false"/>
                <w:color w:val="000000"/>
                <w:sz w:val="18"/>
              </w:rPr>
              <w:t>Specimen: _______________   Magnification: ______×   Etchant: _______________</w:t>
            </w:r>
          </w:p>
          <w:p>
            <w:pPr>
              <w:pStyle w:val="Normal"/>
              <w:widowControl/>
              <w:spacing w:lineRule="exact" w:line="202" w:before="72" w:after="0"/>
              <w:ind w:hanging="0" w:start="78" w:end="0"/>
              <w:jc w:val="start"/>
              <w:rPr>
                <w:rFonts w:eastAsia=""/>
                <w:b w:val="false"/>
                <w:i w:val="false"/>
                <w:color w:val="000000"/>
                <w:sz w:val="18"/>
              </w:rPr>
            </w:pPr>
            <w:r>
              <w:rPr>
                <w:rFonts w:eastAsia=""/>
                <w:b w:val="false"/>
                <w:i w:val="false"/>
                <w:color w:val="000000"/>
                <w:sz w:val="18"/>
              </w:rPr>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18</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58"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21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48" w:before="72" w:after="0"/>
              <w:ind w:hanging="0" w:start="78" w:end="144"/>
              <w:jc w:val="start"/>
              <w:rPr/>
            </w:pPr>
            <w:r>
              <w:rPr>
                <w:rFonts w:eastAsia=""/>
                <w:b w:val="false"/>
                <w:i w:val="false"/>
                <w:color w:val="000000"/>
                <w:sz w:val="18"/>
              </w:rPr>
              <w:t>Measure both diagonals d₁ and d₂ of the Vickers indent. Calculate HV = 1.854 × F / d_avg² (F = 1 kgf = 9.81 N; d in mm). Report your HV result.</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2"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144"/>
              <w:jc w:val="start"/>
              <w:rPr/>
            </w:pPr>
            <w:r>
              <w:rPr>
                <w:rFonts w:eastAsia=""/>
                <w:b w:val="false"/>
                <w:i w:val="false"/>
                <w:color w:val="000000"/>
                <w:sz w:val="18"/>
              </w:rPr>
              <w:t>Using the ASTM E112 lineal intercept method on Specimen A at 100× (field width ≈ 2.3 mm): draw a test line, count grain boundary intersections, and estimate ASTM Grain Size Number G.</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rFonts w:eastAsia=""/>
                <w:b w:val="false"/>
                <w:i w:val="false"/>
                <w:color w:val="000000"/>
                <w:sz w:val="18"/>
              </w:rPr>
              <w:t>A tensile test on 1045 normalized steel gives UTS ≈ 750 MPa. Using the empirical relation UTS ≈ 3.3 × HV, does your measured HV predict a consistent UTS?</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0"/>
              <w:jc w:val="start"/>
              <w:rPr/>
            </w:pPr>
            <w:r>
              <w:rPr>
                <w:rFonts w:eastAsia=""/>
                <w:b w:val="false"/>
                <w:i w:val="false"/>
                <w:color w:val="000000"/>
                <w:sz w:val="18"/>
              </w:rPr>
              <w:t>Impact toughness (Charpy) is sensitive to grain size. If the grain size of Specimen B were refined by heat treatment, would toughness increase or decrease — and why?</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36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19</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7  ·  WEEK 8</w:t>
            </w:r>
            <w:r>
              <w:rPr>
                <w:rFonts w:eastAsia=""/>
                <w:b w:val="false"/>
                <w:i w:val="false"/>
                <w:color w:val="AAAAAA"/>
                <w:sz w:val="18"/>
              </w:rPr>
              <w:t xml:space="preserve">   |   </w:t>
            </w:r>
            <w:r>
              <w:rPr>
                <w:rFonts w:eastAsia=""/>
                <w:b/>
                <w:i w:val="false"/>
                <w:color w:val="1F4E79"/>
                <w:sz w:val="22"/>
              </w:rPr>
              <w:t>NDT Methods</w:t>
            </w:r>
          </w:p>
          <w:p>
            <w:pPr>
              <w:pStyle w:val="Normal"/>
              <w:widowControl/>
              <w:spacing w:lineRule="exact" w:line="240" w:before="170" w:after="0"/>
              <w:ind w:hanging="0" w:start="78" w:end="288"/>
              <w:jc w:val="start"/>
              <w:rPr/>
            </w:pPr>
            <w:r>
              <w:rPr>
                <w:rFonts w:eastAsia=""/>
                <w:b w:val="false"/>
                <w:i/>
                <w:color w:val="444444"/>
                <w:sz w:val="18"/>
              </w:rPr>
              <w:t>NDT methods detect discontinuities indirectly — through magnetic flux leakage, ultrasonic reflection, or surface-penetrant bleed-out. Metallography is the destructive confirmation method that NDT is designed to avoid. This module bridges the two approaches.</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58" w:before="0" w:after="0"/>
              <w:ind w:hanging="0" w:start="89" w:end="180"/>
              <w:jc w:val="start"/>
              <w:rPr/>
            </w:pPr>
            <w:r>
              <w:rPr>
                <w:rFonts w:eastAsia=""/>
                <w:b w:val="false"/>
                <w:i w:val="false"/>
                <w:color w:val="000000"/>
                <w:sz w:val="18"/>
              </w:rPr>
              <w:t xml:space="preserve">A – 1018 steel (baseline reference) </w:t>
            </w:r>
            <w:r>
              <w:rPr/>
              <w:br/>
            </w:r>
            <w:r>
              <w:rPr>
                <w:rFonts w:eastAsia=""/>
                <w:b w:val="false"/>
                <w:i w:val="false"/>
                <w:color w:val="000000"/>
                <w:sz w:val="18"/>
              </w:rPr>
              <w:t xml:space="preserve">E – Gray cast iron (surface defect reference) </w:t>
            </w:r>
            <w:r>
              <w:rPr/>
              <w:br/>
            </w:r>
            <w:r>
              <w:rPr>
                <w:rFonts w:eastAsia=""/>
                <w:b w:val="false"/>
                <w:i w:val="false"/>
                <w:color w:val="000000"/>
                <w:sz w:val="18"/>
              </w:rPr>
              <w:t>J – Weld cross-section</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4032"/>
              <w:jc w:val="start"/>
              <w:rPr/>
            </w:pPr>
            <w:r>
              <w:rPr>
                <w:rFonts w:eastAsia=""/>
                <w:b w:val="false"/>
                <w:i w:val="false"/>
                <w:color w:val="000000"/>
                <w:sz w:val="18"/>
              </w:rPr>
              <w:t xml:space="preserve">50× – full-section scan for gross defects </w:t>
            </w:r>
            <w:r>
              <w:rPr/>
              <w:br/>
            </w:r>
            <w:r>
              <w:rPr>
                <w:rFonts w:eastAsia=""/>
                <w:b w:val="false"/>
                <w:i w:val="false"/>
                <w:color w:val="000000"/>
                <w:sz w:val="18"/>
              </w:rPr>
              <w:t xml:space="preserve">100× – inclusion and pore identification </w:t>
            </w:r>
            <w:r>
              <w:rPr/>
              <w:br/>
            </w:r>
            <w:r>
              <w:rPr>
                <w:rFonts w:eastAsia=""/>
                <w:b w:val="false"/>
                <w:i w:val="false"/>
                <w:color w:val="000000"/>
                <w:sz w:val="18"/>
              </w:rPr>
              <w:t>500× – defect morphology detail</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Nital 2% (A, J) | Nital 2% (E)</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rFonts w:eastAsia=""/>
                <w:b w:val="false"/>
                <w:i w:val="false"/>
                <w:color w:val="000000"/>
                <w:sz w:val="18"/>
              </w:rPr>
              <w:t xml:space="preserve">• </w:t>
            </w:r>
            <w:r>
              <w:rPr>
                <w:rFonts w:eastAsia=""/>
                <w:b w:val="false"/>
                <w:i w:val="false"/>
                <w:color w:val="000000"/>
                <w:sz w:val="18"/>
              </w:rPr>
              <w:t>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Specimens A, E, J (J in cold-cure epoxy)</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NDT method comparison reference card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Lens tissue, gloves</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4"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288"/>
              <w:jc w:val="start"/>
              <w:rPr/>
            </w:pPr>
            <w:r>
              <w:rPr>
                <w:rFonts w:eastAsia=""/>
                <w:b w:val="false"/>
                <w:i w:val="false"/>
                <w:color w:val="000000"/>
                <w:sz w:val="18"/>
              </w:rPr>
              <w:t xml:space="preserve">5.  Work through magnifications in sequence: 50× – full-section scan for gross defects  →  100× – inclusion and pore identification  →  500× – defect morphology detail </w:t>
            </w:r>
            <w:r>
              <w:rPr/>
              <w:br/>
            </w:r>
            <w:r>
              <w:rPr>
                <w:rFonts w:eastAsia=""/>
                <w:b/>
                <w:i w:val="false"/>
                <w:color w:val="000000"/>
                <w:sz w:val="18"/>
              </w:rPr>
              <w:t>Field widths on EXAMET-5:  50× ≈ 4.6 mm  ·  100× ≈ 2.3 mm  ·  500× ≈ 0.46 mm</w:t>
            </w:r>
          </w:p>
        </w:tc>
      </w:tr>
    </w:tbl>
    <w:p>
      <w:pPr>
        <w:pStyle w:val="Normal"/>
        <w:widowControl/>
        <w:spacing w:lineRule="exact" w:line="178" w:before="30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20</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Surface or near-surface void/pore located</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40–100×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Elongated inclusion aligned with rolling direction</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Weld zones (FZ, HAZ, BM) visible at 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Any pores or lack-of-fusion in weld cross-section</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40–100×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rFonts w:eastAsia=""/>
                <w:b w:val="false"/>
                <w:i w:val="false"/>
                <w:color w:val="000000"/>
                <w:sz w:val="18"/>
              </w:rPr>
              <w:t>You see a spherical dark void at the specimen surface. Which NDT method — PT, MT, or UT — best detects this in a real part? Why?</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0"/>
              <w:jc w:val="start"/>
              <w:rPr/>
            </w:pPr>
            <w:r>
              <w:rPr>
                <w:rFonts w:eastAsia=""/>
                <w:b w:val="false"/>
                <w:i w:val="false"/>
                <w:color w:val="000000"/>
                <w:sz w:val="18"/>
              </w:rPr>
              <w:t>An elongated dark inclusion aligned parallel to the rolling direction is visible at 100×. Would MT produce a strong or weak indication on this inclusion? Explain.</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rFonts w:eastAsia=""/>
                <w:b w:val="false"/>
                <w:i w:val="false"/>
                <w:color w:val="000000"/>
                <w:sz w:val="18"/>
              </w:rPr>
              <w:t>In the weld cross-section at 50×, can you identify any pores or lack-of-fusion regions? Describe their location relative to the weld zones.</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rFonts w:eastAsia=""/>
                <w:b w:val="false"/>
                <w:i w:val="false"/>
                <w:color w:val="000000"/>
                <w:sz w:val="18"/>
              </w:rPr>
              <w:t>Metallography destroys the part. Give two situations where destructive metallographic examination is justified over NDT in production or maintenance.</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8  ·  WEEK 9</w:t>
            </w:r>
            <w:r>
              <w:rPr>
                <w:rFonts w:eastAsia=""/>
                <w:b w:val="false"/>
                <w:i w:val="false"/>
                <w:color w:val="AAAAAA"/>
                <w:sz w:val="18"/>
              </w:rPr>
              <w:t xml:space="preserve">   |   </w:t>
            </w:r>
            <w:r>
              <w:rPr>
                <w:rFonts w:eastAsia=""/>
                <w:b/>
                <w:i w:val="false"/>
                <w:color w:val="1F4E79"/>
                <w:sz w:val="22"/>
              </w:rPr>
              <w:t>Quality Standards &amp; Defect Recognition</w:t>
            </w:r>
          </w:p>
          <w:p>
            <w:pPr>
              <w:pStyle w:val="Normal"/>
              <w:widowControl/>
              <w:spacing w:lineRule="exact" w:line="240" w:before="170" w:after="0"/>
              <w:ind w:hanging="0" w:start="78" w:end="168"/>
              <w:jc w:val="both"/>
              <w:rPr/>
            </w:pPr>
            <w:r>
              <w:rPr>
                <w:rFonts w:eastAsia=""/>
                <w:b w:val="false"/>
                <w:i/>
                <w:color w:val="444444"/>
                <w:sz w:val="18"/>
              </w:rPr>
              <w:t>Quality standards require documented, reproducible measurements. ASTM E112 for grain size and ASTM E45 for inclusion rating both require systematic microscopic examination with written records — this module practices that discipline.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A – 1018 steel — formal ASTM E112 grain size report</w:t>
            </w:r>
          </w:p>
        </w:tc>
      </w:tr>
      <w:tr>
        <w:trPr>
          <w:trHeight w:val="7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36" w:before="0" w:after="0"/>
              <w:ind w:hanging="0" w:start="82" w:end="4320"/>
              <w:jc w:val="start"/>
              <w:rPr/>
            </w:pPr>
            <w:r>
              <w:rPr>
                <w:rFonts w:eastAsia=""/>
                <w:b w:val="false"/>
                <w:i w:val="false"/>
                <w:color w:val="000000"/>
                <w:sz w:val="18"/>
              </w:rPr>
              <w:t xml:space="preserve">100× – all grain-size measurements </w:t>
            </w:r>
            <w:r>
              <w:rPr/>
              <w:br/>
            </w:r>
            <w:r>
              <w:rPr>
                <w:rFonts w:eastAsia=""/>
                <w:b w:val="false"/>
                <w:i w:val="false"/>
                <w:color w:val="000000"/>
                <w:sz w:val="18"/>
              </w:rPr>
              <w:t>100× – inclusion survey (E45)</w:t>
            </w:r>
          </w:p>
        </w:tc>
      </w:tr>
      <w:tr>
        <w:trPr>
          <w:trHeight w:val="3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2" w:end="0"/>
              <w:jc w:val="start"/>
              <w:rPr/>
            </w:pPr>
            <w:r>
              <w:rPr>
                <w:rFonts w:eastAsia=""/>
                <w:b w:val="false"/>
                <w:i w:val="false"/>
                <w:color w:val="000000"/>
                <w:sz w:val="18"/>
              </w:rPr>
              <w:t>Nital 2%</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EXAMET-5-R-600-HD with calibrated graticule</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rFonts w:eastAsia=""/>
                <w:b w:val="false"/>
                <w:i w:val="false"/>
                <w:color w:val="000000"/>
                <w:sz w:val="18"/>
              </w:rPr>
              <w:t xml:space="preserve">• </w:t>
            </w:r>
            <w:r>
              <w:rPr>
                <w:rFonts w:eastAsia=""/>
                <w:b w:val="false"/>
                <w:i w:val="false"/>
                <w:color w:val="000000"/>
                <w:sz w:val="18"/>
              </w:rPr>
              <w:t>Specimen A (phenolic mount)</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 xml:space="preserve">• </w:t>
            </w:r>
            <w:r>
              <w:rPr>
                <w:rFonts w:eastAsia=""/>
                <w:b w:val="false"/>
                <w:i w:val="false"/>
                <w:color w:val="000000"/>
                <w:sz w:val="18"/>
              </w:rPr>
              <w:t>ASTM E45 inclusion chart comparators (textbook or standard)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 xml:space="preserve">• </w:t>
            </w:r>
            <w:r>
              <w:rPr>
                <w:rFonts w:eastAsia=""/>
                <w:b w:val="false"/>
                <w:i w:val="false"/>
                <w:color w:val="000000"/>
                <w:sz w:val="18"/>
              </w:rPr>
              <w:t>Examination record form (write in this portfolio)</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Calculator, pencil</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28"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0" w:after="0"/>
              <w:ind w:hanging="0" w:start="78" w:end="432"/>
              <w:jc w:val="start"/>
              <w:rPr/>
            </w:pPr>
            <w:r>
              <w:rPr>
                <w:rFonts w:eastAsia=""/>
                <w:b w:val="false"/>
                <w:i w:val="false"/>
                <w:color w:val="000000"/>
                <w:sz w:val="18"/>
              </w:rPr>
              <w:t xml:space="preserve">5.  Work through magnifications in sequence: 100× – all grain-size measurements  →  100× – inclusion survey (E45) </w:t>
            </w:r>
            <w:r>
              <w:rPr/>
              <w:br/>
            </w:r>
            <w:r>
              <w:rPr>
                <w:rFonts w:eastAsia=""/>
                <w:b/>
                <w:i w:val="false"/>
                <w:color w:val="000000"/>
                <w:sz w:val="18"/>
              </w:rPr>
              <w:t>Field widths on EXAMET-5:  50× ≈ 4.6 mm  ·  100× ≈ 2.3 mm  ·  500× ≈ 0.46 mm</w:t>
            </w:r>
          </w:p>
        </w:tc>
      </w:tr>
    </w:tbl>
    <w:p>
      <w:pPr>
        <w:pStyle w:val="Normal"/>
        <w:widowControl/>
        <w:spacing w:lineRule="exact" w:line="178" w:before="387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23</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0" w:end="0"/>
              <w:jc w:val="center"/>
              <w:rPr/>
            </w:pPr>
            <w:r>
              <w:rPr>
                <w:rFonts w:eastAsia=""/>
                <w:b w:val="false"/>
                <w:i w:val="false"/>
                <w:color w:val="000000"/>
                <w:sz w:val="18"/>
              </w:rPr>
              <w:t>Grain boundaries consistently resolvable (three test lines)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Type A inclusions (sulfide stringers) identified</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Type B, C, or D inclusions noted (if present)</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Inclusion severity rated Thin or Heavy vs. chart</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Complete the grain size measurement using ASTM E112 intercept method (three test lines, averaged). Record your result as ASTM Grain Size Number G.</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432"/>
              <w:jc w:val="start"/>
              <w:rPr/>
            </w:pPr>
            <w:r>
              <w:rPr>
                <w:rFonts w:eastAsia=""/>
                <w:b w:val="false"/>
                <w:i w:val="false"/>
                <w:color w:val="000000"/>
                <w:sz w:val="18"/>
              </w:rPr>
              <w:t>Perform a simplified ASTM E45 inclusion survey at 100×. For each type (A, B, C, D), record Thin or Heavy severity. Present findings in a table.</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A material certificate states 'ASTM Grain Size 7 minimum.' Does your specimen meet this requirement? (G7 ≈ 32 µm grain diameter.)</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rFonts w:eastAsia=""/>
                <w:b w:val="false"/>
                <w:i w:val="false"/>
                <w:color w:val="000000"/>
                <w:sz w:val="18"/>
              </w:rPr>
              <w:t>A quality inspector must document a metallographic examination per written procedure. List four data items that must appear in a conforming examination record.</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9  ·  WEEK 10</w:t>
            </w:r>
            <w:r>
              <w:rPr>
                <w:rFonts w:eastAsia=""/>
                <w:b w:val="false"/>
                <w:i w:val="false"/>
                <w:color w:val="AAAAAA"/>
                <w:sz w:val="18"/>
              </w:rPr>
              <w:t xml:space="preserve">   |   </w:t>
            </w:r>
            <w:r>
              <w:rPr>
                <w:rFonts w:eastAsia=""/>
                <w:b/>
                <w:i w:val="false"/>
                <w:color w:val="1F4E79"/>
                <w:sz w:val="22"/>
              </w:rPr>
              <w:t>Casting Processes</w:t>
            </w:r>
          </w:p>
          <w:p>
            <w:pPr>
              <w:pStyle w:val="Normal"/>
              <w:widowControl/>
              <w:spacing w:lineRule="exact" w:line="240" w:before="170" w:after="0"/>
              <w:ind w:hanging="0" w:start="78" w:end="144"/>
              <w:jc w:val="start"/>
              <w:rPr/>
            </w:pPr>
            <w:r>
              <w:rPr>
                <w:rFonts w:eastAsia=""/>
                <w:b w:val="false"/>
                <w:i/>
                <w:color w:val="444444"/>
                <w:sz w:val="18"/>
              </w:rPr>
              <w:t>Castings solidify from the outside in. The microstructure is a map of how heat flowed during solidification: fine chill grains at the mold wall, columnar dendrites growing inward, and equiaxed grains at the center. Controlling this pattern is the foundry's primary quality lever.</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K – Sand-cast aluminum alloy (full cross-section)</w:t>
            </w:r>
          </w:p>
        </w:tc>
      </w:tr>
      <w:tr>
        <w:trPr>
          <w:trHeight w:val="11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6" w:before="0" w:after="0"/>
              <w:ind w:hanging="0" w:start="82" w:end="2592"/>
              <w:jc w:val="start"/>
              <w:rPr/>
            </w:pPr>
            <w:r>
              <w:rPr>
                <w:rFonts w:eastAsia=""/>
                <w:b w:val="false"/>
                <w:i w:val="false"/>
                <w:color w:val="000000"/>
                <w:sz w:val="18"/>
              </w:rPr>
              <w:t xml:space="preserve">50× – full cross-section (chill / columnar / equiaxed zones) 500× – dendrite arm spacing (DAS) measurement </w:t>
            </w:r>
            <w:r>
              <w:rPr/>
              <w:br/>
            </w:r>
            <w:r>
              <w:rPr>
                <w:rFonts w:eastAsia=""/>
                <w:b w:val="false"/>
                <w:i w:val="false"/>
                <w:color w:val="000000"/>
                <w:sz w:val="18"/>
              </w:rPr>
              <w:t>500× – pore morphology detail</w:t>
            </w:r>
          </w:p>
        </w:tc>
      </w:tr>
      <w:tr>
        <w:trPr>
          <w:trHeight w:val="41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42" w:before="78" w:after="0"/>
              <w:ind w:hanging="0" w:start="82" w:end="0"/>
              <w:jc w:val="start"/>
              <w:rPr/>
            </w:pPr>
            <w:r>
              <w:rPr>
                <w:rFonts w:eastAsia=""/>
                <w:b w:val="false"/>
                <w:i w:val="false"/>
                <w:color w:val="000000"/>
                <w:sz w:val="18"/>
              </w:rPr>
              <w:t>Keller's reagent: 2 mL HF + 3 mL HCl + 5 mL HNO₃ + 190 mL H₂O</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0"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Specimen K (cold-cure epoxy mount)</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Stage micrometer or calibrated graticule (for DAS measurement)</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4" w:after="0"/>
              <w:ind w:hanging="0" w:start="78" w:end="0"/>
              <w:jc w:val="start"/>
              <w:rPr/>
            </w:pPr>
            <w:r>
              <w:rPr>
                <w:rFonts w:eastAsia=""/>
                <w:b w:val="false"/>
                <w:i w:val="false"/>
                <w:color w:val="000000"/>
                <w:sz w:val="18"/>
              </w:rPr>
              <w:t xml:space="preserve">• </w:t>
            </w:r>
            <w:r>
              <w:rPr>
                <w:rFonts w:eastAsia=""/>
                <w:b w:val="false"/>
                <w:i w:val="false"/>
                <w:color w:val="000000"/>
                <w:sz w:val="18"/>
              </w:rPr>
              <w:t>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8"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0"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144"/>
              <w:jc w:val="start"/>
              <w:rPr/>
            </w:pPr>
            <w:r>
              <w:rPr>
                <w:rFonts w:eastAsia=""/>
                <w:b w:val="false"/>
                <w:i w:val="false"/>
                <w:color w:val="000000"/>
                <w:sz w:val="18"/>
              </w:rPr>
              <w:t xml:space="preserve">5.  Work through magnifications in sequence: 50× – full cross-section (chill / columnar / equiaxed zones)  →  500× – dendrite arm spacing (DAS) measurement  →  500× – pore morphology detail </w:t>
            </w:r>
            <w:r>
              <w:rPr/>
              <w:br/>
            </w:r>
            <w:r>
              <w:rPr>
                <w:rFonts w:eastAsia=""/>
                <w:b/>
                <w:i w:val="false"/>
                <w:color w:val="000000"/>
                <w:sz w:val="18"/>
              </w:rPr>
              <w:t>Field widths on EXAMET-5:  50× ≈ 4.6 mm  ·  100× ≈ 2.3 mm  ·  500× ≈ 0.46 mm</w:t>
            </w:r>
          </w:p>
        </w:tc>
      </w:tr>
    </w:tbl>
    <w:p>
      <w:pPr>
        <w:pStyle w:val="Normal"/>
        <w:widowControl/>
        <w:spacing w:lineRule="exact" w:line="178" w:before="381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26</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Fine chill grains at mold surface visible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Elongated columnar grains pointing inward</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Coarser equiaxed grains at center</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Dendrite arms measurable in columnar zone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61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144"/>
              <w:jc w:val="start"/>
              <w:rPr/>
            </w:pPr>
            <w:r>
              <w:rPr>
                <w:rFonts w:eastAsia=""/>
                <w:b w:val="false"/>
                <w:i w:val="false"/>
                <w:color w:val="000000"/>
                <w:sz w:val="18"/>
              </w:rPr>
              <w:t>Porosity concentrated near center (shrinkage) or surface (gas)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40–100×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304"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8758"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41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27</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rFonts w:eastAsia=""/>
                <w:b w:val="false"/>
                <w:i w:val="false"/>
                <w:color w:val="000000"/>
                <w:sz w:val="18"/>
              </w:rPr>
              <w:t>At 50× examine the full cross-section. Sketch the three solidification zones (chill, columnar, equiaxed) and label the approximate position of each.</w:t>
            </w:r>
          </w:p>
        </w:tc>
      </w:tr>
      <w:tr>
        <w:trPr>
          <w:trHeight w:val="23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shd w:fill="FFFFFF" w:val="clear"/>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rFonts w:eastAsia=""/>
                <w:b w:val="false"/>
                <w:i w:val="false"/>
                <w:color w:val="000000"/>
                <w:sz w:val="18"/>
              </w:rPr>
              <w:t>Measure dendrite arm spacing (DAS) at 500× in the columnar zone. Faster cooling produces finer DAS. What does your DAS suggest about the cooling rate?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Locate any porosity in the cross-section. Is it concentrated near the surface or the center? Explain why porosity concentrates there.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rFonts w:eastAsia=""/>
                <w:b w:val="false"/>
                <w:i w:val="false"/>
                <w:color w:val="000000"/>
                <w:sz w:val="18"/>
              </w:rPr>
              <w:t>A designer wants to maximize tensile strength in this sand casting. Based on the microstructure you observed, suggest two process changes that would improve the result.</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1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28</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10  ·  WEEK 11</w:t>
            </w:r>
            <w:r>
              <w:rPr>
                <w:rFonts w:eastAsia=""/>
                <w:b w:val="false"/>
                <w:i w:val="false"/>
                <w:color w:val="AAAAAA"/>
                <w:sz w:val="18"/>
              </w:rPr>
              <w:t xml:space="preserve">   |   </w:t>
            </w:r>
            <w:r>
              <w:rPr>
                <w:rFonts w:eastAsia=""/>
                <w:b/>
                <w:i w:val="false"/>
                <w:color w:val="1F4E79"/>
                <w:sz w:val="22"/>
              </w:rPr>
              <w:t>Forming Processes</w:t>
            </w:r>
          </w:p>
          <w:p>
            <w:pPr>
              <w:pStyle w:val="Normal"/>
              <w:widowControl/>
              <w:spacing w:lineRule="exact" w:line="240" w:before="170" w:after="0"/>
              <w:ind w:hanging="0" w:start="78" w:end="144"/>
              <w:jc w:val="start"/>
              <w:rPr/>
            </w:pPr>
            <w:r>
              <w:rPr>
                <w:rFonts w:eastAsia=""/>
                <w:b w:val="false"/>
                <w:i/>
                <w:color w:val="444444"/>
                <w:sz w:val="18"/>
              </w:rPr>
              <w:t>Plastic deformation physically stretches and rotates grains in the direction of metal flow — a direct imprint of the forming process on the microstructure. Annealing restores equiaxed grains by recrystallization. The grain flow left behind in forgings is the source of their superior fatigue resistance.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7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36" w:before="0" w:after="0"/>
              <w:ind w:hanging="0" w:start="82" w:end="3312"/>
              <w:jc w:val="start"/>
              <w:rPr>
                <w:rFonts w:eastAsia=""/>
                <w:b w:val="false"/>
                <w:i w:val="false"/>
                <w:color w:val="000000"/>
                <w:sz w:val="18"/>
              </w:rPr>
            </w:pPr>
            <w:r>
              <w:rPr>
                <w:rFonts w:eastAsia=""/>
                <w:b w:val="false"/>
                <w:i w:val="false"/>
                <w:color w:val="000000"/>
                <w:sz w:val="18"/>
              </w:rPr>
              <w:t xml:space="preserve">A – 1018 steel (normalized, equiaxed reference) </w:t>
            </w:r>
          </w:p>
          <w:p>
            <w:pPr>
              <w:pStyle w:val="Normal"/>
              <w:widowControl/>
              <w:spacing w:lineRule="exact" w:line="336" w:before="0" w:after="0"/>
              <w:ind w:hanging="0" w:start="82" w:end="3312"/>
              <w:jc w:val="start"/>
              <w:rPr>
                <w:rFonts w:eastAsia=""/>
                <w:b w:val="false"/>
                <w:i w:val="false"/>
                <w:color w:val="000000"/>
                <w:sz w:val="18"/>
              </w:rPr>
            </w:pPr>
            <w:r>
              <w:rPr>
                <w:rFonts w:eastAsia=""/>
                <w:b w:val="false"/>
                <w:i w:val="false"/>
                <w:color w:val="000000"/>
                <w:sz w:val="18"/>
              </w:rPr>
              <w:t>L – 1018 steel (cold-rolled, ~40% reduction)</w:t>
            </w:r>
          </w:p>
        </w:tc>
      </w:tr>
      <w:tr>
        <w:trPr>
          <w:trHeight w:val="11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0"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6" w:before="0" w:after="0"/>
              <w:ind w:hanging="0" w:start="82" w:end="3024"/>
              <w:jc w:val="start"/>
              <w:rPr/>
            </w:pPr>
            <w:r>
              <w:rPr>
                <w:rFonts w:eastAsia=""/>
                <w:b w:val="false"/>
                <w:i w:val="false"/>
                <w:color w:val="000000"/>
                <w:sz w:val="18"/>
              </w:rPr>
              <w:t xml:space="preserve">100× – grain shape comparison A vs. L </w:t>
            </w:r>
            <w:r>
              <w:rPr/>
              <w:br/>
            </w:r>
            <w:r>
              <w:rPr>
                <w:rFonts w:eastAsia=""/>
                <w:b w:val="false"/>
                <w:i w:val="false"/>
                <w:color w:val="000000"/>
                <w:sz w:val="18"/>
              </w:rPr>
              <w:t xml:space="preserve">100× – aspect ratio measurement </w:t>
            </w:r>
            <w:r>
              <w:rPr/>
              <w:br/>
            </w:r>
            <w:r>
              <w:rPr>
                <w:rFonts w:eastAsia=""/>
                <w:b w:val="false"/>
                <w:i w:val="false"/>
                <w:color w:val="000000"/>
                <w:sz w:val="18"/>
              </w:rPr>
              <w:t>100× – pearlite band alignment with rolling direction</w:t>
            </w:r>
          </w:p>
        </w:tc>
      </w:tr>
      <w:tr>
        <w:trPr>
          <w:trHeight w:val="3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2" w:end="0"/>
              <w:jc w:val="start"/>
              <w:rPr/>
            </w:pPr>
            <w:r>
              <w:rPr>
                <w:rFonts w:eastAsia=""/>
                <w:b w:val="false"/>
                <w:i w:val="false"/>
                <w:color w:val="000000"/>
                <w:sz w:val="18"/>
              </w:rPr>
              <w:t>Nital 2%</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0" w:after="0"/>
              <w:ind w:hanging="0" w:start="78" w:end="0"/>
              <w:jc w:val="start"/>
              <w:rPr/>
            </w:pPr>
            <w:r>
              <w:rPr>
                <w:rFonts w:eastAsia=""/>
                <w:b/>
                <w:i w:val="false"/>
                <w:color w:val="FFFFFF"/>
                <w:sz w:val="20"/>
              </w:rPr>
              <w:t>EQUIPMENT &amp; SUPPLIES</w:t>
            </w:r>
          </w:p>
        </w:tc>
      </w:tr>
    </w:tbl>
    <w:p>
      <w:pPr>
        <w:pStyle w:val="Normal"/>
        <w:widowControl/>
        <w:spacing w:lineRule="exact" w:line="27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 xml:space="preserve">• </w:t>
            </w:r>
            <w:r>
              <w:rPr>
                <w:rFonts w:eastAsia=""/>
                <w:b w:val="false"/>
                <w:i w:val="false"/>
                <w:color w:val="000000"/>
                <w:sz w:val="18"/>
              </w:rPr>
              <w:t>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Specimens A, L (phenolic mounts — rolling direction parallel to polished face)</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Ruler for field-width measurement</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Lens tissue, gloves</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78" w:after="0"/>
              <w:ind w:hanging="0" w:start="78" w:end="432"/>
              <w:jc w:val="start"/>
              <w:rPr/>
            </w:pPr>
            <w:r>
              <w:rPr>
                <w:rFonts w:eastAsia=""/>
                <w:b w:val="false"/>
                <w:i w:val="false"/>
                <w:color w:val="000000"/>
                <w:sz w:val="18"/>
              </w:rPr>
              <w:t xml:space="preserve">5.  Work through magnifications in sequence: 100× – grain shape comparison A vs. L  →  100× – aspect ratio measurement  →  100× – pearlite band alignment with rolling direction </w:t>
            </w:r>
            <w:r>
              <w:rPr/>
              <w:br/>
            </w:r>
            <w:r>
              <w:rPr>
                <w:rFonts w:eastAsia=""/>
                <w:b/>
                <w:i w:val="false"/>
                <w:color w:val="000000"/>
                <w:sz w:val="18"/>
              </w:rPr>
              <w:t>Field widths on EXAMET-5:  50× ≈ 4.6 mm  ·  100× ≈ 2.3 mm  ·  500× ≈ 0.46 mm</w:t>
            </w:r>
          </w:p>
        </w:tc>
      </w:tr>
    </w:tbl>
    <w:p>
      <w:pPr>
        <w:pStyle w:val="Normal"/>
        <w:widowControl/>
        <w:spacing w:lineRule="exact" w:line="178" w:before="34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29</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Equiaxed grains (Specimen A, aspect ratio ≈ 1:1)</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Elongated grains (Specimen L, aspect ratio &gt;3:1)</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Pearlite bands aligned with rolling direction (L)</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Grain boundaries parallel to rolling direction (L)</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30</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rFonts w:eastAsia=""/>
                <w:b w:val="false"/>
                <w:i w:val="false"/>
                <w:color w:val="000000"/>
                <w:sz w:val="18"/>
              </w:rPr>
              <w:t>At 100×, compare grain shape in Specimens A and L. Estimate the grain aspect ratio (length÷width) in the cold-rolled specimen.</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rFonts w:eastAsia=""/>
                <w:b w:val="false"/>
                <w:i w:val="false"/>
                <w:color w:val="000000"/>
                <w:sz w:val="18"/>
              </w:rPr>
              <w:t>Cold rolling increases hardness and yield strength but reduces ductility. Which microstructural feature you observed explains this property change?</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If Specimen L were annealed at 700°C for 1 hour, describe the expected microstructural change. What is the thermodynamic driving force for that change?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rFonts w:eastAsia=""/>
                <w:b w:val="false"/>
                <w:i w:val="false"/>
                <w:color w:val="000000"/>
                <w:sz w:val="18"/>
              </w:rPr>
              <w:t>Based on the fiber texture visible in the cold-rolled specimen, explain why forgings are preferred over castings for high-fatigue applications.</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11  ·  WEEK 12</w:t>
            </w:r>
            <w:r>
              <w:rPr>
                <w:rFonts w:eastAsia=""/>
                <w:b w:val="false"/>
                <w:i w:val="false"/>
                <w:color w:val="AAAAAA"/>
                <w:sz w:val="18"/>
              </w:rPr>
              <w:t xml:space="preserve">   |   </w:t>
            </w:r>
            <w:r>
              <w:rPr>
                <w:rFonts w:eastAsia=""/>
                <w:b/>
                <w:i w:val="false"/>
                <w:color w:val="1F4E79"/>
                <w:sz w:val="22"/>
              </w:rPr>
              <w:t>Machining Processes</w:t>
            </w:r>
          </w:p>
          <w:p>
            <w:pPr>
              <w:pStyle w:val="Normal"/>
              <w:widowControl/>
              <w:spacing w:lineRule="exact" w:line="240" w:before="170" w:after="0"/>
              <w:ind w:hanging="0" w:start="78" w:end="144"/>
              <w:jc w:val="start"/>
              <w:rPr/>
            </w:pPr>
            <w:r>
              <w:rPr>
                <w:rFonts w:eastAsia=""/>
                <w:b w:val="false"/>
                <w:i/>
                <w:color w:val="444444"/>
                <w:sz w:val="18"/>
              </w:rPr>
              <w:t>Machining removes material by chip formation, but the cutting zone generates heat and stress that can alter near-surface microstructure. Surface finish and subsurface integrity are quality-critical: a ground surface that looks perfect to the eye may carry thermal damage detectable only under the microscope.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024"/>
              <w:jc w:val="start"/>
              <w:rPr/>
            </w:pPr>
            <w:r>
              <w:rPr>
                <w:rFonts w:eastAsia=""/>
                <w:b w:val="false"/>
                <w:i w:val="false"/>
                <w:color w:val="000000"/>
                <w:sz w:val="18"/>
              </w:rPr>
              <w:t xml:space="preserve">A – 1018 steel (baseline edge condition) </w:t>
            </w:r>
            <w:r>
              <w:rPr/>
              <w:br/>
            </w:r>
            <w:r>
              <w:rPr>
                <w:rFonts w:eastAsia=""/>
                <w:b w:val="false"/>
                <w:i w:val="false"/>
                <w:color w:val="000000"/>
                <w:sz w:val="18"/>
              </w:rPr>
              <w:t xml:space="preserve">B – 1045 steel (machined edge) </w:t>
            </w:r>
            <w:r>
              <w:rPr/>
              <w:br/>
            </w:r>
            <w:r>
              <w:rPr>
                <w:rFonts w:eastAsia=""/>
                <w:b w:val="false"/>
                <w:i w:val="false"/>
                <w:color w:val="000000"/>
                <w:sz w:val="18"/>
              </w:rPr>
              <w:t>H – 6061-T6 aluminum (machined edge comparison)</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456"/>
              <w:jc w:val="start"/>
              <w:rPr/>
            </w:pPr>
            <w:r>
              <w:rPr>
                <w:rFonts w:eastAsia=""/>
                <w:b w:val="false"/>
                <w:i w:val="false"/>
                <w:color w:val="000000"/>
                <w:sz w:val="18"/>
              </w:rPr>
              <w:t xml:space="preserve">50× – edge overview </w:t>
            </w:r>
            <w:r>
              <w:rPr/>
              <w:br/>
            </w:r>
            <w:r>
              <w:rPr>
                <w:rFonts w:eastAsia=""/>
                <w:b w:val="false"/>
                <w:i w:val="false"/>
                <w:color w:val="000000"/>
                <w:sz w:val="18"/>
              </w:rPr>
              <w:t xml:space="preserve">500× – near-surface grain deformation </w:t>
            </w:r>
            <w:r>
              <w:rPr/>
              <w:br/>
            </w:r>
            <w:r>
              <w:rPr>
                <w:rFonts w:eastAsia=""/>
                <w:b w:val="false"/>
                <w:i w:val="false"/>
                <w:color w:val="000000"/>
                <w:sz w:val="18"/>
              </w:rPr>
              <w:t>500× – surface features / preparation scratches</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Nital 2% (A, B) | Keller's reagent (H)</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rFonts w:eastAsia=""/>
                <w:b w:val="false"/>
                <w:i w:val="false"/>
                <w:color w:val="000000"/>
                <w:sz w:val="18"/>
              </w:rPr>
              <w:t xml:space="preserve">• </w:t>
            </w:r>
            <w:r>
              <w:rPr>
                <w:rFonts w:eastAsia=""/>
                <w:b w:val="false"/>
                <w:i w:val="false"/>
                <w:color w:val="000000"/>
                <w:sz w:val="18"/>
              </w:rPr>
              <w:t>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Specimens A, B, H</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Surface roughness comparator card (optional reference)</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Lens tissue, gloves</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8"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0"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144"/>
              <w:jc w:val="start"/>
              <w:rPr/>
            </w:pPr>
            <w:r>
              <w:rPr>
                <w:rFonts w:eastAsia=""/>
                <w:b w:val="false"/>
                <w:i w:val="false"/>
                <w:color w:val="000000"/>
                <w:sz w:val="18"/>
              </w:rPr>
              <w:t xml:space="preserve">5.  Work through magnifications in sequence: 50× – edge overview  →  500× – near-surface grain deformation  → 500× – surface features / preparation scratches </w:t>
            </w:r>
            <w:r>
              <w:rPr/>
              <w:br/>
            </w:r>
            <w:r>
              <w:rPr>
                <w:rFonts w:eastAsia=""/>
                <w:b/>
                <w:i w:val="false"/>
                <w:color w:val="000000"/>
                <w:sz w:val="18"/>
              </w:rPr>
              <w:t>Field widths on EXAMET-5:  50× ≈ 4.6 mm  ·  100× ≈ 2.3 mm  ·  500× ≈ 0.46 mm</w:t>
            </w:r>
          </w:p>
        </w:tc>
      </w:tr>
    </w:tbl>
    <w:p>
      <w:pPr>
        <w:pStyle w:val="Normal"/>
        <w:widowControl/>
        <w:spacing w:lineRule="exact" w:line="178" w:before="30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Prepared edge visible and smooth at 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Near-surface grain distortion or deformation layer (steel)</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Preparation scratches visible at 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0" w:end="0"/>
              <w:jc w:val="center"/>
              <w:rPr/>
            </w:pPr>
            <w:r>
              <w:rPr>
                <w:rFonts w:eastAsia=""/>
                <w:b w:val="false"/>
                <w:i w:val="false"/>
                <w:color w:val="000000"/>
                <w:sz w:val="18"/>
              </w:rPr>
              <w:t>Comparison of near-surface condition: steel vs. aluminum</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33</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At 500×, examine the prepared edge of Specimen A. Does the near-surface grain structure differ from the interior? Describe any deformation layer you observe.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rFonts w:eastAsia=""/>
                <w:b w:val="false"/>
                <w:i w:val="false"/>
                <w:color w:val="000000"/>
                <w:sz w:val="18"/>
              </w:rPr>
              <w:t>In machining, tool wear increases cutting forces and heat. What microstructural change could this cause in a high-carbon steel workpiece — and how would it appear at 500×?</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Surface finish affects fatigue life. Identify one feature visible at 500× on any specimen that would act as a fatigue crack initiation site on a machined surface in service.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Compare the near-surface condition of steel and aluminum specimens. Which shows more preparation-induced deformation? Why might aluminum be more susceptible?</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12  ·  WEEK 13</w:t>
            </w:r>
            <w:r>
              <w:rPr>
                <w:rFonts w:eastAsia=""/>
                <w:b w:val="false"/>
                <w:i w:val="false"/>
                <w:color w:val="AAAAAA"/>
                <w:sz w:val="18"/>
              </w:rPr>
              <w:t xml:space="preserve">   |   </w:t>
            </w:r>
            <w:r>
              <w:rPr>
                <w:rFonts w:eastAsia=""/>
                <w:b/>
                <w:i w:val="false"/>
                <w:color w:val="1F4E79"/>
                <w:sz w:val="22"/>
              </w:rPr>
              <w:t>Powder Metallurgy</w:t>
            </w:r>
          </w:p>
          <w:p>
            <w:pPr>
              <w:pStyle w:val="Normal"/>
              <w:widowControl/>
              <w:spacing w:lineRule="exact" w:line="240" w:before="170" w:after="0"/>
              <w:ind w:hanging="0" w:start="78" w:end="0"/>
              <w:jc w:val="start"/>
              <w:rPr/>
            </w:pPr>
            <w:r>
              <w:rPr>
                <w:rFonts w:eastAsia=""/>
                <w:b w:val="false"/>
                <w:i/>
                <w:color w:val="444444"/>
                <w:sz w:val="18"/>
              </w:rPr>
              <w:t>PM parts are made from compacted powder particles sintered below the melting point. The resulting microstructure retains evidence of original particle boundaries and sintering quality — pore size, shape, and distribution reveal whether sintering was adequate.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M – PM sintered iron (vacuum-impregnated epoxy mount)</w:t>
            </w:r>
          </w:p>
        </w:tc>
      </w:tr>
      <w:tr>
        <w:trPr>
          <w:trHeight w:val="15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68" w:before="0" w:after="0"/>
              <w:ind w:hanging="0" w:start="82" w:end="3456"/>
              <w:jc w:val="start"/>
              <w:rPr/>
            </w:pPr>
            <w:r>
              <w:rPr>
                <w:rFonts w:eastAsia=""/>
                <w:b w:val="false"/>
                <w:i w:val="false"/>
                <w:color w:val="000000"/>
                <w:sz w:val="18"/>
              </w:rPr>
              <w:t xml:space="preserve">50× – pore distribution overview </w:t>
            </w:r>
            <w:r>
              <w:rPr/>
              <w:br/>
            </w:r>
            <w:r>
              <w:rPr>
                <w:rFonts w:eastAsia=""/>
                <w:b w:val="false"/>
                <w:i w:val="false"/>
                <w:color w:val="000000"/>
                <w:sz w:val="18"/>
              </w:rPr>
              <w:t xml:space="preserve">100× – point-count porosity estimate </w:t>
            </w:r>
            <w:r>
              <w:rPr/>
              <w:br/>
            </w:r>
            <w:r>
              <w:rPr>
                <w:rFonts w:eastAsia=""/>
                <w:b w:val="false"/>
                <w:i w:val="false"/>
                <w:color w:val="000000"/>
                <w:sz w:val="18"/>
              </w:rPr>
              <w:t>500× – pore morphology (rounded vs. irregular) 100× – ferrite/pearlite matrix (etched)</w:t>
            </w:r>
          </w:p>
        </w:tc>
      </w:tr>
      <w:tr>
        <w:trPr>
          <w:trHeight w:val="3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2" w:end="0"/>
              <w:jc w:val="start"/>
              <w:rPr/>
            </w:pPr>
            <w:r>
              <w:rPr>
                <w:rFonts w:eastAsia=""/>
                <w:b w:val="false"/>
                <w:i w:val="false"/>
                <w:color w:val="000000"/>
                <w:sz w:val="18"/>
              </w:rPr>
              <w:t>Nital 2% (5–10 sec)</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0" w:after="0"/>
              <w:ind w:hanging="0" w:start="78" w:end="0"/>
              <w:jc w:val="start"/>
              <w:rPr/>
            </w:pPr>
            <w:r>
              <w:rPr>
                <w:rFonts w:eastAsia=""/>
                <w:b/>
                <w:i w:val="false"/>
                <w:color w:val="FFFFFF"/>
                <w:sz w:val="20"/>
              </w:rPr>
              <w:t>EQUIPMENT &amp; SUPPLIES</w:t>
            </w:r>
          </w:p>
        </w:tc>
      </w:tr>
    </w:tbl>
    <w:p>
      <w:pPr>
        <w:pStyle w:val="Normal"/>
        <w:widowControl/>
        <w:spacing w:lineRule="exact" w:line="27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 xml:space="preserve">• </w:t>
            </w:r>
            <w:r>
              <w:rPr>
                <w:rFonts w:eastAsia=""/>
                <w:b w:val="false"/>
                <w:i w:val="false"/>
                <w:color w:val="000000"/>
                <w:sz w:val="18"/>
              </w:rPr>
              <w:t>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Specimen M (vacuum-impregnated epoxy — do NOT use vibratory polisher)</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Eyepiece graticule with grid (for point counting)</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Calculator</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 xml:space="preserve">• </w:t>
            </w:r>
            <w:r>
              <w:rPr>
                <w:rFonts w:eastAsia=""/>
                <w:b w:val="false"/>
                <w:i w:val="false"/>
                <w:color w:val="000000"/>
                <w:sz w:val="18"/>
              </w:rPr>
              <w:t>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78" w:after="0"/>
              <w:ind w:hanging="0" w:start="78" w:end="432"/>
              <w:jc w:val="start"/>
              <w:rPr/>
            </w:pPr>
            <w:r>
              <w:rPr>
                <w:rFonts w:eastAsia=""/>
                <w:b w:val="false"/>
                <w:i w:val="false"/>
                <w:color w:val="000000"/>
                <w:sz w:val="18"/>
              </w:rPr>
              <w:t xml:space="preserve">5.  Work through magnifications in sequence: 50× – pore distribution overview  →  100× – point-count porosity estimate  →  500× – pore morphology (rounded vs. irregular)  →  100× – ferrite/pearlite matrix (etched) </w:t>
            </w:r>
            <w:r>
              <w:rPr>
                <w:rFonts w:eastAsia=""/>
                <w:b/>
                <w:i w:val="false"/>
                <w:color w:val="000000"/>
                <w:sz w:val="18"/>
              </w:rPr>
              <w:t>Field widths on EXAMET-5:  50× ≈ 4.6 mm  ·  100× ≈ 2.3 mm  ·  500× ≈ 0.46 mm</w:t>
            </w:r>
          </w:p>
        </w:tc>
      </w:tr>
    </w:tbl>
    <w:p>
      <w:pPr>
        <w:pStyle w:val="Normal"/>
        <w:widowControl/>
        <w:spacing w:lineRule="exact" w:line="178" w:before="307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Dark rounded pores visible at 50× (unetched)</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Pore distribution: uniform or clustered?</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61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864"/>
              <w:jc w:val="start"/>
              <w:rPr/>
            </w:pPr>
            <w:r>
              <w:rPr>
                <w:rFonts w:eastAsia=""/>
                <w:b w:val="false"/>
                <w:i w:val="false"/>
                <w:color w:val="000000"/>
                <w:sz w:val="18"/>
              </w:rPr>
              <w:t>Pore morphology: rounded/isolated vs. irregular/ connected</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Ferrite/pearlite matrix visible after etching</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961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9068"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50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36</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Estimate porosity % at 100× using a simple point-count: count grid points over pores vs. total. Report as % area.</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576"/>
              <w:jc w:val="start"/>
              <w:rPr/>
            </w:pPr>
            <w:r>
              <w:rPr>
                <w:rFonts w:eastAsia=""/>
                <w:b w:val="false"/>
                <w:i w:val="false"/>
                <w:color w:val="000000"/>
                <w:sz w:val="18"/>
              </w:rPr>
              <w:t>Are pores in Specimen M rounded and isolated, or irregular and interconnected? What does each morphology indicate about sintering quality?</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rFonts w:eastAsia=""/>
                <w:b w:val="false"/>
                <w:i w:val="false"/>
                <w:color w:val="000000"/>
                <w:sz w:val="18"/>
              </w:rPr>
              <w:t>A PM bearing is designed to retain oil in pores. Based on your estimated porosity %, would this part perform well as a self-lubricating bearing? (Target: 15–25% porosity.)</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rFonts w:eastAsia=""/>
                <w:b w:val="false"/>
                <w:i w:val="false"/>
                <w:color w:val="000000"/>
                <w:sz w:val="18"/>
              </w:rPr>
              <w:t>Compare the matrix microstructure of PM iron (etched) to wrought 1018 steel (Specimen A). Are the same phases present? What differences do you see?</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37</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13  ·  WEEK 14</w:t>
            </w:r>
            <w:r>
              <w:rPr>
                <w:rFonts w:eastAsia=""/>
                <w:b w:val="false"/>
                <w:i w:val="false"/>
                <w:color w:val="AAAAAA"/>
                <w:sz w:val="18"/>
              </w:rPr>
              <w:t xml:space="preserve">   |   </w:t>
            </w:r>
            <w:r>
              <w:rPr>
                <w:rFonts w:eastAsia=""/>
                <w:b/>
                <w:i w:val="false"/>
                <w:color w:val="1F4E79"/>
                <w:sz w:val="22"/>
              </w:rPr>
              <w:t>Welding Processes</w:t>
            </w:r>
          </w:p>
          <w:p>
            <w:pPr>
              <w:pStyle w:val="Normal"/>
              <w:widowControl/>
              <w:spacing w:lineRule="exact" w:line="240" w:before="170" w:after="0"/>
              <w:ind w:hanging="0" w:start="78" w:end="288"/>
              <w:jc w:val="start"/>
              <w:rPr/>
            </w:pPr>
            <w:r>
              <w:rPr>
                <w:rFonts w:eastAsia=""/>
                <w:b w:val="false"/>
                <w:i/>
                <w:color w:val="444444"/>
                <w:sz w:val="18"/>
              </w:rPr>
              <w:t>A weld cross-section displays the entire thermal history of the joining process in a single specimen. At low magnification all three zones — fusion zone, heat-affected zone, and unaffected base metal — are visible, each with a distinct microstructure that directly reflects the peak temperature experienced.</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J – GMAW mild-steel weld cross-section (full bead)</w:t>
            </w:r>
          </w:p>
        </w:tc>
      </w:tr>
      <w:tr>
        <w:trPr>
          <w:trHeight w:val="11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6" w:before="0" w:after="0"/>
              <w:ind w:hanging="0" w:start="82" w:end="2736"/>
              <w:jc w:val="start"/>
              <w:rPr/>
            </w:pPr>
            <w:r>
              <w:rPr>
                <w:rFonts w:eastAsia=""/>
                <w:b w:val="false"/>
                <w:i w:val="false"/>
                <w:color w:val="000000"/>
                <w:sz w:val="18"/>
              </w:rPr>
              <w:t xml:space="preserve">50× – full cross-section all three zones </w:t>
            </w:r>
            <w:r>
              <w:rPr/>
              <w:br/>
            </w:r>
            <w:r>
              <w:rPr>
                <w:rFonts w:eastAsia=""/>
                <w:b w:val="false"/>
                <w:i w:val="false"/>
                <w:color w:val="000000"/>
                <w:sz w:val="18"/>
              </w:rPr>
              <w:t>100× – fusion boundary detail and HAZ grain coarsening 100× – columnar grain orientation in weld metal</w:t>
            </w:r>
          </w:p>
        </w:tc>
      </w:tr>
      <w:tr>
        <w:trPr>
          <w:trHeight w:val="3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Nital 2% (10–20 sec; macro-etch with 10% Nital optional for gross zone view)</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6"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0" w:after="0"/>
              <w:ind w:hanging="0" w:start="78" w:end="0"/>
              <w:jc w:val="start"/>
              <w:rPr/>
            </w:pPr>
            <w:r>
              <w:rPr>
                <w:rFonts w:eastAsia=""/>
                <w:b/>
                <w:i w:val="false"/>
                <w:color w:val="FFFFFF"/>
                <w:sz w:val="20"/>
              </w:rPr>
              <w:t>EQUIPMENT &amp; SUPPLIES</w:t>
            </w:r>
          </w:p>
        </w:tc>
      </w:tr>
    </w:tbl>
    <w:p>
      <w:pPr>
        <w:pStyle w:val="Normal"/>
        <w:widowControl/>
        <w:spacing w:lineRule="exact" w:line="27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6" w:after="0"/>
              <w:ind w:hanging="0" w:start="78" w:end="0"/>
              <w:jc w:val="start"/>
              <w:rPr/>
            </w:pPr>
            <w:r>
              <w:rPr>
                <w:rFonts w:eastAsia=""/>
                <w:b w:val="false"/>
                <w:i w:val="false"/>
                <w:color w:val="000000"/>
                <w:sz w:val="18"/>
              </w:rPr>
              <w:t xml:space="preserve">• </w:t>
            </w:r>
            <w:r>
              <w:rPr>
                <w:rFonts w:eastAsia=""/>
                <w:b w:val="false"/>
                <w:i w:val="false"/>
                <w:color w:val="000000"/>
                <w:sz w:val="18"/>
              </w:rPr>
              <w:t>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4" w:after="0"/>
              <w:ind w:hanging="0" w:start="78" w:end="0"/>
              <w:jc w:val="start"/>
              <w:rPr/>
            </w:pPr>
            <w:r>
              <w:rPr>
                <w:rFonts w:eastAsia=""/>
                <w:b w:val="false"/>
                <w:i w:val="false"/>
                <w:color w:val="000000"/>
                <w:sz w:val="18"/>
              </w:rPr>
              <w:t xml:space="preserve">• </w:t>
            </w:r>
            <w:r>
              <w:rPr>
                <w:rFonts w:eastAsia=""/>
                <w:b w:val="false"/>
                <w:i w:val="false"/>
                <w:color w:val="000000"/>
                <w:sz w:val="18"/>
              </w:rPr>
              <w:t>Specimen J (cold-cure epoxy — preserves weld geometry)</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rFonts w:eastAsia=""/>
                <w:b w:val="false"/>
                <w:i w:val="false"/>
                <w:color w:val="000000"/>
                <w:sz w:val="18"/>
              </w:rPr>
              <w:t xml:space="preserve">• </w:t>
            </w:r>
            <w:r>
              <w:rPr>
                <w:rFonts w:eastAsia=""/>
                <w:b w:val="false"/>
                <w:i w:val="false"/>
                <w:color w:val="000000"/>
                <w:sz w:val="18"/>
              </w:rPr>
              <w:t>Flexible steel rule (for HAZ width measurement)</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4" w:after="0"/>
              <w:ind w:hanging="0" w:start="78" w:end="0"/>
              <w:jc w:val="start"/>
              <w:rPr/>
            </w:pPr>
            <w:r>
              <w:rPr>
                <w:rFonts w:eastAsia=""/>
                <w:b w:val="false"/>
                <w:i w:val="false"/>
                <w:color w:val="000000"/>
                <w:sz w:val="18"/>
              </w:rPr>
              <w:t xml:space="preserve">• </w:t>
            </w:r>
            <w:r>
              <w:rPr>
                <w:rFonts w:eastAsia=""/>
                <w:b w:val="false"/>
                <w:i w:val="false"/>
                <w:color w:val="000000"/>
                <w:sz w:val="18"/>
              </w:rPr>
              <w:t>Lens tissue, gloves</w:t>
            </w:r>
          </w:p>
        </w:tc>
      </w:tr>
    </w:tbl>
    <w:p>
      <w:pPr>
        <w:pStyle w:val="Normal"/>
        <w:widowControl/>
        <w:spacing w:lineRule="exact" w:line="522"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28"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8"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0"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144"/>
              <w:jc w:val="start"/>
              <w:rPr/>
            </w:pPr>
            <w:r>
              <w:rPr>
                <w:rFonts w:eastAsia=""/>
                <w:b w:val="false"/>
                <w:i w:val="false"/>
                <w:color w:val="000000"/>
                <w:sz w:val="18"/>
              </w:rPr>
              <w:t xml:space="preserve">5.  Work through magnifications in sequence: 50× – full cross-section all three zones  →  100× – fusion boundary detail and HAZ grain coarsening  →  100× – columnar grain orientation in weld metal </w:t>
            </w:r>
            <w:r>
              <w:rPr/>
              <w:br/>
            </w:r>
            <w:r>
              <w:rPr>
                <w:rFonts w:eastAsia=""/>
                <w:b/>
                <w:i w:val="false"/>
                <w:color w:val="000000"/>
                <w:sz w:val="18"/>
              </w:rPr>
              <w:t>Field widths on EXAMET-5:  50× ≈ 4.6 mm  ·  100× ≈ 2.3 mm  ·  500× ≈ 0.46 mm</w:t>
            </w:r>
          </w:p>
        </w:tc>
      </w:tr>
    </w:tbl>
    <w:p>
      <w:pPr>
        <w:pStyle w:val="Normal"/>
        <w:widowControl/>
        <w:spacing w:lineRule="exact" w:line="178" w:before="38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38</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Weld metal (fusion zone): columnar grains, darker etch</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HAZ: transition zone, grain size gradient visible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40–100×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Base metal: uniform normalized structure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Sharp fusion boundary demarcation</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Coarse-grain HAZ adjacent to fusion line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4130"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3580" w:after="0"/>
              <w:ind w:hanging="0" w:start="78" w:end="0"/>
              <w:jc w:val="start"/>
              <w:rPr>
                <w:rFonts w:eastAsia=""/>
                <w:b w:val="false"/>
                <w:i/>
                <w:color w:val="888888"/>
                <w:sz w:val="16"/>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rFonts w:eastAsia=""/>
                <w:b w:val="false"/>
                <w:i w:val="false"/>
                <w:color w:val="000000"/>
                <w:sz w:val="18"/>
              </w:rPr>
              <w:t>At 50×, sketch the three zones (FZ, HAZ, BM) and label the fusion boundary. Estimate the HAZ width in mm (field width at 50× ≈ 4.6 mm on EXAMET-5).</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rFonts w:eastAsia=""/>
                <w:b w:val="false"/>
                <w:i w:val="false"/>
                <w:color w:val="000000"/>
                <w:sz w:val="18"/>
              </w:rPr>
              <w:t>The fusion zone solidifies as cast metal with epitaxial grain growth from the fusion boundary. Describe the grain orientation pattern you observe in the weld metal.</w:t>
            </w:r>
          </w:p>
        </w:tc>
      </w:tr>
    </w:tbl>
    <w:p>
      <w:pPr>
        <w:pStyle w:val="Normal"/>
        <w:widowControl/>
        <w:spacing w:lineRule="exact" w:line="178" w:before="128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39</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4680"/>
        <w:gridCol w:w="4680"/>
      </w:tblGrid>
      <w:tr>
        <w:trPr>
          <w:trHeight w:val="2084" w:hRule="atLeast"/>
        </w:trPr>
        <w:tc>
          <w:tcPr>
            <w:tcW w:w="4680"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0" w:hRule="atLeast"/>
        </w:trPr>
        <w:tc>
          <w:tcPr>
            <w:tcW w:w="4680"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0" w:after="0"/>
              <w:ind w:hanging="0" w:start="78" w:end="0"/>
              <w:jc w:val="start"/>
              <w:rPr/>
            </w:pPr>
            <w:r>
              <w:rPr>
                <w:rFonts w:eastAsia=""/>
                <w:b/>
                <w:i w:val="false"/>
                <w:color w:val="FFFFFF"/>
                <w:sz w:val="18"/>
              </w:rPr>
              <w:t>Q3</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0"/>
              <w:jc w:val="start"/>
              <w:rPr/>
            </w:pPr>
            <w:r>
              <w:rPr>
                <w:rFonts w:eastAsia=""/>
                <w:b w:val="false"/>
                <w:i w:val="false"/>
                <w:color w:val="000000"/>
                <w:sz w:val="18"/>
              </w:rPr>
              <w:t>The HAZ is the weakest zone in a properly made weld. What microstructural feature explains this — and is it visible at 100×?</w:t>
            </w:r>
          </w:p>
        </w:tc>
      </w:tr>
      <w:tr>
        <w:trPr>
          <w:trHeight w:val="2082" w:hRule="atLeast"/>
        </w:trPr>
        <w:tc>
          <w:tcPr>
            <w:tcW w:w="4680"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4680"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Q4</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rFonts w:eastAsia=""/>
                <w:b w:val="false"/>
                <w:i w:val="false"/>
                <w:color w:val="000000"/>
                <w:sz w:val="18"/>
              </w:rPr>
              <w:t>A poor weld procedure left a lack-of-fusion defect at the sidewall. At what magnification and location in the cross-section would you expect to find it?</w:t>
            </w:r>
          </w:p>
        </w:tc>
      </w:tr>
      <w:tr>
        <w:trPr>
          <w:trHeight w:val="2084" w:hRule="atLeast"/>
        </w:trPr>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639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40</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538"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14  ·  WEEK 15</w:t>
            </w:r>
            <w:r>
              <w:rPr>
                <w:rFonts w:eastAsia=""/>
                <w:b w:val="false"/>
                <w:i w:val="false"/>
                <w:color w:val="AAAAAA"/>
                <w:sz w:val="18"/>
              </w:rPr>
              <w:t xml:space="preserve">   |   </w:t>
            </w:r>
            <w:r>
              <w:rPr>
                <w:rFonts w:eastAsia=""/>
                <w:b/>
                <w:i w:val="false"/>
                <w:color w:val="1F4E79"/>
                <w:sz w:val="22"/>
              </w:rPr>
              <w:t>Weld Metallurgy &amp; Failure Analysis</w:t>
            </w:r>
          </w:p>
          <w:p>
            <w:pPr>
              <w:pStyle w:val="Normal"/>
              <w:widowControl/>
              <w:spacing w:lineRule="exact" w:line="240" w:before="168" w:after="0"/>
              <w:ind w:hanging="0" w:start="78" w:end="0"/>
              <w:jc w:val="start"/>
              <w:rPr/>
            </w:pPr>
            <w:r>
              <w:rPr>
                <w:rFonts w:eastAsia=""/>
                <w:b w:val="false"/>
                <w:i/>
                <w:color w:val="444444"/>
                <w:sz w:val="18"/>
              </w:rPr>
              <w:t>Individual HAZ sub-zones each experienced different peak temperatures — and therefore have different microstructures and properties. The CGHAZ is the critical zone for HIC susceptibility. Fracture cross-sections preserve the failure mechanism: a trained eye can read the fracture origin, propagation direction, and mode directly from the microscope.</w:t>
            </w:r>
          </w:p>
        </w:tc>
      </w:tr>
    </w:tbl>
    <w:p>
      <w:pPr>
        <w:pStyle w:val="Normal"/>
        <w:widowControl/>
        <w:spacing w:lineRule="exact" w:line="52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7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4"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36" w:before="0" w:after="0"/>
              <w:ind w:hanging="0" w:start="82" w:end="2304"/>
              <w:jc w:val="start"/>
              <w:rPr/>
            </w:pPr>
            <w:r>
              <w:rPr>
                <w:rFonts w:eastAsia=""/>
                <w:b w:val="false"/>
                <w:i w:val="false"/>
                <w:color w:val="000000"/>
                <w:sz w:val="18"/>
              </w:rPr>
              <w:t xml:space="preserve">J – Weld cross-section (CGHAZ examination) </w:t>
            </w:r>
            <w:r>
              <w:rPr/>
              <w:br/>
            </w:r>
            <w:r>
              <w:rPr>
                <w:rFonts w:eastAsia=""/>
                <w:b w:val="false"/>
                <w:i w:val="false"/>
                <w:color w:val="000000"/>
                <w:sz w:val="18"/>
              </w:rPr>
              <w:t>N – Fracture cross-section (ductile/brittle transition specimen)</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168"/>
              <w:jc w:val="start"/>
              <w:rPr/>
            </w:pPr>
            <w:r>
              <w:rPr>
                <w:rFonts w:eastAsia=""/>
                <w:b w:val="false"/>
                <w:i w:val="false"/>
                <w:color w:val="000000"/>
                <w:sz w:val="18"/>
              </w:rPr>
              <w:t xml:space="preserve">100× – CGHAZ grain measurement vs. base metal 100× – fracture zone identification (N) </w:t>
            </w:r>
            <w:r>
              <w:rPr/>
              <w:br/>
            </w:r>
            <w:r>
              <w:rPr>
                <w:rFonts w:eastAsia=""/>
                <w:b w:val="false"/>
                <w:i w:val="false"/>
                <w:color w:val="000000"/>
                <w:sz w:val="18"/>
              </w:rPr>
              <w:t>500× – fracture surface texture detail</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2" w:end="0"/>
              <w:jc w:val="start"/>
              <w:rPr/>
            </w:pPr>
            <w:r>
              <w:rPr>
                <w:rFonts w:eastAsia=""/>
                <w:b w:val="false"/>
                <w:i w:val="false"/>
                <w:color w:val="000000"/>
                <w:sz w:val="18"/>
              </w:rPr>
              <w:t>Nital 2% (J) | Nital 2% (N)</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rFonts w:eastAsia=""/>
                <w:b w:val="false"/>
                <w:i w:val="false"/>
                <w:color w:val="000000"/>
                <w:sz w:val="18"/>
              </w:rPr>
              <w:t xml:space="preserve">• </w:t>
            </w:r>
            <w:r>
              <w:rPr>
                <w:rFonts w:eastAsia=""/>
                <w:b w:val="false"/>
                <w:i w:val="false"/>
                <w:color w:val="000000"/>
                <w:sz w:val="18"/>
              </w:rPr>
              <w:t>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Specimens J, N (cold-cure epoxy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Calibrated graticule (grain diameter comparison)</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 xml:space="preserve">• </w:t>
            </w:r>
            <w:r>
              <w:rPr>
                <w:rFonts w:eastAsia=""/>
                <w:b w:val="false"/>
                <w:i w:val="false"/>
                <w:color w:val="000000"/>
                <w:sz w:val="18"/>
              </w:rPr>
              <w:t>Failure analysis reference card</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rFonts w:eastAsia=""/>
                <w:b w:val="false"/>
                <w:i w:val="false"/>
                <w:color w:val="000000"/>
                <w:sz w:val="18"/>
              </w:rPr>
              <w:t xml:space="preserve">• </w:t>
            </w:r>
            <w:r>
              <w:rPr>
                <w:rFonts w:eastAsia=""/>
                <w:b w:val="false"/>
                <w:i w:val="false"/>
                <w:color w:val="000000"/>
                <w:sz w:val="18"/>
              </w:rPr>
              <w:t>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576"/>
              <w:jc w:val="start"/>
              <w:rPr/>
            </w:pPr>
            <w:r>
              <w:rPr>
                <w:rFonts w:eastAsia=""/>
                <w:b w:val="false"/>
                <w:i w:val="false"/>
                <w:color w:val="000000"/>
                <w:sz w:val="18"/>
              </w:rPr>
              <w:t xml:space="preserve">5.  Work through magnifications in sequence: 100× – CGHAZ grain measurement vs. base metal  →  100× – fracture zone identification (N)  →  500× – fracture surface texture detail </w:t>
            </w:r>
            <w:r>
              <w:rPr/>
              <w:br/>
            </w:r>
            <w:r>
              <w:rPr>
                <w:rFonts w:eastAsia=""/>
                <w:b/>
                <w:i w:val="false"/>
                <w:color w:val="000000"/>
                <w:sz w:val="18"/>
              </w:rPr>
              <w:t>Field widths on EXAMET-5:  50× ≈ 4.6 mm  ·  100× ≈ 2.3 mm  ·  500× ≈ 0.46 mm</w:t>
            </w:r>
          </w:p>
        </w:tc>
      </w:tr>
    </w:tbl>
    <w:p>
      <w:pPr>
        <w:pStyle w:val="Normal"/>
        <w:widowControl/>
        <w:spacing w:lineRule="exact" w:line="178" w:before="283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61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576"/>
              <w:jc w:val="start"/>
              <w:rPr/>
            </w:pPr>
            <w:r>
              <w:rPr>
                <w:rFonts w:eastAsia=""/>
                <w:b w:val="false"/>
                <w:i w:val="false"/>
                <w:color w:val="000000"/>
                <w:sz w:val="18"/>
              </w:rPr>
              <w:t>CGHAZ grains visibly larger than base metal (3–5× diameter)</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Grain size gradient from fusion line to base metal</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68"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Ductile fracture zone: darker etch, fibrous texture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Brittle fracture zone: flatter, granular texture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Transition between ductile and brittle zones located</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190"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8646"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53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At 100×, locate and describe the coarse-grain HAZ (CGHAZ) in Specimen J. Measure the approximate grain diameter in the CGHAZ and compare it to base metal grain size from Module 1.</w:t>
            </w:r>
          </w:p>
        </w:tc>
      </w:tr>
      <w:tr>
        <w:trPr>
          <w:trHeight w:val="419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In Specimen N, identify the ductile and brittle fracture zones at 100×. Which zone initiated the fracture? How do you know? (Look for beach marks or the origin point.)</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Hot cracking in welds occurs at the solidification temperature range. What microstructural feature makes low-sulfur steel (S &lt; 0.005%) more resistant to hot cracking?</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0"/>
              <w:jc w:val="start"/>
              <w:rPr/>
            </w:pPr>
            <w:r>
              <w:rPr>
                <w:rFonts w:eastAsia=""/>
                <w:b w:val="false"/>
                <w:i w:val="false"/>
                <w:color w:val="000000"/>
                <w:sz w:val="18"/>
              </w:rPr>
              <w:t>A weld failed by hydrogen-induced cracking (HIC) in the CGHAZ. What microstructural feature makes the CGHAZ particularly susceptible to HIC?</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9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43</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15  ·  WEEK 16</w:t>
            </w:r>
            <w:r>
              <w:rPr>
                <w:rFonts w:eastAsia=""/>
                <w:b w:val="false"/>
                <w:i w:val="false"/>
                <w:color w:val="AAAAAA"/>
                <w:sz w:val="18"/>
              </w:rPr>
              <w:t xml:space="preserve">   |   </w:t>
            </w:r>
            <w:r>
              <w:rPr>
                <w:rFonts w:eastAsia=""/>
                <w:b/>
                <w:i w:val="false"/>
                <w:color w:val="1F4E79"/>
                <w:sz w:val="22"/>
              </w:rPr>
              <w:t>Corrosion &amp; Course Wrap-up</w:t>
            </w:r>
          </w:p>
          <w:p>
            <w:pPr>
              <w:pStyle w:val="Normal"/>
              <w:widowControl/>
              <w:spacing w:lineRule="exact" w:line="240" w:before="170" w:after="0"/>
              <w:ind w:hanging="0" w:start="78" w:end="0"/>
              <w:jc w:val="start"/>
              <w:rPr/>
            </w:pPr>
            <w:r>
              <w:rPr>
                <w:rFonts w:eastAsia=""/>
                <w:b w:val="false"/>
                <w:i/>
                <w:color w:val="444444"/>
                <w:sz w:val="18"/>
              </w:rPr>
              <w:t>Corrosion is an electrochemical process — what it leaves in the microstructure reveals the mechanism. Uniform corrosion removes material evenly; pitting concentrates at microstructural defects; intergranular attack follows grain boundaries. This final module synthesises all five course units through a single specimen.</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O – Corroded carbon steel (cross-section through pit / surface layer)</w:t>
            </w:r>
          </w:p>
        </w:tc>
      </w:tr>
      <w:tr>
        <w:trPr>
          <w:trHeight w:val="11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6" w:before="0" w:after="0"/>
              <w:ind w:hanging="0" w:start="82" w:end="2592"/>
              <w:jc w:val="start"/>
              <w:rPr/>
            </w:pPr>
            <w:r>
              <w:rPr>
                <w:rFonts w:eastAsia=""/>
                <w:b w:val="false"/>
                <w:i w:val="false"/>
                <w:color w:val="000000"/>
                <w:sz w:val="18"/>
              </w:rPr>
              <w:t xml:space="preserve">50× – full cross-section overview of corrosion damage 100× – pit morphology and initiation site </w:t>
            </w:r>
            <w:r>
              <w:rPr/>
              <w:br/>
            </w:r>
            <w:r>
              <w:rPr>
                <w:rFonts w:eastAsia=""/>
                <w:b w:val="false"/>
                <w:i w:val="false"/>
                <w:color w:val="000000"/>
                <w:sz w:val="18"/>
              </w:rPr>
              <w:t>500× – corrosion product layer and grain boundary attack</w:t>
            </w:r>
          </w:p>
        </w:tc>
      </w:tr>
      <w:tr>
        <w:trPr>
          <w:trHeight w:val="61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82" w:end="288"/>
              <w:jc w:val="start"/>
              <w:rPr/>
            </w:pPr>
            <w:r>
              <w:rPr>
                <w:rFonts w:eastAsia=""/>
                <w:b w:val="false"/>
                <w:i w:val="false"/>
                <w:color w:val="000000"/>
                <w:sz w:val="18"/>
              </w:rPr>
              <w:t>Do NOT etch — corrosion features visible unetched. Optional: very light Nital to reveal base metal grain structure adjacent to corrosion.</w:t>
            </w:r>
          </w:p>
        </w:tc>
      </w:tr>
    </w:tbl>
    <w:p>
      <w:pPr>
        <w:pStyle w:val="Normal"/>
        <w:widowControl/>
        <w:spacing w:lineRule="exact" w:line="518"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6"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4" w:after="0"/>
              <w:ind w:hanging="0" w:start="78" w:end="0"/>
              <w:jc w:val="start"/>
              <w:rPr/>
            </w:pPr>
            <w:r>
              <w:rPr>
                <w:rFonts w:eastAsia=""/>
                <w:b/>
                <w:i w:val="false"/>
                <w:color w:val="FFFFFF"/>
                <w:sz w:val="20"/>
              </w:rPr>
              <w:t>EQUIPMENT &amp; SUPPLIES</w:t>
            </w:r>
          </w:p>
        </w:tc>
      </w:tr>
    </w:tbl>
    <w:p>
      <w:pPr>
        <w:pStyle w:val="Normal"/>
        <w:widowControl/>
        <w:spacing w:lineRule="exact" w:line="27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 xml:space="preserve">• </w:t>
            </w:r>
            <w:r>
              <w:rPr>
                <w:rFonts w:eastAsia=""/>
                <w:b w:val="false"/>
                <w:i w:val="false"/>
                <w:color w:val="000000"/>
                <w:sz w:val="18"/>
              </w:rPr>
              <w:t>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Specimen O (cold-cure epoxy — preserves corrosion layer)</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Calibrated graticule (for pit depth measurement)</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Corrosion type reference card</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 xml:space="preserve">• </w:t>
            </w:r>
            <w:r>
              <w:rPr>
                <w:rFonts w:eastAsia=""/>
                <w:b w:val="false"/>
                <w:i w:val="false"/>
                <w:color w:val="000000"/>
                <w:sz w:val="18"/>
              </w:rPr>
              <w:t>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50"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2"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78" w:after="0"/>
              <w:ind w:hanging="0" w:start="78" w:end="0"/>
              <w:jc w:val="start"/>
              <w:rPr/>
            </w:pPr>
            <w:r>
              <w:rPr>
                <w:rFonts w:eastAsia=""/>
                <w:b w:val="false"/>
                <w:i w:val="false"/>
                <w:color w:val="000000"/>
                <w:sz w:val="18"/>
              </w:rPr>
              <w:t xml:space="preserve">5.  Work through magnifications in sequence: 50× – full cross-section overview of corrosion damage  →  100× – pit morphology and initiation site  →  500× – corrosion product layer and grain boundary attack </w:t>
            </w:r>
            <w:r>
              <w:rPr/>
              <w:br/>
            </w:r>
            <w:r>
              <w:rPr>
                <w:rFonts w:eastAsia=""/>
                <w:b/>
                <w:i w:val="false"/>
                <w:color w:val="000000"/>
                <w:sz w:val="18"/>
              </w:rPr>
              <w:t>Field widths on EXAMET-5:  50× ≈ 4.6 mm  ·  100× ≈ 2.3 mm  ·  500× ≈ 0.46 mm</w:t>
            </w:r>
          </w:p>
        </w:tc>
      </w:tr>
    </w:tbl>
    <w:p>
      <w:pPr>
        <w:pStyle w:val="Normal"/>
        <w:widowControl/>
        <w:spacing w:lineRule="exact" w:line="178" w:before="323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61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288"/>
              <w:jc w:val="start"/>
              <w:rPr/>
            </w:pPr>
            <w:r>
              <w:rPr>
                <w:rFonts w:eastAsia=""/>
                <w:b w:val="false"/>
                <w:i w:val="false"/>
                <w:color w:val="000000"/>
                <w:sz w:val="18"/>
              </w:rPr>
              <w:t>Corrosion morphology type identified (uniform / pitting / intergranular)</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Maximum pit identified and located</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rFonts w:eastAsia=""/>
                <w:b w:val="false"/>
                <w:i w:val="false"/>
                <w:color w:val="000000"/>
                <w:sz w:val="18"/>
              </w:rPr>
              <w:t>40–100×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68" w:after="0"/>
              <w:ind w:hanging="0" w:start="80" w:end="0"/>
              <w:jc w:val="start"/>
              <w:rPr/>
            </w:pPr>
            <w:r>
              <w:rPr>
                <w:rFonts w:eastAsia=""/>
                <w:b w:val="false"/>
                <w:i w:val="false"/>
                <w:color w:val="000000"/>
                <w:sz w:val="20"/>
              </w:rPr>
              <w:t>□</w:t>
            </w:r>
          </w:p>
        </w:tc>
      </w:tr>
      <w:tr>
        <w:trPr>
          <w:trHeight w:val="61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720"/>
              <w:jc w:val="start"/>
              <w:rPr/>
            </w:pPr>
            <w:r>
              <w:rPr>
                <w:rFonts w:eastAsia=""/>
                <w:b w:val="false"/>
                <w:i w:val="false"/>
                <w:color w:val="000000"/>
                <w:sz w:val="18"/>
              </w:rPr>
              <w:t>Pit initiation site (inclusion, grain boundary, phase boundary)</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Corrosion product layer visible (dark oxide/scale)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Grain boundary preferential attack (if present)</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190"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8646"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31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At 50×, describe the corrosion morphology: is it predominantly uniform, pitting, or intergranular? Estimate the maximum pit depth relative to the surrounding surface.</w:t>
            </w:r>
          </w:p>
        </w:tc>
      </w:tr>
      <w:tr>
        <w:trPr>
          <w:trHeight w:val="225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0"/>
              <w:jc w:val="start"/>
              <w:rPr/>
            </w:pPr>
            <w:r>
              <w:rPr>
                <w:rFonts w:eastAsia=""/>
                <w:b w:val="false"/>
                <w:i w:val="false"/>
                <w:color w:val="000000"/>
                <w:sz w:val="18"/>
              </w:rPr>
              <w:t>Identify the microstructural feature at which pitting initiated (grain boundary, inclusion, phase boundary, or surface discontinuity). What does this location reveal about the electrochemistry of the corrosion cell?</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A corrosion allowance of 3 mm was specified for this carbon steel part in a marine environment. Based on your measured pit depth, estimate remaining service life if the corrosion rate is 0.15 mm/year.</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85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316"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0"/>
              <w:jc w:val="start"/>
              <w:rPr/>
            </w:pPr>
            <w:r>
              <w:rPr>
                <w:rFonts w:eastAsia=""/>
                <w:b w:val="false"/>
                <w:i w:val="false"/>
                <w:color w:val="000000"/>
                <w:sz w:val="18"/>
              </w:rPr>
              <w:t>Synthesis question — connect all five units: How does atomic structure (Unit 1) → steel composition (Unit 2) → inspection (Unit 3) → manufacturing process (Unit 4) → joining and corrosion resistance (Unit 5) form a single chain? Use your microscopy observations as evidence.</w:t>
            </w:r>
          </w:p>
        </w:tc>
      </w:tr>
      <w:tr>
        <w:trPr>
          <w:trHeight w:val="2082"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199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46</w:t>
      </w:r>
    </w:p>
    <w:p>
      <w:pPr>
        <w:pStyle w:val="Normal"/>
        <w:widowControl/>
        <w:spacing w:lineRule="exact" w:line="508" w:before="374" w:after="0"/>
        <w:ind w:hanging="0" w:start="1080" w:end="4032"/>
        <w:jc w:val="start"/>
        <w:rPr/>
      </w:pPr>
      <w:r>
        <w:rPr>
          <w:rFonts w:eastAsia=""/>
          <w:b/>
          <w:i w:val="false"/>
          <w:color w:val="1F4E79"/>
          <w:sz w:val="16"/>
        </w:rPr>
        <w:t>MECH 191 Metallography Portfolio</w:t>
      </w:r>
      <w:r>
        <w:rPr>
          <w:rFonts w:eastAsia=""/>
          <w:b w:val="false"/>
          <w:i w:val="false"/>
          <w:color w:val="888888"/>
          <w:sz w:val="16"/>
        </w:rPr>
        <w:t xml:space="preserve">   ·   EXAMET-5-R-600-HD   ·   Fall 2026 </w:t>
      </w:r>
      <w:r>
        <w:rPr/>
        <w:br/>
      </w:r>
      <w:r>
        <w:rPr>
          <w:rFonts w:eastAsia=""/>
          <w:b/>
          <w:i w:val="false"/>
          <w:color w:val="1F4E79"/>
          <w:sz w:val="28"/>
        </w:rPr>
        <w:t>Appendix A — Class Specimen Kit &amp; Field Reference</w:t>
      </w:r>
    </w:p>
    <w:p>
      <w:pPr>
        <w:pStyle w:val="Normal"/>
        <w:widowControl/>
        <w:spacing w:lineRule="exact" w:line="200" w:before="764" w:after="0"/>
        <w:ind w:hanging="0" w:start="1080" w:end="1152"/>
        <w:jc w:val="start"/>
        <w:rPr/>
      </w:pPr>
      <w:r>
        <w:rPr>
          <w:rFonts w:eastAsia=""/>
          <w:b/>
          <w:i w:val="false"/>
          <w:color w:val="000000"/>
          <w:sz w:val="18"/>
        </w:rPr>
        <w:t>The kit contains 15 pre-prepared, labeled metallographic specimens. Do not regrind or re-etch. Return all specimens in the labeled foam tray.</w:t>
      </w:r>
    </w:p>
    <w:p>
      <w:pPr>
        <w:pStyle w:val="Normal"/>
        <w:widowControl/>
        <w:spacing w:lineRule="exact" w:line="268" w:before="210" w:after="226"/>
        <w:ind w:hanging="0" w:start="1080" w:end="0"/>
        <w:jc w:val="start"/>
        <w:rPr/>
      </w:pPr>
      <w:r>
        <w:rPr>
          <w:rFonts w:eastAsia=""/>
          <w:b/>
          <w:i w:val="false"/>
          <w:color w:val="2E75B6"/>
          <w:sz w:val="24"/>
        </w:rPr>
        <w:t>Magnification Field Widths — EXAMET-5-R-600-HD</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4"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6" w:after="0"/>
              <w:ind w:hanging="0" w:start="82" w:end="0"/>
              <w:jc w:val="start"/>
              <w:rPr/>
            </w:pPr>
            <w:r>
              <w:rPr>
                <w:rFonts w:eastAsia=""/>
                <w:b/>
                <w:i w:val="false"/>
                <w:color w:val="1F4E79"/>
                <w:sz w:val="18"/>
              </w:rPr>
              <w:t>Field Width (EXAMET-5)</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6" w:after="0"/>
              <w:ind w:hanging="0" w:start="80" w:end="0"/>
              <w:jc w:val="start"/>
              <w:rPr/>
            </w:pPr>
            <w:r>
              <w:rPr>
                <w:rFonts w:eastAsia=""/>
                <w:b/>
                <w:i w:val="false"/>
                <w:color w:val="1F4E79"/>
                <w:sz w:val="18"/>
              </w:rPr>
              <w:t>Ideal for</w:t>
            </w:r>
          </w:p>
        </w:tc>
      </w:tr>
      <w:tr>
        <w:trPr>
          <w:trHeight w:val="37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 xml:space="preserve">≈ </w:t>
            </w:r>
            <w:r>
              <w:rPr>
                <w:rFonts w:eastAsia=""/>
                <w:b w:val="false"/>
                <w:i w:val="false"/>
                <w:color w:val="000000"/>
                <w:sz w:val="18"/>
              </w:rPr>
              <w:t>8.0 mm</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rFonts w:eastAsia=""/>
                <w:b w:val="false"/>
                <w:i w:val="false"/>
                <w:color w:val="000000"/>
                <w:sz w:val="18"/>
              </w:rPr>
              <w:t>Full cross-section, solidification zones, gross defects</w:t>
            </w:r>
          </w:p>
        </w:tc>
      </w:tr>
      <w:tr>
        <w:trPr>
          <w:trHeight w:val="85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 xml:space="preserve">≈ </w:t>
            </w:r>
            <w:r>
              <w:rPr>
                <w:rFonts w:eastAsia=""/>
                <w:b w:val="false"/>
                <w:i w:val="false"/>
                <w:color w:val="000000"/>
                <w:sz w:val="18"/>
              </w:rPr>
              <w:t>2.3 mm</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40" w:before="36" w:after="0"/>
              <w:ind w:hanging="0" w:start="80" w:end="432"/>
              <w:jc w:val="start"/>
              <w:rPr/>
            </w:pPr>
            <w:r>
              <w:rPr>
                <w:rFonts w:eastAsia=""/>
                <w:b w:val="false"/>
                <w:i w:val="false"/>
                <w:color w:val="000000"/>
                <w:sz w:val="18"/>
              </w:rPr>
              <w:t>Grain counting (ASTM E112), inclusion survey (ASTM E45), indent identification, grain aspect ratio, ferrite/ pearlite ratio</w:t>
            </w:r>
          </w:p>
        </w:tc>
      </w:tr>
      <w:tr>
        <w:trPr>
          <w:trHeight w:val="85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 xml:space="preserve">≈ </w:t>
            </w:r>
            <w:r>
              <w:rPr>
                <w:rFonts w:eastAsia=""/>
                <w:b w:val="false"/>
                <w:i w:val="false"/>
                <w:color w:val="000000"/>
                <w:sz w:val="18"/>
              </w:rPr>
              <w:t>0.46 mm</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40" w:before="36" w:after="0"/>
              <w:ind w:hanging="0" w:start="80" w:end="144"/>
              <w:jc w:val="start"/>
              <w:rPr/>
            </w:pPr>
            <w:r>
              <w:rPr>
                <w:rFonts w:eastAsia=""/>
                <w:b w:val="false"/>
                <w:i w:val="false"/>
                <w:color w:val="000000"/>
                <w:sz w:val="18"/>
              </w:rPr>
              <w:t>Precipitates, lamellar pearlite spacing, martensite lath detail, pore morphology, HAZ sub-zones, fracture texture, grain boundary attack</w:t>
            </w:r>
          </w:p>
        </w:tc>
      </w:tr>
    </w:tbl>
    <w:p>
      <w:pPr>
        <w:pStyle w:val="Normal"/>
        <w:widowControl/>
        <w:spacing w:lineRule="exact" w:line="268" w:before="1224" w:after="228"/>
        <w:ind w:hanging="0" w:start="1080" w:end="0"/>
        <w:jc w:val="start"/>
        <w:rPr/>
      </w:pPr>
      <w:r>
        <w:rPr>
          <w:rFonts w:eastAsia=""/>
          <w:b/>
          <w:i w:val="false"/>
          <w:color w:val="2E75B6"/>
          <w:sz w:val="24"/>
        </w:rPr>
        <w:t>Specimen Summary</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340"/>
        <w:gridCol w:w="2340"/>
        <w:gridCol w:w="2340"/>
        <w:gridCol w:w="2340"/>
      </w:tblGrid>
      <w:tr>
        <w:trPr>
          <w:trHeight w:val="372" w:hRule="atLeast"/>
        </w:trPr>
        <w:tc>
          <w:tcPr>
            <w:tcW w:w="234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0" w:end="0"/>
              <w:jc w:val="center"/>
              <w:rPr/>
            </w:pPr>
            <w:r>
              <w:rPr>
                <w:rFonts w:eastAsia=""/>
                <w:b/>
                <w:i w:val="false"/>
                <w:color w:val="1F4E79"/>
                <w:sz w:val="18"/>
              </w:rPr>
              <w:t>Specimen</w:t>
            </w:r>
          </w:p>
        </w:tc>
        <w:tc>
          <w:tcPr>
            <w:tcW w:w="234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78" w:end="0"/>
              <w:jc w:val="start"/>
              <w:rPr/>
            </w:pPr>
            <w:r>
              <w:rPr>
                <w:rFonts w:eastAsia=""/>
                <w:b/>
                <w:i w:val="false"/>
                <w:color w:val="1F4E79"/>
                <w:sz w:val="18"/>
              </w:rPr>
              <w:t>Material</w:t>
            </w:r>
          </w:p>
        </w:tc>
        <w:tc>
          <w:tcPr>
            <w:tcW w:w="234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82" w:end="0"/>
              <w:jc w:val="start"/>
              <w:rPr/>
            </w:pPr>
            <w:r>
              <w:rPr>
                <w:rFonts w:eastAsia=""/>
                <w:b/>
                <w:i w:val="false"/>
                <w:color w:val="1F4E79"/>
                <w:sz w:val="18"/>
              </w:rPr>
              <w:t>Mount</w:t>
            </w:r>
          </w:p>
        </w:tc>
        <w:tc>
          <w:tcPr>
            <w:tcW w:w="234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80" w:end="0"/>
              <w:jc w:val="start"/>
              <w:rPr/>
            </w:pPr>
            <w:r>
              <w:rPr>
                <w:rFonts w:eastAsia=""/>
                <w:b/>
                <w:i w:val="false"/>
                <w:color w:val="1F4E79"/>
                <w:sz w:val="18"/>
              </w:rPr>
              <w:t>Etchant</w:t>
            </w:r>
          </w:p>
        </w:tc>
      </w:tr>
      <w:tr>
        <w:trPr>
          <w:trHeight w:val="376"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rFonts w:eastAsia=""/>
                <w:b w:val="false"/>
                <w:i w:val="false"/>
                <w:color w:val="000000"/>
                <w:sz w:val="18"/>
              </w:rPr>
              <w:t>A</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rFonts w:eastAsia=""/>
                <w:b w:val="false"/>
                <w:i w:val="false"/>
                <w:color w:val="000000"/>
                <w:sz w:val="18"/>
              </w:rPr>
              <w:t>1018 steel (normalized)</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0" w:end="0"/>
              <w:jc w:val="start"/>
              <w:rPr/>
            </w:pPr>
            <w:r>
              <w:rPr>
                <w:rFonts w:eastAsia=""/>
                <w:b w:val="false"/>
                <w:i w:val="false"/>
                <w:color w:val="000000"/>
                <w:sz w:val="18"/>
              </w:rPr>
              <w:t>Nital 2%</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B</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1045 steel (normalized)</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2" w:end="0"/>
              <w:jc w:val="start"/>
              <w:rPr/>
            </w:pPr>
            <w:r>
              <w:rPr>
                <w:rFonts w:eastAsia=""/>
                <w:b w:val="false"/>
                <w:i w:val="false"/>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rFonts w:eastAsia=""/>
                <w:b w:val="false"/>
                <w:i w:val="false"/>
                <w:color w:val="000000"/>
                <w:sz w:val="18"/>
              </w:rPr>
              <w:t>Nital 2%</w:t>
            </w:r>
          </w:p>
        </w:tc>
      </w:tr>
      <w:tr>
        <w:trPr>
          <w:trHeight w:val="612"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432"/>
              <w:jc w:val="start"/>
              <w:rPr/>
            </w:pPr>
            <w:r>
              <w:rPr>
                <w:rFonts w:eastAsia=""/>
                <w:b w:val="false"/>
                <w:i w:val="false"/>
                <w:color w:val="000000"/>
                <w:sz w:val="18"/>
              </w:rPr>
              <w:t>1045 steel — Vickers indent</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2" w:end="0"/>
              <w:jc w:val="start"/>
              <w:rPr/>
            </w:pPr>
            <w:r>
              <w:rPr>
                <w:rFonts w:eastAsia=""/>
                <w:b w:val="false"/>
                <w:i w:val="false"/>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0" w:end="0"/>
              <w:jc w:val="start"/>
              <w:rPr/>
            </w:pPr>
            <w:r>
              <w:rPr>
                <w:rFonts w:eastAsia=""/>
                <w:b w:val="false"/>
                <w:i w:val="false"/>
                <w:color w:val="000000"/>
                <w:sz w:val="18"/>
              </w:rPr>
              <w:t>Nital 2%, 3–5 sec</w:t>
            </w:r>
          </w:p>
        </w:tc>
      </w:tr>
      <w:tr>
        <w:trPr>
          <w:trHeight w:val="614"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rFonts w:eastAsia=""/>
                <w:b w:val="false"/>
                <w:i w:val="false"/>
                <w:color w:val="000000"/>
                <w:sz w:val="18"/>
              </w:rPr>
              <w:t>D</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38" w:before="36" w:after="0"/>
              <w:ind w:hanging="0" w:start="78" w:end="864"/>
              <w:jc w:val="start"/>
              <w:rPr/>
            </w:pPr>
            <w:r>
              <w:rPr>
                <w:rFonts w:eastAsia=""/>
                <w:b w:val="false"/>
                <w:i w:val="false"/>
                <w:color w:val="000000"/>
                <w:sz w:val="18"/>
              </w:rPr>
              <w:t>1095 steel (Q&amp;T martensite)</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2" w:end="0"/>
              <w:jc w:val="start"/>
              <w:rPr/>
            </w:pPr>
            <w:r>
              <w:rPr>
                <w:rFonts w:eastAsia=""/>
                <w:b w:val="false"/>
                <w:i w:val="false"/>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0" w:end="0"/>
              <w:jc w:val="start"/>
              <w:rPr/>
            </w:pPr>
            <w:r>
              <w:rPr>
                <w:rFonts w:eastAsia=""/>
                <w:b w:val="false"/>
                <w:i w:val="false"/>
                <w:color w:val="000000"/>
                <w:sz w:val="18"/>
              </w:rPr>
              <w:t>Nital 2%</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E</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Gray cast iron</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2" w:end="0"/>
              <w:jc w:val="start"/>
              <w:rPr/>
            </w:pPr>
            <w:r>
              <w:rPr>
                <w:rFonts w:eastAsia=""/>
                <w:b w:val="false"/>
                <w:i w:val="false"/>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0" w:end="0"/>
              <w:jc w:val="start"/>
              <w:rPr/>
            </w:pPr>
            <w:r>
              <w:rPr>
                <w:rFonts w:eastAsia=""/>
                <w:b w:val="false"/>
                <w:i w:val="false"/>
                <w:color w:val="000000"/>
                <w:sz w:val="18"/>
              </w:rPr>
              <w:t>Nital 2%</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F</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Ductile cast iron</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2" w:end="0"/>
              <w:jc w:val="start"/>
              <w:rPr/>
            </w:pPr>
            <w:r>
              <w:rPr>
                <w:rFonts w:eastAsia=""/>
                <w:b w:val="false"/>
                <w:i w:val="false"/>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rFonts w:eastAsia=""/>
                <w:b w:val="false"/>
                <w:i w:val="false"/>
                <w:color w:val="000000"/>
                <w:sz w:val="18"/>
              </w:rPr>
              <w:t>Nital 2%, 10–15 sec</w:t>
            </w:r>
          </w:p>
        </w:tc>
      </w:tr>
      <w:tr>
        <w:trPr>
          <w:trHeight w:val="372"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G</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304 stainless steel</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2" w:end="0"/>
              <w:jc w:val="start"/>
              <w:rPr/>
            </w:pPr>
            <w:r>
              <w:rPr>
                <w:rFonts w:eastAsia=""/>
                <w:b w:val="false"/>
                <w:i w:val="false"/>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0" w:end="0"/>
              <w:jc w:val="start"/>
              <w:rPr/>
            </w:pPr>
            <w:r>
              <w:rPr>
                <w:rFonts w:eastAsia=""/>
                <w:b w:val="false"/>
                <w:i w:val="false"/>
                <w:color w:val="000000"/>
                <w:sz w:val="18"/>
              </w:rPr>
              <w:t>Marble's reagent</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H</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6061-T6 aluminum</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Cold-cure epoxy</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0" w:end="0"/>
              <w:jc w:val="start"/>
              <w:rPr/>
            </w:pPr>
            <w:r>
              <w:rPr>
                <w:rFonts w:eastAsia=""/>
                <w:b w:val="false"/>
                <w:i w:val="false"/>
                <w:color w:val="000000"/>
                <w:sz w:val="18"/>
              </w:rPr>
              <w:t>Keller's reagent</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I</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70/30 Brass</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rFonts w:eastAsia=""/>
                <w:b w:val="false"/>
                <w:i w:val="false"/>
                <w:color w:val="000000"/>
                <w:sz w:val="18"/>
              </w:rPr>
              <w:t>Ferric chloride</w:t>
            </w:r>
          </w:p>
        </w:tc>
      </w:tr>
      <w:tr>
        <w:trPr>
          <w:trHeight w:val="376"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J</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GMAW weld cross-section</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2" w:end="0"/>
              <w:jc w:val="start"/>
              <w:rPr/>
            </w:pPr>
            <w:r>
              <w:rPr>
                <w:rFonts w:eastAsia=""/>
                <w:b w:val="false"/>
                <w:i w:val="false"/>
                <w:color w:val="000000"/>
                <w:sz w:val="18"/>
              </w:rPr>
              <w:t>Cold-cure epoxy</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Nital 2%, 10–20 sec</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K</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Sand-cast aluminum</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Cold-cure epoxy</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rFonts w:eastAsia=""/>
                <w:b w:val="false"/>
                <w:i w:val="false"/>
                <w:color w:val="000000"/>
                <w:sz w:val="18"/>
              </w:rPr>
              <w:t>Keller's reagent</w:t>
            </w:r>
          </w:p>
        </w:tc>
      </w:tr>
      <w:tr>
        <w:trPr>
          <w:trHeight w:val="372"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L</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0" w:end="0"/>
              <w:jc w:val="center"/>
              <w:rPr/>
            </w:pPr>
            <w:r>
              <w:rPr>
                <w:rFonts w:eastAsia=""/>
                <w:b w:val="false"/>
                <w:i w:val="false"/>
                <w:color w:val="000000"/>
                <w:sz w:val="18"/>
              </w:rPr>
              <w:t>1018 steel, cold-rolled 40%</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2" w:end="0"/>
              <w:jc w:val="start"/>
              <w:rPr/>
            </w:pPr>
            <w:r>
              <w:rPr>
                <w:rFonts w:eastAsia=""/>
                <w:b w:val="false"/>
                <w:i w:val="false"/>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rFonts w:eastAsia=""/>
                <w:b w:val="false"/>
                <w:i w:val="false"/>
                <w:color w:val="000000"/>
                <w:sz w:val="18"/>
              </w:rPr>
              <w:t>Nital 2%</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rFonts w:eastAsia=""/>
                <w:b w:val="false"/>
                <w:i w:val="false"/>
                <w:color w:val="000000"/>
                <w:sz w:val="18"/>
              </w:rPr>
              <w:t>M</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rFonts w:eastAsia=""/>
                <w:b w:val="false"/>
                <w:i w:val="false"/>
                <w:color w:val="000000"/>
                <w:sz w:val="18"/>
              </w:rPr>
              <w:t>PM sintered iron</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Vacuum-impregnated epoxy</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0" w:end="0"/>
              <w:jc w:val="start"/>
              <w:rPr/>
            </w:pPr>
            <w:r>
              <w:rPr>
                <w:rFonts w:eastAsia=""/>
                <w:b w:val="false"/>
                <w:i w:val="false"/>
                <w:color w:val="000000"/>
                <w:sz w:val="18"/>
              </w:rPr>
              <w:t>Nital 2%, 5–10 sec</w:t>
            </w:r>
          </w:p>
        </w:tc>
      </w:tr>
      <w:tr>
        <w:trPr>
          <w:trHeight w:val="376"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N</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Fracture cross-section</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Cold-cure epoxy</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0" w:end="0"/>
              <w:jc w:val="start"/>
              <w:rPr/>
            </w:pPr>
            <w:r>
              <w:rPr>
                <w:rFonts w:eastAsia=""/>
                <w:b w:val="false"/>
                <w:i w:val="false"/>
                <w:color w:val="000000"/>
                <w:sz w:val="18"/>
              </w:rPr>
              <w:t>Nital 2%</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O</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Corroded carbon steel</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Cold-cure epoxy</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rFonts w:eastAsia=""/>
                <w:b w:val="false"/>
                <w:i w:val="false"/>
                <w:color w:val="000000"/>
                <w:sz w:val="18"/>
              </w:rPr>
              <w:t>Do not etch</w:t>
            </w:r>
          </w:p>
        </w:tc>
      </w:tr>
    </w:tbl>
    <w:p>
      <w:pPr>
        <w:pStyle w:val="Normal"/>
        <w:widowControl/>
        <w:spacing w:lineRule="exact" w:line="178" w:before="104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47</w:t>
      </w:r>
    </w:p>
    <w:p>
      <w:pPr>
        <w:pStyle w:val="Normal"/>
        <w:widowControl/>
        <w:spacing w:lineRule="exact" w:line="318" w:before="564" w:after="224"/>
        <w:ind w:hanging="0" w:start="1080" w:end="1296"/>
        <w:jc w:val="start"/>
        <w:rPr/>
      </w:pPr>
      <w:r>
        <w:rPr>
          <w:rFonts w:eastAsia=""/>
          <w:b/>
          <w:i w:val="false"/>
          <w:color w:val="1F4E79"/>
          <w:sz w:val="16"/>
        </w:rPr>
        <w:t>MECH 191 Metallography Portfolio</w:t>
      </w:r>
      <w:r>
        <w:rPr>
          <w:rFonts w:eastAsia=""/>
          <w:b w:val="false"/>
          <w:i w:val="false"/>
          <w:color w:val="888888"/>
          <w:sz w:val="16"/>
        </w:rPr>
        <w:t xml:space="preserve">   ·   EXAMET-5-R-600-HD   ·   Fall 2026 </w:t>
      </w:r>
      <w:r>
        <w:rPr/>
        <w:br/>
      </w:r>
      <w:r>
        <w:rPr>
          <w:rFonts w:eastAsia=""/>
          <w:b/>
          <w:i w:val="false"/>
          <w:color w:val="2E75B6"/>
          <w:sz w:val="24"/>
        </w:rPr>
        <w:t xml:space="preserve">Grading Summary </w:t>
      </w:r>
      <w:r>
        <w:rPr/>
        <w:br/>
      </w:r>
      <w:r>
        <w:rPr>
          <w:rFonts w:eastAsia=""/>
          <w:b/>
          <w:i w:val="false"/>
          <w:color w:val="000000"/>
          <w:sz w:val="18"/>
        </w:rPr>
        <w:t>Each module is graded on four components: Observation table completeness, sketch/photograph quality, short-answer accuracy, and kit return/handling. The 15 weekly modules together are worth 75 points; the holistic end-of-semester portfolio review is worth 25 points — totaling 100 points for the semester.</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4"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78" w:end="0"/>
              <w:jc w:val="start"/>
              <w:rPr/>
            </w:pPr>
            <w:r>
              <w:rPr>
                <w:rFonts w:eastAsia=""/>
                <w:b/>
                <w:i w:val="false"/>
                <w:color w:val="1F4E79"/>
                <w:sz w:val="18"/>
              </w:rPr>
              <w:t>Component</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82" w:end="0"/>
              <w:jc w:val="start"/>
              <w:rPr/>
            </w:pPr>
            <w:r>
              <w:rPr>
                <w:rFonts w:eastAsia=""/>
                <w:b/>
                <w:i w:val="false"/>
                <w:color w:val="1F4E79"/>
                <w:sz w:val="18"/>
              </w:rPr>
              <w:t>Points per Module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80" w:end="0"/>
              <w:jc w:val="start"/>
              <w:rPr/>
            </w:pPr>
            <w:r>
              <w:rPr>
                <w:rFonts w:eastAsia=""/>
                <w:b/>
                <w:i w:val="false"/>
                <w:color w:val="1F4E79"/>
                <w:sz w:val="18"/>
              </w:rPr>
              <w:t>Notes</w:t>
            </w:r>
          </w:p>
        </w:tc>
      </w:tr>
      <w:tr>
        <w:trPr>
          <w:trHeight w:val="37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Observation table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1</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rFonts w:eastAsia=""/>
                <w:b w:val="false"/>
                <w:i w:val="false"/>
                <w:color w:val="000000"/>
                <w:sz w:val="18"/>
              </w:rPr>
              <w:t>Credit for each feature located and checked</w:t>
            </w:r>
          </w:p>
        </w:tc>
      </w:tr>
      <w:tr>
        <w:trPr>
          <w:trHeight w:val="616"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Sketch / photograph</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1</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38" w:before="38" w:after="0"/>
              <w:ind w:hanging="0" w:start="80" w:end="576"/>
              <w:jc w:val="start"/>
              <w:rPr/>
            </w:pPr>
            <w:r>
              <w:rPr>
                <w:rFonts w:eastAsia=""/>
                <w:b w:val="false"/>
                <w:i w:val="false"/>
                <w:color w:val="000000"/>
                <w:sz w:val="18"/>
              </w:rPr>
              <w:t>Labeled with specimen, magnification, etchant</w:t>
            </w:r>
          </w:p>
        </w:tc>
      </w:tr>
      <w:tr>
        <w:trPr>
          <w:trHeight w:val="610"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Short-answer questions (4)</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2" w:end="0"/>
              <w:jc w:val="start"/>
              <w:rPr/>
            </w:pPr>
            <w:r>
              <w:rPr>
                <w:rFonts w:eastAsia=""/>
                <w:b w:val="false"/>
                <w:i w:val="false"/>
                <w:color w:val="000000"/>
                <w:sz w:val="18"/>
              </w:rPr>
              <w:t>2</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80" w:end="0"/>
              <w:jc w:val="start"/>
              <w:rPr/>
            </w:pPr>
            <w:r>
              <w:rPr>
                <w:rFonts w:eastAsia=""/>
                <w:b w:val="false"/>
                <w:i w:val="false"/>
                <w:color w:val="000000"/>
                <w:sz w:val="18"/>
              </w:rPr>
              <w:t>0.5 pts each; methodology weighted over final number</w:t>
            </w:r>
          </w:p>
        </w:tc>
      </w:tr>
      <w:tr>
        <w:trPr>
          <w:trHeight w:val="37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Kit return &amp; handling</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2" w:end="0"/>
              <w:jc w:val="start"/>
              <w:rPr/>
            </w:pPr>
            <w:r>
              <w:rPr>
                <w:rFonts w:eastAsia=""/>
                <w:b w:val="false"/>
                <w:i w:val="false"/>
                <w:color w:val="000000"/>
                <w:sz w:val="18"/>
              </w:rPr>
              <w:t>1</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On time, no damage, handled by edges</w:t>
            </w:r>
          </w:p>
        </w:tc>
      </w:tr>
      <w:tr>
        <w:trPr>
          <w:trHeight w:val="460"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rFonts w:eastAsia=""/>
                <w:b w:val="false"/>
                <w:i w:val="false"/>
                <w:color w:val="000000"/>
                <w:sz w:val="18"/>
              </w:rPr>
              <w:t>Total per module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5</w:t>
            </w:r>
          </w:p>
        </w:tc>
        <w:tc>
          <w:tcPr>
            <w:tcW w:w="3120" w:type="dxa"/>
            <w:tcBorders>
              <w:top w:val="single" w:sz="4" w:space="0" w:color="E5E5E5"/>
              <w:start w:val="single" w:sz="4" w:space="0" w:color="E5E5E5"/>
              <w:bottom w:val="single" w:sz="4" w:space="0" w:color="E5E5E5"/>
              <w:end w:val="single" w:sz="4" w:space="0" w:color="E5E5E5"/>
            </w:tcBorders>
            <w:shd w:fill="FFFFFF" w:val="clear"/>
          </w:tcPr>
          <w:p>
            <w:pPr>
              <w:pStyle w:val="Normal"/>
              <w:widowControl/>
              <w:bidi w:val="0"/>
              <w:spacing w:lineRule="auto" w:line="276" w:before="0" w:after="200"/>
              <w:jc w:val="start"/>
              <w:rPr/>
            </w:pPr>
            <w:r>
              <w:rPr/>
            </w:r>
          </w:p>
        </w:tc>
      </w:tr>
      <w:tr>
        <w:trPr>
          <w:trHeight w:val="376"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rFonts w:eastAsia=""/>
                <w:b w:val="false"/>
                <w:i w:val="false"/>
                <w:color w:val="000000"/>
                <w:sz w:val="18"/>
              </w:rPr>
              <w:t>15 modules total</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2" w:end="0"/>
              <w:jc w:val="start"/>
              <w:rPr/>
            </w:pPr>
            <w:r>
              <w:rPr>
                <w:rFonts w:eastAsia=""/>
                <w:b w:val="false"/>
                <w:i w:val="false"/>
                <w:color w:val="000000"/>
                <w:sz w:val="18"/>
              </w:rPr>
              <w:t>75</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0" w:end="0"/>
              <w:jc w:val="start"/>
              <w:rPr/>
            </w:pPr>
            <w:r>
              <w:rPr>
                <w:rFonts w:eastAsia=""/>
                <w:b w:val="false"/>
                <w:i w:val="false"/>
                <w:color w:val="000000"/>
                <w:sz w:val="18"/>
              </w:rPr>
              <w:t>5 pts × 15 modules</w:t>
            </w:r>
          </w:p>
        </w:tc>
      </w:tr>
      <w:tr>
        <w:trPr>
          <w:trHeight w:val="61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End-of-semester portfolio review</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2" w:end="0"/>
              <w:jc w:val="start"/>
              <w:rPr/>
            </w:pPr>
            <w:r>
              <w:rPr>
                <w:rFonts w:eastAsia=""/>
                <w:b w:val="false"/>
                <w:i w:val="false"/>
                <w:color w:val="000000"/>
                <w:sz w:val="18"/>
              </w:rPr>
              <w:t>25</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80" w:end="576"/>
              <w:jc w:val="start"/>
              <w:rPr/>
            </w:pPr>
            <w:r>
              <w:rPr>
                <w:rFonts w:eastAsia=""/>
                <w:b w:val="false"/>
                <w:i w:val="false"/>
                <w:color w:val="000000"/>
                <w:sz w:val="18"/>
              </w:rPr>
              <w:t>Holistic; all 15 modules as a complete document</w:t>
            </w:r>
          </w:p>
        </w:tc>
      </w:tr>
      <w:tr>
        <w:trPr>
          <w:trHeight w:val="460"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TOTAL</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2"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bidi w:val="0"/>
              <w:spacing w:lineRule="auto" w:line="276" w:before="0" w:after="200"/>
              <w:jc w:val="start"/>
              <w:rPr/>
            </w:pPr>
            <w:r>
              <w:rPr/>
            </w:r>
          </w:p>
        </w:tc>
      </w:tr>
    </w:tbl>
    <w:p>
      <w:pPr>
        <w:pStyle w:val="Normal"/>
        <w:widowControl/>
        <w:spacing w:lineRule="exact" w:line="178" w:before="8310" w:after="0"/>
        <w:ind w:hanging="0" w:start="1080" w:end="0"/>
        <w:jc w:val="start"/>
        <w:rPr/>
      </w:pPr>
      <w:r>
        <w:rPr>
          <w:rFonts w:eastAsia=""/>
          <w:b w:val="false"/>
          <w:i w:val="false"/>
          <w:color w:val="888888"/>
          <w:sz w:val="16"/>
        </w:rPr>
        <w:t>Leeward Community College  ·  Kai Santos   ·   Page 48</w:t>
      </w:r>
    </w:p>
    <w:sectPr>
      <w:type w:val="nextPage"/>
      <w:pgSz w:w="12240" w:h="15840"/>
      <w:pgMar w:left="0" w:right="0" w:gutter="0" w:header="0" w:top="0" w:footer="0" w:bottom="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LibreOffice/26.2.3.2$MacOSX_AARCH64 LibreOffice_project/70e089b17412e4cb7773e41413306b17a2328c34</Application>
  <AppVersion>15.0000</AppVersion>
  <Pages>48</Pages>
  <Words>7485</Words>
  <Characters>41022</Characters>
  <CharactersWithSpaces>48831</CharactersWithSpaces>
  <Paragraphs>988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2026-08-13T14:10:44Z</cp:lastPrinted>
  <dcterms:modified xsi:type="dcterms:W3CDTF">2026-08-13T14:10:34Z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