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5BAF" w14:textId="074E004D" w:rsidR="008D25EA" w:rsidRPr="004625A6" w:rsidRDefault="008D25EA" w:rsidP="00F53A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25A6">
        <w:rPr>
          <w:rFonts w:ascii="Times New Roman" w:hAnsi="Times New Roman" w:cs="Times New Roman"/>
          <w:b/>
          <w:bCs/>
          <w:sz w:val="28"/>
          <w:szCs w:val="28"/>
        </w:rPr>
        <w:t>Projeto final – Ferramentas Computacionais de Modelagem 2025</w:t>
      </w:r>
    </w:p>
    <w:p w14:paraId="03787C2F" w14:textId="0432A12B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  <w:sz w:val="24"/>
          <w:szCs w:val="24"/>
        </w:rPr>
        <w:t>Grupo:</w:t>
      </w:r>
      <w:r w:rsidRPr="004625A6">
        <w:rPr>
          <w:rFonts w:ascii="Times New Roman" w:hAnsi="Times New Roman" w:cs="Times New Roman"/>
          <w:sz w:val="24"/>
          <w:szCs w:val="24"/>
        </w:rPr>
        <w:t xml:space="preserve"> </w:t>
      </w:r>
      <w:r w:rsidRPr="00A566B8">
        <w:rPr>
          <w:rFonts w:ascii="Times New Roman" w:hAnsi="Times New Roman" w:cs="Times New Roman"/>
          <w:sz w:val="24"/>
          <w:szCs w:val="24"/>
        </w:rPr>
        <w:t xml:space="preserve">Beatriz Moreira </w:t>
      </w:r>
      <w:proofErr w:type="spellStart"/>
      <w:r w:rsidRPr="00A566B8">
        <w:rPr>
          <w:rFonts w:ascii="Times New Roman" w:hAnsi="Times New Roman" w:cs="Times New Roman"/>
          <w:sz w:val="24"/>
          <w:szCs w:val="24"/>
        </w:rPr>
        <w:t>Magiore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, João Lucas </w:t>
      </w:r>
      <w:proofErr w:type="spellStart"/>
      <w:r w:rsidRPr="00A566B8">
        <w:rPr>
          <w:rFonts w:ascii="Times New Roman" w:hAnsi="Times New Roman" w:cs="Times New Roman"/>
          <w:sz w:val="24"/>
          <w:szCs w:val="24"/>
        </w:rPr>
        <w:t>Sacomani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 Gardenal, Kaio Murilo Leite</w:t>
      </w:r>
    </w:p>
    <w:p w14:paraId="1331D57E" w14:textId="7BA9E48B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4625A6">
        <w:rPr>
          <w:rFonts w:ascii="Times New Roman" w:hAnsi="Times New Roman" w:cs="Times New Roman"/>
          <w:b/>
          <w:bCs/>
          <w:sz w:val="24"/>
          <w:szCs w:val="24"/>
        </w:rPr>
        <w:t>Repositório GitHub:</w:t>
      </w:r>
      <w:r w:rsidRPr="004625A6">
        <w:rPr>
          <w:rFonts w:ascii="Times New Roman" w:hAnsi="Times New Roman" w:cs="Times New Roman"/>
        </w:rPr>
        <w:t xml:space="preserve"> </w:t>
      </w:r>
      <w:hyperlink r:id="rId5" w:history="1">
        <w:r w:rsidRPr="004625A6">
          <w:rPr>
            <w:rStyle w:val="Hyperlink"/>
            <w:rFonts w:ascii="Times New Roman" w:hAnsi="Times New Roman" w:cs="Times New Roman"/>
          </w:rPr>
          <w:t>https://github.com/kaioleite8/FCM2025_Earthquake_Tsunami</w:t>
        </w:r>
      </w:hyperlink>
    </w:p>
    <w:p w14:paraId="179DA001" w14:textId="5690D6EC" w:rsidR="008D25EA" w:rsidRPr="004625A6" w:rsidRDefault="008D25EA" w:rsidP="00F53AED">
      <w:pPr>
        <w:spacing w:before="240" w:line="360" w:lineRule="auto"/>
        <w:jc w:val="both"/>
        <w:rPr>
          <w:rFonts w:ascii="Times New Roman" w:hAnsi="Times New Roman" w:cs="Times New Roman"/>
        </w:rPr>
      </w:pPr>
      <w:proofErr w:type="spellStart"/>
      <w:r w:rsidRPr="004625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Dataset</w:t>
      </w:r>
      <w:proofErr w:type="spellEnd"/>
      <w:r w:rsidRPr="004625A6">
        <w:rPr>
          <w:rFonts w:ascii="Times New Roman" w:hAnsi="Times New Roman" w:cs="Times New Roman"/>
          <w:b/>
          <w:bCs/>
          <w:sz w:val="24"/>
          <w:szCs w:val="24"/>
        </w:rPr>
        <w:t xml:space="preserve"> escolhido:</w:t>
      </w:r>
      <w:r w:rsidRPr="004625A6"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Pr="004625A6">
          <w:rPr>
            <w:rStyle w:val="Hyperlink"/>
            <w:rFonts w:ascii="Times New Roman" w:hAnsi="Times New Roman" w:cs="Times New Roman"/>
          </w:rPr>
          <w:t>https://www.kaggle.com/datasets/ahmeduzaki/global-earthquake-tsunami-risk-assessment-dataset</w:t>
        </w:r>
      </w:hyperlink>
    </w:p>
    <w:p w14:paraId="062F13DE" w14:textId="38D61AF5" w:rsidR="008D25EA" w:rsidRDefault="008D25EA" w:rsidP="00F53AED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A566B8">
        <w:rPr>
          <w:rFonts w:ascii="Times New Roman" w:hAnsi="Times New Roman" w:cs="Times New Roman"/>
          <w:i/>
          <w:iCs/>
          <w:sz w:val="24"/>
          <w:szCs w:val="24"/>
        </w:rPr>
        <w:t>dataset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 </w:t>
      </w:r>
      <w:r w:rsidRPr="00A566B8">
        <w:rPr>
          <w:rFonts w:ascii="Times New Roman" w:hAnsi="Times New Roman" w:cs="Times New Roman"/>
          <w:i/>
          <w:iCs/>
          <w:sz w:val="24"/>
          <w:szCs w:val="24"/>
        </w:rPr>
        <w:t xml:space="preserve">“Global </w:t>
      </w:r>
      <w:proofErr w:type="spellStart"/>
      <w:r w:rsidRPr="00A566B8">
        <w:rPr>
          <w:rFonts w:ascii="Times New Roman" w:hAnsi="Times New Roman" w:cs="Times New Roman"/>
          <w:i/>
          <w:iCs/>
          <w:sz w:val="24"/>
          <w:szCs w:val="24"/>
        </w:rPr>
        <w:t>Earthquake</w:t>
      </w:r>
      <w:proofErr w:type="spellEnd"/>
      <w:r w:rsidRPr="00A566B8">
        <w:rPr>
          <w:rFonts w:ascii="Times New Roman" w:hAnsi="Times New Roman" w:cs="Times New Roman"/>
          <w:i/>
          <w:iCs/>
          <w:sz w:val="24"/>
          <w:szCs w:val="24"/>
        </w:rPr>
        <w:t xml:space="preserve"> &amp; Tsunami Risk Assessment”</w:t>
      </w:r>
      <w:r w:rsidRPr="00A566B8">
        <w:rPr>
          <w:rFonts w:ascii="Times New Roman" w:hAnsi="Times New Roman" w:cs="Times New Roman"/>
          <w:sz w:val="24"/>
          <w:szCs w:val="24"/>
        </w:rPr>
        <w:t xml:space="preserve">, disponível na plataforma </w:t>
      </w:r>
      <w:proofErr w:type="spellStart"/>
      <w:r w:rsidRPr="00A566B8">
        <w:rPr>
          <w:rFonts w:ascii="Times New Roman" w:hAnsi="Times New Roman" w:cs="Times New Roman"/>
          <w:i/>
          <w:iCs/>
          <w:sz w:val="24"/>
          <w:szCs w:val="24"/>
        </w:rPr>
        <w:t>Kagle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, </w:t>
      </w:r>
      <w:r w:rsidR="00F53AED" w:rsidRPr="00A566B8">
        <w:rPr>
          <w:rFonts w:ascii="Times New Roman" w:hAnsi="Times New Roman" w:cs="Times New Roman"/>
          <w:sz w:val="24"/>
          <w:szCs w:val="24"/>
        </w:rPr>
        <w:t>é um conjunto de dados de avaliação de risco de terremoto e tsunami que contém informações geoespaciais, características sísmicas e indicadores de potencial de tsunami para 782 terremotos registrados globalmente entre os anos de 2001 e 2022.</w:t>
      </w:r>
    </w:p>
    <w:p w14:paraId="02AAD1B0" w14:textId="324D6434" w:rsidR="00C17868" w:rsidRPr="00C17868" w:rsidRDefault="00C17868" w:rsidP="00C17868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7868">
        <w:rPr>
          <w:rFonts w:ascii="Times New Roman" w:hAnsi="Times New Roman" w:cs="Times New Roman"/>
          <w:sz w:val="24"/>
          <w:szCs w:val="24"/>
        </w:rPr>
        <w:t>Além de reunir dados detalhados sobre os principais eventos sísmicos das últimas duas décadas, esse conjunto é importante por permitir analisar padrões globais de ocorrência, identificar áreas mais suscetíveis a terremotos e tsunamis e compreender como diferentes características sísmicas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17868">
        <w:rPr>
          <w:rFonts w:ascii="Times New Roman" w:hAnsi="Times New Roman" w:cs="Times New Roman"/>
          <w:sz w:val="24"/>
          <w:szCs w:val="24"/>
        </w:rPr>
        <w:t>como profundidade, magnitude e localização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17868">
        <w:rPr>
          <w:rFonts w:ascii="Times New Roman" w:hAnsi="Times New Roman" w:cs="Times New Roman"/>
          <w:sz w:val="24"/>
          <w:szCs w:val="24"/>
        </w:rPr>
        <w:t xml:space="preserve"> influenciam o risco associado.</w:t>
      </w:r>
    </w:p>
    <w:p w14:paraId="51CFF571" w14:textId="663E6EB1" w:rsidR="00C17868" w:rsidRPr="00A566B8" w:rsidRDefault="00C17868" w:rsidP="00C17868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7868">
        <w:rPr>
          <w:rFonts w:ascii="Times New Roman" w:hAnsi="Times New Roman" w:cs="Times New Roman"/>
          <w:sz w:val="24"/>
          <w:szCs w:val="24"/>
        </w:rPr>
        <w:t>De acordo com o autor, este banco de dados foi desenvolvido para previsão de risco de tsunami, análise de terremotos e avaliação de riscos associados a eventos sísmicos. Em resumo,</w:t>
      </w:r>
    </w:p>
    <w:p w14:paraId="4675DD83" w14:textId="6E06F5D4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>Total de registros:</w:t>
      </w:r>
      <w:r w:rsidRPr="00A566B8">
        <w:rPr>
          <w:rFonts w:ascii="Times New Roman" w:hAnsi="Times New Roman" w:cs="Times New Roman"/>
          <w:sz w:val="24"/>
          <w:szCs w:val="24"/>
        </w:rPr>
        <w:t xml:space="preserve"> 782 terremotos</w:t>
      </w:r>
    </w:p>
    <w:p w14:paraId="6D536DAD" w14:textId="7E005B4E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 xml:space="preserve">Período: </w:t>
      </w:r>
      <w:r w:rsidRPr="00A566B8">
        <w:rPr>
          <w:rFonts w:ascii="Times New Roman" w:hAnsi="Times New Roman" w:cs="Times New Roman"/>
          <w:sz w:val="24"/>
          <w:szCs w:val="24"/>
        </w:rPr>
        <w:t>01 de janeiro de 2001 a 31 de dezembro de 2022 (22 anos)</w:t>
      </w:r>
    </w:p>
    <w:p w14:paraId="779E3967" w14:textId="14CBD6AF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>Cobertura geográfica:</w:t>
      </w:r>
      <w:r w:rsidRPr="00A566B8">
        <w:rPr>
          <w:rFonts w:ascii="Times New Roman" w:hAnsi="Times New Roman" w:cs="Times New Roman"/>
          <w:sz w:val="24"/>
          <w:szCs w:val="24"/>
        </w:rPr>
        <w:t xml:space="preserve"> global</w:t>
      </w:r>
    </w:p>
    <w:p w14:paraId="6AF7B34A" w14:textId="77777777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 xml:space="preserve">Valores faltantes: </w:t>
      </w:r>
      <w:r w:rsidRPr="00A566B8">
        <w:rPr>
          <w:rFonts w:ascii="Times New Roman" w:hAnsi="Times New Roman" w:cs="Times New Roman"/>
          <w:sz w:val="24"/>
          <w:szCs w:val="24"/>
        </w:rPr>
        <w:t>nenhum (</w:t>
      </w:r>
      <w:proofErr w:type="spellStart"/>
      <w:r w:rsidRPr="00A566B8">
        <w:rPr>
          <w:rFonts w:ascii="Times New Roman" w:hAnsi="Times New Roman" w:cs="Times New Roman"/>
          <w:i/>
          <w:iCs/>
          <w:sz w:val="24"/>
          <w:szCs w:val="24"/>
        </w:rPr>
        <w:t>dataset</w:t>
      </w:r>
      <w:proofErr w:type="spellEnd"/>
      <w:r w:rsidRPr="00A566B8">
        <w:rPr>
          <w:rFonts w:ascii="Times New Roman" w:hAnsi="Times New Roman" w:cs="Times New Roman"/>
          <w:sz w:val="24"/>
          <w:szCs w:val="24"/>
        </w:rPr>
        <w:t xml:space="preserve"> 100% completo)</w:t>
      </w:r>
    </w:p>
    <w:p w14:paraId="02DD7D84" w14:textId="6052EEF6" w:rsidR="004625A6" w:rsidRPr="00A566B8" w:rsidRDefault="004625A6" w:rsidP="004625A6">
      <w:pPr>
        <w:pStyle w:val="PargrafodaLista"/>
        <w:numPr>
          <w:ilvl w:val="0"/>
          <w:numId w:val="1"/>
        </w:numPr>
        <w:spacing w:before="240" w:line="360" w:lineRule="auto"/>
        <w:ind w:left="851" w:hanging="294"/>
        <w:jc w:val="both"/>
        <w:rPr>
          <w:rFonts w:ascii="Times New Roman" w:hAnsi="Times New Roman" w:cs="Times New Roman"/>
          <w:sz w:val="24"/>
          <w:szCs w:val="24"/>
        </w:rPr>
      </w:pPr>
      <w:r w:rsidRPr="00A566B8">
        <w:rPr>
          <w:rFonts w:ascii="Times New Roman" w:hAnsi="Times New Roman" w:cs="Times New Roman"/>
          <w:b/>
          <w:bCs/>
          <w:sz w:val="24"/>
          <w:szCs w:val="24"/>
        </w:rPr>
        <w:t>Formato de arquivo:</w:t>
      </w:r>
      <w:r w:rsidRPr="00A566B8">
        <w:rPr>
          <w:rFonts w:ascii="Times New Roman" w:hAnsi="Times New Roman" w:cs="Times New Roman"/>
          <w:sz w:val="24"/>
          <w:szCs w:val="24"/>
        </w:rPr>
        <w:t xml:space="preserve"> CSV</w:t>
      </w:r>
    </w:p>
    <w:p w14:paraId="4FA5E078" w14:textId="5558639B" w:rsidR="006D5920" w:rsidRDefault="006D5920" w:rsidP="006D5920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Tabela 1 – Descrição das variáveis do </w:t>
      </w:r>
      <w:proofErr w:type="spellStart"/>
      <w:r>
        <w:rPr>
          <w:rFonts w:ascii="Times New Roman" w:hAnsi="Times New Roman" w:cs="Times New Roman"/>
          <w:i/>
          <w:iCs/>
        </w:rPr>
        <w:t>dataset</w:t>
      </w:r>
      <w:proofErr w:type="spellEnd"/>
    </w:p>
    <w:tbl>
      <w:tblPr>
        <w:tblStyle w:val="SimplesTabela2"/>
        <w:tblW w:w="8505" w:type="dxa"/>
        <w:tblLook w:val="04A0" w:firstRow="1" w:lastRow="0" w:firstColumn="1" w:lastColumn="0" w:noHBand="0" w:noVBand="1"/>
      </w:tblPr>
      <w:tblGrid>
        <w:gridCol w:w="1276"/>
        <w:gridCol w:w="992"/>
        <w:gridCol w:w="3828"/>
        <w:gridCol w:w="2409"/>
      </w:tblGrid>
      <w:tr w:rsidR="006D5920" w14:paraId="3A03B707" w14:textId="77777777" w:rsidTr="00DF3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5C30AFF" w14:textId="092D49ED" w:rsidR="006D5920" w:rsidRP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Variável</w:t>
            </w:r>
          </w:p>
        </w:tc>
        <w:tc>
          <w:tcPr>
            <w:tcW w:w="992" w:type="dxa"/>
          </w:tcPr>
          <w:p w14:paraId="6689C3DB" w14:textId="15CB11EC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3828" w:type="dxa"/>
          </w:tcPr>
          <w:p w14:paraId="4E2BA5FD" w14:textId="40F50F56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2409" w:type="dxa"/>
          </w:tcPr>
          <w:p w14:paraId="7B8BB74B" w14:textId="7A1E82C9" w:rsidR="006D5920" w:rsidRPr="006D5920" w:rsidRDefault="006D5920" w:rsidP="006D5920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920">
              <w:rPr>
                <w:rFonts w:ascii="Times New Roman" w:hAnsi="Times New Roman" w:cs="Times New Roman"/>
              </w:rPr>
              <w:t>Intervalo</w:t>
            </w:r>
          </w:p>
        </w:tc>
      </w:tr>
      <w:tr w:rsidR="006D5920" w14:paraId="7FD5343E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B9147E8" w14:textId="406E35BA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992" w:type="dxa"/>
          </w:tcPr>
          <w:p w14:paraId="4F806A3E" w14:textId="2BF6426D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0C78B9FF" w14:textId="3BEAF9D8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Magnitude do terremoto (escala Richter)</w:t>
            </w:r>
          </w:p>
        </w:tc>
        <w:tc>
          <w:tcPr>
            <w:tcW w:w="2409" w:type="dxa"/>
          </w:tcPr>
          <w:p w14:paraId="0E842D94" w14:textId="434713D1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 – 9.1</w:t>
            </w:r>
          </w:p>
        </w:tc>
      </w:tr>
      <w:tr w:rsidR="006D5920" w14:paraId="0750204C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142388B" w14:textId="67CE89FE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cdi</w:t>
            </w:r>
            <w:proofErr w:type="spellEnd"/>
          </w:p>
        </w:tc>
        <w:tc>
          <w:tcPr>
            <w:tcW w:w="992" w:type="dxa"/>
          </w:tcPr>
          <w:p w14:paraId="547FF673" w14:textId="680BFABB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4C1E7E55" w14:textId="65663ABD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>Medida do impacto populacional (</w:t>
            </w:r>
            <w:r>
              <w:rPr>
                <w:rFonts w:ascii="Times New Roman" w:hAnsi="Times New Roman" w:cs="Times New Roman"/>
                <w:i/>
                <w:iCs/>
              </w:rPr>
              <w:t>Community Decimal Intensity)</w:t>
            </w:r>
          </w:p>
        </w:tc>
        <w:tc>
          <w:tcPr>
            <w:tcW w:w="2409" w:type="dxa"/>
          </w:tcPr>
          <w:p w14:paraId="48E15394" w14:textId="26D5FD0E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9</w:t>
            </w:r>
          </w:p>
        </w:tc>
      </w:tr>
      <w:tr w:rsidR="006D5920" w14:paraId="08DF0360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7F3BAAF" w14:textId="4FA7450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mmi</w:t>
            </w:r>
            <w:proofErr w:type="spellEnd"/>
          </w:p>
        </w:tc>
        <w:tc>
          <w:tcPr>
            <w:tcW w:w="992" w:type="dxa"/>
          </w:tcPr>
          <w:p w14:paraId="4C4D9275" w14:textId="26D0D9E6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56F865E6" w14:textId="3B8BACE8" w:rsidR="006D5920" w:rsidRPr="002B04C7" w:rsidRDefault="002B04C7" w:rsidP="002B04C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Indicador de danos estruturais </w:t>
            </w:r>
            <w:r>
              <w:rPr>
                <w:rFonts w:ascii="Times New Roman" w:hAnsi="Times New Roman" w:cs="Times New Roman"/>
              </w:rPr>
              <w:br/>
              <w:t>(</w:t>
            </w:r>
            <w:proofErr w:type="spellStart"/>
            <w:r w:rsidRPr="002B04C7">
              <w:rPr>
                <w:rFonts w:ascii="Times New Roman" w:hAnsi="Times New Roman" w:cs="Times New Roman"/>
                <w:i/>
                <w:iCs/>
              </w:rPr>
              <w:t>Modified</w:t>
            </w:r>
            <w:proofErr w:type="spellEnd"/>
            <w:r w:rsidRPr="002B04C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04C7">
              <w:rPr>
                <w:rFonts w:ascii="Times New Roman" w:hAnsi="Times New Roman" w:cs="Times New Roman"/>
                <w:i/>
                <w:iCs/>
              </w:rPr>
              <w:t>Mercalli</w:t>
            </w:r>
            <w:proofErr w:type="spellEnd"/>
            <w:r w:rsidRPr="002B04C7">
              <w:rPr>
                <w:rFonts w:ascii="Times New Roman" w:hAnsi="Times New Roman" w:cs="Times New Roman"/>
                <w:i/>
                <w:iCs/>
              </w:rPr>
              <w:t xml:space="preserve"> Intensity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09" w:type="dxa"/>
          </w:tcPr>
          <w:p w14:paraId="126A08C4" w14:textId="7ADD77DE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9</w:t>
            </w:r>
          </w:p>
        </w:tc>
      </w:tr>
      <w:tr w:rsidR="006D5920" w14:paraId="20C28B21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E9127E1" w14:textId="7EC6F5A6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sig</w:t>
            </w:r>
            <w:proofErr w:type="spellEnd"/>
          </w:p>
        </w:tc>
        <w:tc>
          <w:tcPr>
            <w:tcW w:w="992" w:type="dxa"/>
          </w:tcPr>
          <w:p w14:paraId="51B3D0CF" w14:textId="6249F244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7A5E6897" w14:textId="217A8B44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Score</w:t>
            </w:r>
            <w:r>
              <w:rPr>
                <w:rFonts w:ascii="Times New Roman" w:hAnsi="Times New Roman" w:cs="Times New Roman"/>
              </w:rPr>
              <w:t xml:space="preserve"> de significância do evento</w:t>
            </w:r>
          </w:p>
        </w:tc>
        <w:tc>
          <w:tcPr>
            <w:tcW w:w="2409" w:type="dxa"/>
          </w:tcPr>
          <w:p w14:paraId="12DF6F6E" w14:textId="75EF7E27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650 </w:t>
            </w:r>
            <w:r w:rsidR="00DF32C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2910</w:t>
            </w:r>
          </w:p>
        </w:tc>
      </w:tr>
      <w:tr w:rsidR="006D5920" w14:paraId="6FAF47D6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260455B" w14:textId="081E000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nst</w:t>
            </w:r>
            <w:proofErr w:type="spellEnd"/>
          </w:p>
        </w:tc>
        <w:tc>
          <w:tcPr>
            <w:tcW w:w="992" w:type="dxa"/>
          </w:tcPr>
          <w:p w14:paraId="2251A221" w14:textId="1691F289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30C59F4F" w14:textId="29B9A320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Número de estações de monitoramento sísmico </w:t>
            </w:r>
          </w:p>
        </w:tc>
        <w:tc>
          <w:tcPr>
            <w:tcW w:w="2409" w:type="dxa"/>
          </w:tcPr>
          <w:p w14:paraId="287D72F1" w14:textId="1E8B77BA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934</w:t>
            </w:r>
          </w:p>
        </w:tc>
      </w:tr>
      <w:tr w:rsidR="006D5920" w14:paraId="7EC98D48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2394E18" w14:textId="79F4276C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dmin</w:t>
            </w:r>
            <w:proofErr w:type="spellEnd"/>
          </w:p>
        </w:tc>
        <w:tc>
          <w:tcPr>
            <w:tcW w:w="992" w:type="dxa"/>
          </w:tcPr>
          <w:p w14:paraId="5B75AA96" w14:textId="487B5685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4C1E1B5A" w14:textId="44D636C4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Distância do evento até a estação sísmica mais próxima (graus)</w:t>
            </w:r>
          </w:p>
        </w:tc>
        <w:tc>
          <w:tcPr>
            <w:tcW w:w="2409" w:type="dxa"/>
          </w:tcPr>
          <w:p w14:paraId="3A0C23E3" w14:textId="21391E1D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 – 17.7</w:t>
            </w:r>
          </w:p>
        </w:tc>
      </w:tr>
      <w:tr w:rsidR="006D5920" w14:paraId="5132CF6E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53E10D9" w14:textId="0F710A7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gap</w:t>
            </w:r>
          </w:p>
        </w:tc>
        <w:tc>
          <w:tcPr>
            <w:tcW w:w="992" w:type="dxa"/>
          </w:tcPr>
          <w:p w14:paraId="09191AE5" w14:textId="71B40F36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2329704D" w14:textId="5471D058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Lacuna azimutal entre estações (graus)</w:t>
            </w:r>
          </w:p>
        </w:tc>
        <w:tc>
          <w:tcPr>
            <w:tcW w:w="2409" w:type="dxa"/>
          </w:tcPr>
          <w:p w14:paraId="07C5FACA" w14:textId="5CAFAD7A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 – 239.0</w:t>
            </w:r>
          </w:p>
        </w:tc>
      </w:tr>
      <w:tr w:rsidR="006D5920" w14:paraId="544143F8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54C83B5" w14:textId="1984E69F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depth</w:t>
            </w:r>
            <w:proofErr w:type="spellEnd"/>
          </w:p>
        </w:tc>
        <w:tc>
          <w:tcPr>
            <w:tcW w:w="992" w:type="dxa"/>
          </w:tcPr>
          <w:p w14:paraId="03657AF1" w14:textId="27379182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672A2E44" w14:textId="0723B1CF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Profundidade do foco do terremoto (km)</w:t>
            </w:r>
          </w:p>
        </w:tc>
        <w:tc>
          <w:tcPr>
            <w:tcW w:w="2409" w:type="dxa"/>
          </w:tcPr>
          <w:p w14:paraId="583DC1D1" w14:textId="6BC498CF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 – 670.8</w:t>
            </w:r>
          </w:p>
        </w:tc>
      </w:tr>
      <w:tr w:rsidR="006D5920" w14:paraId="6EE38871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6D96126" w14:textId="59E4B5CB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992" w:type="dxa"/>
          </w:tcPr>
          <w:p w14:paraId="3C70E9C3" w14:textId="58B9EA8B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52C4BA73" w14:textId="41AFE62F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do epicentro (WGS84)</w:t>
            </w:r>
          </w:p>
        </w:tc>
        <w:tc>
          <w:tcPr>
            <w:tcW w:w="2409" w:type="dxa"/>
          </w:tcPr>
          <w:p w14:paraId="6031BB19" w14:textId="389BCBDC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(-61.85º) – (+71.63º)</w:t>
            </w:r>
          </w:p>
        </w:tc>
      </w:tr>
      <w:tr w:rsidR="006D5920" w14:paraId="6A523F1C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9F65981" w14:textId="05F3F775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992" w:type="dxa"/>
          </w:tcPr>
          <w:p w14:paraId="6AD4667A" w14:textId="0698000B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float</w:t>
            </w:r>
            <w:proofErr w:type="spellEnd"/>
          </w:p>
        </w:tc>
        <w:tc>
          <w:tcPr>
            <w:tcW w:w="3828" w:type="dxa"/>
          </w:tcPr>
          <w:p w14:paraId="716C547F" w14:textId="57531446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 do epicentro (WGS84)</w:t>
            </w:r>
          </w:p>
        </w:tc>
        <w:tc>
          <w:tcPr>
            <w:tcW w:w="2409" w:type="dxa"/>
          </w:tcPr>
          <w:p w14:paraId="63F287D7" w14:textId="456981E4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(-179.97º) – (+179.66º)</w:t>
            </w:r>
          </w:p>
        </w:tc>
      </w:tr>
      <w:tr w:rsidR="006D5920" w14:paraId="1B8C1046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04C069C" w14:textId="6C157B5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992" w:type="dxa"/>
          </w:tcPr>
          <w:p w14:paraId="2FA68F06" w14:textId="48EB3814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23C9B8DD" w14:textId="430A117D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Ano de ocorrência</w:t>
            </w:r>
          </w:p>
        </w:tc>
        <w:tc>
          <w:tcPr>
            <w:tcW w:w="2409" w:type="dxa"/>
          </w:tcPr>
          <w:p w14:paraId="0CC5CE67" w14:textId="435331C9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2001 – 2022</w:t>
            </w:r>
          </w:p>
        </w:tc>
      </w:tr>
      <w:tr w:rsidR="006D5920" w14:paraId="4BB708D2" w14:textId="77777777" w:rsidTr="00DF3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60117D2" w14:textId="3CE80BC4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Month</w:t>
            </w:r>
            <w:proofErr w:type="spellEnd"/>
          </w:p>
        </w:tc>
        <w:tc>
          <w:tcPr>
            <w:tcW w:w="992" w:type="dxa"/>
          </w:tcPr>
          <w:p w14:paraId="62FB96CC" w14:textId="19513E7A" w:rsidR="006D5920" w:rsidRPr="002B04C7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integer</w:t>
            </w:r>
            <w:proofErr w:type="spellEnd"/>
          </w:p>
        </w:tc>
        <w:tc>
          <w:tcPr>
            <w:tcW w:w="3828" w:type="dxa"/>
          </w:tcPr>
          <w:p w14:paraId="68D50332" w14:textId="53C3C2AB" w:rsidR="006D5920" w:rsidRDefault="002B04C7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Mês de ocorrência</w:t>
            </w:r>
          </w:p>
        </w:tc>
        <w:tc>
          <w:tcPr>
            <w:tcW w:w="2409" w:type="dxa"/>
          </w:tcPr>
          <w:p w14:paraId="4EE8955E" w14:textId="774A40C2" w:rsidR="006D5920" w:rsidRDefault="00DF32CF" w:rsidP="006D5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12</w:t>
            </w:r>
          </w:p>
        </w:tc>
      </w:tr>
      <w:tr w:rsidR="006D5920" w14:paraId="5BBBFE6D" w14:textId="77777777" w:rsidTr="00DF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7DA39AE" w14:textId="2C46F103" w:rsidR="006D5920" w:rsidRDefault="006D5920" w:rsidP="006D5920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tsunami</w:t>
            </w:r>
          </w:p>
        </w:tc>
        <w:tc>
          <w:tcPr>
            <w:tcW w:w="992" w:type="dxa"/>
          </w:tcPr>
          <w:p w14:paraId="19E39670" w14:textId="15719165" w:rsidR="006D5920" w:rsidRPr="002B04C7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binary</w:t>
            </w:r>
            <w:proofErr w:type="spellEnd"/>
          </w:p>
        </w:tc>
        <w:tc>
          <w:tcPr>
            <w:tcW w:w="3828" w:type="dxa"/>
          </w:tcPr>
          <w:p w14:paraId="4B0F1271" w14:textId="40085E55" w:rsidR="006D5920" w:rsidRDefault="002B04C7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Potencial de tsunami</w:t>
            </w:r>
          </w:p>
        </w:tc>
        <w:tc>
          <w:tcPr>
            <w:tcW w:w="2409" w:type="dxa"/>
          </w:tcPr>
          <w:p w14:paraId="1C434508" w14:textId="0A9BF09D" w:rsidR="006D5920" w:rsidRDefault="00DF32CF" w:rsidP="006D5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= não ; 1 = sim</w:t>
            </w:r>
          </w:p>
        </w:tc>
      </w:tr>
    </w:tbl>
    <w:p w14:paraId="7D1A738A" w14:textId="77777777" w:rsidR="00A566B8" w:rsidRDefault="00A566B8" w:rsidP="00A566B8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04F1C944" w14:textId="77777777" w:rsidR="00A566B8" w:rsidRPr="00DF32CF" w:rsidRDefault="00A566B8" w:rsidP="00A566B8">
      <w:pPr>
        <w:spacing w:before="240" w:line="360" w:lineRule="auto"/>
        <w:jc w:val="both"/>
        <w:rPr>
          <w:rFonts w:ascii="Times New Roman" w:hAnsi="Times New Roman" w:cs="Times New Roman"/>
        </w:rPr>
      </w:pPr>
    </w:p>
    <w:sectPr w:rsidR="00A566B8" w:rsidRPr="00DF32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5138E"/>
    <w:multiLevelType w:val="hybridMultilevel"/>
    <w:tmpl w:val="EBA26EB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2309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24"/>
    <w:rsid w:val="001A2F41"/>
    <w:rsid w:val="002B04C7"/>
    <w:rsid w:val="00316C5E"/>
    <w:rsid w:val="00417024"/>
    <w:rsid w:val="004625A6"/>
    <w:rsid w:val="006D5920"/>
    <w:rsid w:val="008D25EA"/>
    <w:rsid w:val="00A566B8"/>
    <w:rsid w:val="00A71C72"/>
    <w:rsid w:val="00C17868"/>
    <w:rsid w:val="00DF32CF"/>
    <w:rsid w:val="00F5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6C3AB"/>
  <w15:chartTrackingRefBased/>
  <w15:docId w15:val="{AF6398F5-E47D-451F-994A-30FDD4C7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7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7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7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7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7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70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70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70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70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70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70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70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70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70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7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70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70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25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25EA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D5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6D592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hmeduzaki/global-earthquake-tsunami-risk-assessment-dataset" TargetMode="External"/><Relationship Id="rId5" Type="http://schemas.openxmlformats.org/officeDocument/2006/relationships/hyperlink" Target="https://github.com/kaioleite8/FCM2025_Earthquake_Tsunam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393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Moreira Magiore</dc:creator>
  <cp:keywords/>
  <dc:description/>
  <cp:lastModifiedBy>Kaio M. Leite</cp:lastModifiedBy>
  <cp:revision>3</cp:revision>
  <dcterms:created xsi:type="dcterms:W3CDTF">2025-11-11T21:15:00Z</dcterms:created>
  <dcterms:modified xsi:type="dcterms:W3CDTF">2025-11-12T11:56:00Z</dcterms:modified>
</cp:coreProperties>
</file>