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</w:t>
      </w:r>
      <w:r>
        <w:rPr>
          <w:rFonts w:hint="eastAsia"/>
          <w:b/>
          <w:sz w:val="52"/>
          <w:szCs w:val="52"/>
        </w:rPr>
        <w:t>设计</w:t>
      </w:r>
      <w:r>
        <w:rPr>
          <w:rFonts w:hint="eastAsia"/>
          <w:b/>
          <w:sz w:val="52"/>
          <w:szCs w:val="52"/>
        </w:rPr>
        <w:t>与分析》</w:t>
      </w:r>
      <w:r>
        <w:rPr>
          <w:rFonts w:hint="eastAsia"/>
          <w:b/>
          <w:sz w:val="52"/>
          <w:szCs w:val="52"/>
        </w:rPr>
        <w:t>实验报告</w:t>
      </w:r>
    </w:p>
    <w:p w14:paraId="18C8BF17" w14:textId="3A5ECCB9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实验二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>
        <w:rPr>
          <w:rFonts w:ascii="宋体" w:hAnsi="宋体" w:cs="宋体" w:hint="eastAsia"/>
          <w:color w:val="ED7D31" w:themeColor="accent2"/>
          <w:sz w:val="36"/>
          <w:szCs w:val="36"/>
        </w:rPr>
        <w:t>动态规划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399E09CA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郑增灿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15CF621F" w:rsidR="00A54CFA" w:rsidRDefault="00234078">
            <w:pPr>
              <w:keepLines/>
              <w:spacing w:beforeLines="20" w:before="62" w:line="288" w:lineRule="auto"/>
              <w:ind w:firstLine="437"/>
              <w:rPr>
                <w:rFonts w:hint="eastAsia"/>
              </w:rPr>
            </w:pPr>
            <w:r>
              <w:rPr>
                <w:rFonts w:hint="eastAsia"/>
              </w:rPr>
              <w:t>李纲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0853F4E8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216000909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4657E5FC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2024/03/26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202932CD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级阳</w:t>
            </w:r>
            <w:proofErr w:type="gramStart"/>
            <w:r>
              <w:rPr>
                <w:rFonts w:hint="eastAsia"/>
              </w:rPr>
              <w:t>明创新班</w:t>
            </w:r>
            <w:proofErr w:type="gramEnd"/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>
              <w:rPr>
                <w:rFonts w:hint="eastAsia"/>
                <w:b/>
                <w:sz w:val="28"/>
                <w:szCs w:val="28"/>
              </w:rPr>
              <w:t>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2AB15A7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要求先在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OJ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上提交通过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]</w:t>
            </w:r>
          </w:p>
          <w:p w14:paraId="70E937B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、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[OJ]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递推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递归与分治策略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3E0C2EB1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、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[OJ]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递推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递归与分治策略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</w:p>
          <w:p w14:paraId="74681ED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3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、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[OJ]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递推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/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递归与分治策略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-</w:t>
            </w:r>
            <w:proofErr w:type="gramStart"/>
            <w:r>
              <w:rPr>
                <w:rFonts w:ascii="仿宋" w:eastAsia="仿宋" w:hAnsi="仿宋" w:cs="仿宋"/>
                <w:b/>
                <w:bCs/>
                <w:szCs w:val="21"/>
              </w:rPr>
              <w:t>堂练</w:t>
            </w:r>
            <w:proofErr w:type="gramEnd"/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</w:t>
            </w:r>
            <w:r>
              <w:rPr>
                <w:rFonts w:ascii="仿宋" w:eastAsia="仿宋" w:hAnsi="仿宋" w:cs="仿宋" w:hint="eastAsia"/>
              </w:rPr>
              <w:t>）</w:t>
            </w:r>
            <w:r>
              <w:rPr>
                <w:rFonts w:ascii="仿宋" w:eastAsia="仿宋" w:hAnsi="仿宋" w:cs="仿宋" w:hint="eastAsia"/>
                <w:color w:val="FF0000"/>
              </w:rPr>
              <w:t>自行完善，请补充完整；如掌握什么知识点等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</w:t>
            </w:r>
            <w:r>
              <w:rPr>
                <w:rFonts w:ascii="仿宋" w:eastAsia="仿宋" w:hAnsi="仿宋" w:cs="仿宋" w:hint="eastAsia"/>
              </w:rPr>
              <w:t>）学习掌握本类算法的设计与实现，在</w:t>
            </w:r>
            <w:r>
              <w:rPr>
                <w:rFonts w:ascii="仿宋" w:eastAsia="仿宋" w:hAnsi="仿宋" w:cs="仿宋" w:hint="eastAsia"/>
              </w:rPr>
              <w:t>OJ</w:t>
            </w:r>
            <w:r>
              <w:rPr>
                <w:rFonts w:ascii="仿宋" w:eastAsia="仿宋" w:hAnsi="仿宋" w:cs="仿宋" w:hint="eastAsia"/>
              </w:rPr>
              <w:t>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OJ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5BA1967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自行完善：</w:t>
            </w:r>
          </w:p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</w:t>
            </w:r>
            <w:r>
              <w:rPr>
                <w:rFonts w:ascii="仿宋" w:eastAsia="仿宋" w:hAnsi="仿宋" w:cs="仿宋" w:hint="eastAsia"/>
                <w:color w:val="FF0000"/>
              </w:rPr>
              <w:t>实验</w:t>
            </w:r>
            <w:r>
              <w:rPr>
                <w:rFonts w:ascii="仿宋" w:eastAsia="仿宋" w:hAnsi="仿宋" w:cs="仿宋" w:hint="eastAsia"/>
                <w:color w:val="FF0000"/>
              </w:rPr>
              <w:t>1</w:t>
            </w:r>
            <w:r>
              <w:rPr>
                <w:rFonts w:ascii="仿宋" w:eastAsia="仿宋" w:hAnsi="仿宋" w:cs="仿宋" w:hint="eastAsia"/>
                <w:color w:val="FF0000"/>
              </w:rPr>
              <w:t>作业正常时间完成。</w:t>
            </w:r>
          </w:p>
          <w:p w14:paraId="3D92CC04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</w:t>
            </w:r>
            <w:r>
              <w:rPr>
                <w:rFonts w:ascii="仿宋" w:eastAsia="仿宋" w:hAnsi="仿宋" w:cs="仿宋" w:hint="eastAsia"/>
                <w:color w:val="FF0000"/>
              </w:rPr>
              <w:t>实验</w:t>
            </w:r>
            <w:r>
              <w:rPr>
                <w:rFonts w:ascii="仿宋" w:eastAsia="仿宋" w:hAnsi="仿宋" w:cs="仿宋" w:hint="eastAsia"/>
                <w:color w:val="FF0000"/>
              </w:rPr>
              <w:t>2</w:t>
            </w:r>
            <w:r>
              <w:rPr>
                <w:rFonts w:ascii="仿宋" w:eastAsia="仿宋" w:hAnsi="仿宋" w:cs="仿宋" w:hint="eastAsia"/>
                <w:color w:val="FF0000"/>
              </w:rPr>
              <w:t>作业正常时间完成。</w:t>
            </w:r>
          </w:p>
          <w:p w14:paraId="43A99596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</w:t>
            </w:r>
            <w:r>
              <w:rPr>
                <w:rFonts w:ascii="仿宋" w:eastAsia="仿宋" w:hAnsi="仿宋" w:cs="仿宋" w:hint="eastAsia"/>
                <w:color w:val="FF0000"/>
              </w:rPr>
              <w:t>实验</w:t>
            </w:r>
            <w:proofErr w:type="gramStart"/>
            <w:r>
              <w:rPr>
                <w:rFonts w:ascii="仿宋" w:eastAsia="仿宋" w:hAnsi="仿宋" w:cs="仿宋" w:hint="eastAsia"/>
                <w:color w:val="FF0000"/>
              </w:rPr>
              <w:t>3</w:t>
            </w:r>
            <w:r>
              <w:rPr>
                <w:rFonts w:ascii="仿宋" w:eastAsia="仿宋" w:hAnsi="仿宋" w:cs="仿宋" w:hint="eastAsia"/>
                <w:color w:val="FF0000"/>
              </w:rPr>
              <w:t>堂练未全部</w:t>
            </w:r>
            <w:proofErr w:type="gramEnd"/>
            <w:r>
              <w:rPr>
                <w:rFonts w:ascii="仿宋" w:eastAsia="仿宋" w:hAnsi="仿宋" w:cs="仿宋" w:hint="eastAsia"/>
                <w:color w:val="FF0000"/>
              </w:rPr>
              <w:t>完成：题号，已在报告中补全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>
              <w:rPr>
                <w:rFonts w:hint="eastAsia"/>
                <w:b/>
                <w:sz w:val="28"/>
                <w:szCs w:val="28"/>
              </w:rPr>
              <w:t>过程</w:t>
            </w:r>
            <w:r>
              <w:rPr>
                <w:rFonts w:hint="eastAsia"/>
                <w:b/>
                <w:sz w:val="28"/>
                <w:szCs w:val="28"/>
              </w:rPr>
              <w:t>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5A1022EC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u w:val="single"/>
              </w:rPr>
            </w:pPr>
            <w:r>
              <w:rPr>
                <w:rFonts w:hint="eastAsia"/>
                <w:b/>
              </w:rPr>
              <w:t>以下仅供参考，</w:t>
            </w:r>
            <w:r>
              <w:rPr>
                <w:rFonts w:hint="eastAsia"/>
                <w:b/>
              </w:rPr>
              <w:t>请在报告中删除，</w:t>
            </w:r>
            <w:r>
              <w:rPr>
                <w:rFonts w:hint="eastAsia"/>
                <w:b/>
                <w:u w:val="single"/>
              </w:rPr>
              <w:t>不删除参考部分会扣分；以下内容按题组织</w:t>
            </w:r>
          </w:p>
          <w:p w14:paraId="3818A594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  <w:u w:val="single"/>
              </w:rPr>
            </w:pPr>
            <w:r>
              <w:rPr>
                <w:rFonts w:hint="eastAsia"/>
                <w:b/>
                <w:color w:val="0000FF"/>
              </w:rPr>
              <w:t>【第一部分】</w:t>
            </w:r>
          </w:p>
          <w:p w14:paraId="2495038C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实验</w:t>
            </w:r>
            <w:r>
              <w:rPr>
                <w:rFonts w:hint="eastAsia"/>
                <w:b/>
                <w:color w:val="0000FF"/>
              </w:rPr>
              <w:t>题目</w:t>
            </w:r>
            <w:r>
              <w:rPr>
                <w:rFonts w:hint="eastAsia"/>
                <w:b/>
                <w:color w:val="00B050"/>
              </w:rPr>
              <w:t>或实验题号（</w:t>
            </w:r>
            <w:r>
              <w:rPr>
                <w:rFonts w:hint="eastAsia"/>
                <w:b/>
                <w:color w:val="00B050"/>
              </w:rPr>
              <w:t>1-1001/2-1000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  <w:r>
              <w:rPr>
                <w:rFonts w:hint="eastAsia"/>
                <w:b/>
                <w:color w:val="00B050"/>
              </w:rPr>
              <w:t>【要求一题一题完整分析】</w:t>
            </w:r>
          </w:p>
          <w:p w14:paraId="03B5D11A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123919B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>#include&lt;iostream&gt;</w:t>
            </w:r>
          </w:p>
          <w:p w14:paraId="7C95EC3A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>using namespace std;</w:t>
            </w:r>
          </w:p>
          <w:p w14:paraId="1E947644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 xml:space="preserve">int </w:t>
            </w:r>
            <w:proofErr w:type="gramStart"/>
            <w:r>
              <w:rPr>
                <w:color w:val="0000FF"/>
              </w:rPr>
              <w:t>main(</w:t>
            </w:r>
            <w:proofErr w:type="gramEnd"/>
            <w:r>
              <w:rPr>
                <w:color w:val="0000FF"/>
              </w:rPr>
              <w:t>)</w:t>
            </w:r>
          </w:p>
          <w:p w14:paraId="4089D8A8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>{</w:t>
            </w:r>
          </w:p>
          <w:p w14:paraId="03498997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ab/>
              <w:t>int *</w:t>
            </w:r>
            <w:proofErr w:type="spellStart"/>
            <w:r>
              <w:rPr>
                <w:color w:val="0000FF"/>
              </w:rPr>
              <w:t>ptr</w:t>
            </w:r>
            <w:proofErr w:type="spellEnd"/>
            <w:r>
              <w:rPr>
                <w:color w:val="0000FF"/>
              </w:rPr>
              <w:t>;             //</w:t>
            </w:r>
            <w:r>
              <w:rPr>
                <w:color w:val="0000FF"/>
              </w:rPr>
              <w:t>定义一个整型指针变量</w:t>
            </w:r>
            <w:proofErr w:type="spellStart"/>
            <w:r>
              <w:rPr>
                <w:color w:val="0000FF"/>
              </w:rPr>
              <w:t>ptr</w:t>
            </w:r>
            <w:proofErr w:type="spellEnd"/>
          </w:p>
          <w:p w14:paraId="37301031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ab/>
            </w:r>
            <w:proofErr w:type="spellStart"/>
            <w:r>
              <w:rPr>
                <w:color w:val="0000FF"/>
              </w:rPr>
              <w:t>ptr</w:t>
            </w:r>
            <w:proofErr w:type="spellEnd"/>
            <w:r>
              <w:rPr>
                <w:color w:val="0000FF"/>
              </w:rPr>
              <w:t>=new int;          //</w:t>
            </w:r>
            <w:r>
              <w:rPr>
                <w:color w:val="0000FF"/>
              </w:rPr>
              <w:t>动态分配一个整型储存空间，并将首地址赋给</w:t>
            </w:r>
            <w:proofErr w:type="spellStart"/>
            <w:r>
              <w:rPr>
                <w:color w:val="0000FF"/>
              </w:rPr>
              <w:t>ptr</w:t>
            </w:r>
            <w:proofErr w:type="spellEnd"/>
          </w:p>
          <w:p w14:paraId="49E9F355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ab/>
              <w:t>*</w:t>
            </w:r>
            <w:proofErr w:type="spellStart"/>
            <w:r>
              <w:rPr>
                <w:color w:val="0000FF"/>
              </w:rPr>
              <w:t>ptr</w:t>
            </w:r>
            <w:proofErr w:type="spellEnd"/>
            <w:r>
              <w:rPr>
                <w:color w:val="0000FF"/>
              </w:rPr>
              <w:t xml:space="preserve">=10;             </w:t>
            </w:r>
          </w:p>
          <w:p w14:paraId="2F28D1F5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ab/>
            </w:r>
            <w:proofErr w:type="spellStart"/>
            <w:r>
              <w:rPr>
                <w:color w:val="0000FF"/>
              </w:rPr>
              <w:t>cout</w:t>
            </w:r>
            <w:proofErr w:type="spellEnd"/>
            <w:r>
              <w:rPr>
                <w:color w:val="0000FF"/>
              </w:rPr>
              <w:t>&lt;&lt;*</w:t>
            </w:r>
            <w:proofErr w:type="spellStart"/>
            <w:r>
              <w:rPr>
                <w:color w:val="0000FF"/>
              </w:rPr>
              <w:t>ptr</w:t>
            </w:r>
            <w:proofErr w:type="spellEnd"/>
            <w:r>
              <w:rPr>
                <w:rFonts w:hint="eastAsia"/>
                <w:color w:val="0000FF"/>
              </w:rPr>
              <w:t>&lt;</w:t>
            </w:r>
            <w:r>
              <w:rPr>
                <w:color w:val="0000FF"/>
              </w:rPr>
              <w:t>&lt;</w:t>
            </w:r>
            <w:proofErr w:type="spellStart"/>
            <w:r>
              <w:rPr>
                <w:color w:val="0000FF"/>
              </w:rPr>
              <w:t>endl</w:t>
            </w:r>
            <w:proofErr w:type="spellEnd"/>
            <w:r>
              <w:rPr>
                <w:color w:val="0000FF"/>
              </w:rPr>
              <w:t>;</w:t>
            </w:r>
          </w:p>
          <w:p w14:paraId="4C0B61D2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ab/>
              <w:t xml:space="preserve">delete </w:t>
            </w:r>
            <w:proofErr w:type="spellStart"/>
            <w:r>
              <w:rPr>
                <w:color w:val="0000FF"/>
              </w:rPr>
              <w:t>ptr</w:t>
            </w:r>
            <w:proofErr w:type="spellEnd"/>
            <w:r>
              <w:rPr>
                <w:color w:val="0000FF"/>
              </w:rPr>
              <w:t xml:space="preserve">;            </w:t>
            </w:r>
            <w:r>
              <w:rPr>
                <w:color w:val="0000FF"/>
              </w:rPr>
              <w:t>//</w:t>
            </w:r>
            <w:r>
              <w:rPr>
                <w:color w:val="0000FF"/>
              </w:rPr>
              <w:t>释放指针</w:t>
            </w:r>
            <w:proofErr w:type="spellStart"/>
            <w:r>
              <w:rPr>
                <w:color w:val="0000FF"/>
              </w:rPr>
              <w:t>ptr</w:t>
            </w:r>
            <w:proofErr w:type="spellEnd"/>
            <w:r>
              <w:rPr>
                <w:color w:val="0000FF"/>
              </w:rPr>
              <w:t>指向的储存空间</w:t>
            </w:r>
          </w:p>
          <w:p w14:paraId="6BB48982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ab/>
              <w:t>return 0;</w:t>
            </w:r>
          </w:p>
          <w:p w14:paraId="080C205D" w14:textId="77777777" w:rsidR="00A54CFA" w:rsidRDefault="00234078">
            <w:pPr>
              <w:rPr>
                <w:color w:val="0000FF"/>
              </w:rPr>
            </w:pPr>
            <w:r>
              <w:rPr>
                <w:color w:val="0000FF"/>
              </w:rPr>
              <w:t>}</w:t>
            </w:r>
          </w:p>
          <w:p w14:paraId="5442450F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D602FE9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Run Time Error</w:t>
            </w:r>
            <w:r>
              <w:rPr>
                <w:rFonts w:hint="eastAsia"/>
                <w:bCs/>
                <w:color w:val="0000FF"/>
              </w:rPr>
              <w:t>，发现数组太小，修改后正常等</w:t>
            </w:r>
          </w:p>
          <w:p w14:paraId="3E1AC0DB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36568C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本实验使用了，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new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和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delete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动态分配数组；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new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和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delete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的使用方法如下</w:t>
            </w:r>
          </w:p>
          <w:p w14:paraId="04715E42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5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、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AC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截图及运行测试截图】</w:t>
            </w:r>
          </w:p>
          <w:p w14:paraId="0C39B3CA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114300" distR="114300" wp14:anchorId="18103723" wp14:editId="411FFBA7">
                  <wp:extent cx="5130800" cy="129540"/>
                  <wp:effectExtent l="0" t="0" r="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30D7F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114300" distR="114300" wp14:anchorId="03060984" wp14:editId="19A7CA3F">
                  <wp:extent cx="5048250" cy="3060700"/>
                  <wp:effectExtent l="0" t="0" r="635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306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9950F" w14:textId="77777777" w:rsidR="00A54CFA" w:rsidRDefault="00A54CF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7824B6" w14:textId="77777777" w:rsidR="00A54CFA" w:rsidRDefault="00A54CF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B050"/>
              </w:rPr>
            </w:pPr>
          </w:p>
          <w:p w14:paraId="48251FCD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【第二部分】</w:t>
            </w:r>
          </w:p>
          <w:p w14:paraId="5341D27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可选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会影响分值】</w:t>
            </w:r>
          </w:p>
          <w:p w14:paraId="1F33F4A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、题目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+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测试数据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+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结果</w:t>
            </w:r>
          </w:p>
          <w:p w14:paraId="273D60D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、分析</w:t>
            </w:r>
          </w:p>
          <w:p w14:paraId="78B8FE74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、建议：难度不低于实验题</w:t>
            </w: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2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34915"/>
    <w:rsid w:val="00163D92"/>
    <w:rsid w:val="001B0B10"/>
    <w:rsid w:val="00234078"/>
    <w:rsid w:val="00242CA0"/>
    <w:rsid w:val="00332B80"/>
    <w:rsid w:val="00400F18"/>
    <w:rsid w:val="005952A2"/>
    <w:rsid w:val="007A1BC8"/>
    <w:rsid w:val="007B60D9"/>
    <w:rsid w:val="008065F9"/>
    <w:rsid w:val="00834F1C"/>
    <w:rsid w:val="00926496"/>
    <w:rsid w:val="00987220"/>
    <w:rsid w:val="009C2A4B"/>
    <w:rsid w:val="009E37BD"/>
    <w:rsid w:val="00A14C9C"/>
    <w:rsid w:val="00A54CFA"/>
    <w:rsid w:val="00A86091"/>
    <w:rsid w:val="00B67B3A"/>
    <w:rsid w:val="00BF5DD4"/>
    <w:rsid w:val="00CE71CA"/>
    <w:rsid w:val="00D35874"/>
    <w:rsid w:val="00D508B2"/>
    <w:rsid w:val="00F15D10"/>
    <w:rsid w:val="00F60767"/>
    <w:rsid w:val="00F82080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zheng zengcan</cp:lastModifiedBy>
  <cp:revision>6</cp:revision>
  <dcterms:created xsi:type="dcterms:W3CDTF">2017-03-18T09:57:00Z</dcterms:created>
  <dcterms:modified xsi:type="dcterms:W3CDTF">2024-03-26T06:52:00Z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