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0BC19" w14:textId="1CF67D67" w:rsidR="003C77A5" w:rsidRDefault="006E0730">
      <w:r>
        <w:rPr>
          <w:rFonts w:hint="eastAsia"/>
        </w:rPr>
        <w:t>附录a</w:t>
      </w:r>
    </w:p>
    <w:p w14:paraId="373594F6" w14:textId="09F9B339" w:rsidR="006E0730" w:rsidRDefault="006E0730">
      <w:r>
        <w:rPr>
          <w:rFonts w:hint="eastAsia"/>
        </w:rPr>
        <w:t xml:space="preserve">名词解释 </w:t>
      </w:r>
      <w:r>
        <w:t>4</w:t>
      </w:r>
      <w:r>
        <w:rPr>
          <w:rFonts w:hint="eastAsia"/>
        </w:rPr>
        <w:t>题</w:t>
      </w:r>
      <w:r>
        <w:t>*5</w:t>
      </w:r>
    </w:p>
    <w:p w14:paraId="4B5D3CDE" w14:textId="194515B7" w:rsidR="006E0730" w:rsidRDefault="006E0730">
      <w:r>
        <w:rPr>
          <w:rFonts w:hint="eastAsia"/>
        </w:rPr>
        <w:t xml:space="preserve">选择 </w:t>
      </w:r>
      <w:r>
        <w:t>15</w:t>
      </w:r>
      <w:r>
        <w:rPr>
          <w:rFonts w:hint="eastAsia"/>
        </w:rPr>
        <w:t>题*</w:t>
      </w:r>
      <w:r>
        <w:t>2</w:t>
      </w:r>
    </w:p>
    <w:p w14:paraId="0A5EC5AE" w14:textId="40447BD1" w:rsidR="006E0730" w:rsidRDefault="006E0730">
      <w:r>
        <w:rPr>
          <w:rFonts w:hint="eastAsia"/>
        </w:rPr>
        <w:t xml:space="preserve">判断 </w:t>
      </w:r>
      <w:r>
        <w:t>5</w:t>
      </w:r>
      <w:r>
        <w:rPr>
          <w:rFonts w:hint="eastAsia"/>
        </w:rPr>
        <w:t>题</w:t>
      </w:r>
      <w:r>
        <w:t>*2</w:t>
      </w:r>
    </w:p>
    <w:p w14:paraId="3165C010" w14:textId="776E27E0" w:rsidR="006E0730" w:rsidRDefault="006E0730">
      <w:r>
        <w:rPr>
          <w:rFonts w:hint="eastAsia"/>
        </w:rPr>
        <w:t xml:space="preserve">填空题 </w:t>
      </w:r>
      <w:r>
        <w:t>5</w:t>
      </w:r>
      <w:r>
        <w:rPr>
          <w:rFonts w:hint="eastAsia"/>
        </w:rPr>
        <w:t>题</w:t>
      </w:r>
      <w:r>
        <w:t>*2</w:t>
      </w:r>
      <w:r>
        <w:rPr>
          <w:rFonts w:hint="eastAsia"/>
        </w:rPr>
        <w:t>（很明确的、技术上的）中英文都可</w:t>
      </w:r>
    </w:p>
    <w:p w14:paraId="57FCA666" w14:textId="5C63FA71" w:rsidR="00C40EA5" w:rsidRDefault="00C40EA5">
      <w:r>
        <w:rPr>
          <w:rFonts w:hint="eastAsia"/>
        </w:rPr>
        <w:t xml:space="preserve">简答题 </w:t>
      </w:r>
      <w:r>
        <w:t>2</w:t>
      </w:r>
      <w:r>
        <w:rPr>
          <w:rFonts w:hint="eastAsia"/>
        </w:rPr>
        <w:t>题</w:t>
      </w:r>
      <w:r>
        <w:t>*8</w:t>
      </w:r>
      <w:r w:rsidR="00AD770A">
        <w:t xml:space="preserve">  </w:t>
      </w:r>
      <w:r w:rsidR="00AD770A">
        <w:rPr>
          <w:rFonts w:hint="eastAsia"/>
        </w:rPr>
        <w:t>图文</w:t>
      </w:r>
    </w:p>
    <w:p w14:paraId="351A2495" w14:textId="7256BDCB" w:rsidR="00C40EA5" w:rsidRDefault="00C40EA5">
      <w:r>
        <w:rPr>
          <w:rFonts w:hint="eastAsia"/>
        </w:rPr>
        <w:t xml:space="preserve">讨论题 </w:t>
      </w:r>
      <w:r>
        <w:t>14</w:t>
      </w:r>
      <w:r w:rsidR="00AD770A">
        <w:t xml:space="preserve"> </w:t>
      </w:r>
      <w:r w:rsidR="00AD770A">
        <w:rPr>
          <w:rFonts w:hint="eastAsia"/>
        </w:rPr>
        <w:t xml:space="preserve">图文 </w:t>
      </w:r>
    </w:p>
    <w:p w14:paraId="2ACC9488" w14:textId="6D4209F9" w:rsidR="00C40EA5" w:rsidRDefault="00C40EA5">
      <w:r>
        <w:t>N</w:t>
      </w:r>
      <w:r>
        <w:rPr>
          <w:rFonts w:hint="eastAsia"/>
        </w:rPr>
        <w:t>B</w:t>
      </w:r>
      <w:r>
        <w:t>-</w:t>
      </w:r>
      <w:proofErr w:type="spellStart"/>
      <w:r>
        <w:rPr>
          <w:rFonts w:hint="eastAsia"/>
        </w:rPr>
        <w:t>iot</w:t>
      </w:r>
      <w:proofErr w:type="spellEnd"/>
      <w:r>
        <w:t xml:space="preserve"> </w:t>
      </w:r>
      <w:r>
        <w:rPr>
          <w:rFonts w:hint="eastAsia"/>
        </w:rPr>
        <w:t>lora</w:t>
      </w:r>
      <w:r w:rsidR="00AD770A">
        <w:rPr>
          <w:rFonts w:hint="eastAsia"/>
        </w:rPr>
        <w:t>、星链、</w:t>
      </w:r>
    </w:p>
    <w:p w14:paraId="672ADB6C" w14:textId="31935D68" w:rsidR="00C40EA5" w:rsidRDefault="00C40EA5"/>
    <w:p w14:paraId="55CF22F9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AODV (Ad hoc On-demand Distance Vector)</w:t>
      </w:r>
      <w:r>
        <w:br/>
        <w:t>AODV 是一种按需路由协议，常用于自组织的移动无线网络（如MANET）。在该协议中，节点仅在需要时才建立路由，而不是持续维持路由表。AODV 利用路由请求（RREQ）和路由回复（RREP）来发现路径，路径维护也通过定期的“路由错误”消息（RERR）来进行。其优点是降低了控制信息的传输，适合动态变化的网络环境。</w:t>
      </w:r>
    </w:p>
    <w:p w14:paraId="067D98AE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BLE (Bluetooth Low Energy)</w:t>
      </w:r>
      <w:r>
        <w:br/>
        <w:t>BLE 是一种低功耗蓝牙技术，专门设计用于低功耗、短距离通信，广泛应用于物联网设备、可穿戴设备、智能家居等领域。它与传统蓝牙相比，能显著降低功耗，同时提供较长的连接时间和较短的数据传输延迟。BLE 是基于点对点通信，支持设备间直接通信或通过中继设备传输数据。</w:t>
      </w:r>
    </w:p>
    <w:p w14:paraId="1B57061B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CR (Cognitive Radio)</w:t>
      </w:r>
      <w:r>
        <w:br/>
        <w:t>认知无线电（CR）是一种动态无线通信技术，能够在无线电频谱中进行智能感知、学习并适应不同的通信环境。CR 可以感知周围环境的无线电频谱利用情况，根据空闲频段进行动态频谱管理，从而提高频谱利用率，尤其适用于频谱资源稀缺的环境。CR 是认知无线电网络的核心技术，推动了智能电网和未来无线通信网络的发展。</w:t>
      </w:r>
    </w:p>
    <w:p w14:paraId="74920ACE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CSI (Channel State Information)</w:t>
      </w:r>
      <w:r>
        <w:br/>
        <w:t>信道状态信息（CSI）指的是描述无线信道传播特性的参数，通常由接收端测量并反馈给发送端。CSI 包括信道增益、信道噪声、干扰等因素，对于优化无线通信系统性能非常重要。通过 CSI，发送端可以自适应调整发射功率、调制方式和信道编码，提高传输效率和系统容量。</w:t>
      </w:r>
    </w:p>
    <w:p w14:paraId="21B5683D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CTS (Clear To Send)</w:t>
      </w:r>
      <w:r>
        <w:br/>
        <w:t>CTS 是一种无线通信中的控制信号，用于协调数据的发送。在使用 CSMA/CA（载波侦听多路访问/碰撞避免）协议的网络中，发送设备在接收到目标设备发出的 RTS（请求发送）信号后，会回复 CTS 信号，表示可以开始发送数据。CTS 信号的目的是告知网络中的其他设备“清空频道”，以避免数据传输过程中的冲突。</w:t>
      </w:r>
    </w:p>
    <w:p w14:paraId="476CB91D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C-V2X (Cellular Vehicle-to-Everything)</w:t>
      </w:r>
      <w:r>
        <w:br/>
        <w:t>C-V2X 是一种基于蜂窝网络的车联网技术，旨在通过无线通信促进车辆、基础</w:t>
      </w:r>
      <w:r>
        <w:lastRenderedPageBreak/>
        <w:t>设施、行人和网络间的互动。C-V2X 支持车与车（V2V）、车与路（V2I）、车与行人（V2P）等多种通信方式，提高交通安全和效率。与传统的DSRC（专用短程通信）相比，C-V2X 具有更大的覆盖范围和更高的通信可靠性。</w:t>
      </w:r>
    </w:p>
    <w:p w14:paraId="310655EB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DDoS (Distributed Denial of Service)</w:t>
      </w:r>
      <w:r>
        <w:br/>
        <w:t>分布式拒绝服务攻击（DDoS）是一种通过大量分布式的攻击源向目标服务器发起大量无效请求，导致目标服务器资源耗尽或无法处理正常流量，从而使其无法提供服务。DDoS 攻击通常采用僵尸网络进行分布式攻击，其目的在于通过流量泛滥使目标系统崩溃。防范 DDoS 攻击通常需要增强网络的带宽、部署负载均衡和流量清洗等手段。</w:t>
      </w:r>
    </w:p>
    <w:p w14:paraId="5B1ADDAE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DoS (Denial of Service)</w:t>
      </w:r>
      <w:r>
        <w:br/>
        <w:t>拒绝服务攻击（DoS）是一种旨在通过消耗计算机资源（如CPU、内存或带宽）来使目标计算机或网络服务无法正常工作的攻击方式。攻击者通常通过发送大量无意义的请求或利用漏洞过载系统。与 DDoS 攻击不同，DoS 攻击来源通常为单一攻击者，防御手段包括提高系统资源、增强抗攻击能力等。</w:t>
      </w:r>
    </w:p>
    <w:p w14:paraId="30B736BA" w14:textId="52A467E5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DSDV (Destination-Sequenced Distance-Vector)</w:t>
      </w:r>
      <w:r>
        <w:br/>
        <w:t>目的地序列距离向量（DSDV）是一种早期的无线自组网（MANET）路由协议，基于传统的距离向量算法，但加入了序列号来避免路由环路的出现。DSDV 协议通过定期广播路由表来维护网络的路由信息，保证网络中所有节点都能获得最新的路由信息。由于频繁的路由表更新，DSDV 不适合大规模和高度动态的网络。</w:t>
      </w:r>
    </w:p>
    <w:p w14:paraId="08329343" w14:textId="48CB4627" w:rsidR="00D77B8B" w:rsidRDefault="00447D4C" w:rsidP="00B43474">
      <w:pPr>
        <w:pStyle w:val="a7"/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proofErr w:type="spellStart"/>
      <w:r w:rsidR="00D77B8B">
        <w:rPr>
          <w:rStyle w:val="a8"/>
        </w:rPr>
        <w:t>eMBB</w:t>
      </w:r>
      <w:proofErr w:type="spellEnd"/>
      <w:r w:rsidR="00D77B8B">
        <w:rPr>
          <w:rStyle w:val="a8"/>
        </w:rPr>
        <w:t xml:space="preserve"> (enhanced Mobile Broadband)</w:t>
      </w:r>
      <w:r w:rsidR="00D77B8B">
        <w:br/>
        <w:t>增强型移动宽带（</w:t>
      </w:r>
      <w:proofErr w:type="spellStart"/>
      <w:r w:rsidR="00D77B8B">
        <w:t>eMBB</w:t>
      </w:r>
      <w:proofErr w:type="spellEnd"/>
      <w:r w:rsidR="00D77B8B">
        <w:t>）是 5G 网络的一个关键应用场景，主要目标是提供更高的数据传输速率、更广的网络覆盖范围和更低的延迟。</w:t>
      </w:r>
      <w:proofErr w:type="spellStart"/>
      <w:r w:rsidR="00D77B8B">
        <w:t>eMBB</w:t>
      </w:r>
      <w:proofErr w:type="spellEnd"/>
      <w:r w:rsidR="00D77B8B">
        <w:t xml:space="preserve"> 旨在支持高清视频流、虚拟现实（VR）、增强现实（AR）、超高清（4K/8K）视频、实时游戏和其他带宽密集型应用。通过增强的无线接入技术（如更高的频谱效率和更大带宽），</w:t>
      </w:r>
      <w:proofErr w:type="spellStart"/>
      <w:r w:rsidR="00D77B8B">
        <w:t>eMBB</w:t>
      </w:r>
      <w:proofErr w:type="spellEnd"/>
      <w:r w:rsidR="00D77B8B">
        <w:t xml:space="preserve"> 能够提供比 4G 更高的峰值数据速率和更好的用户体验，是 5G 网络应用的核心之一。</w:t>
      </w:r>
    </w:p>
    <w:p w14:paraId="7FBB413A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GEO (Geostationary Orbit)</w:t>
      </w:r>
      <w:r>
        <w:br/>
        <w:t>地球同步轨道（GEO）是指卫星绕地球运行的轨道，卫星在此轨道上运行时，地球上的某一点始终处于卫星的正下方。由于 GEO 卫星的轨道与地球自转同步，卫星可以实现固定的覆盖区域。GEO 卫星广泛应用于气象监测、通信和广播等领域，但由于其离地球较远，信号延迟较高。</w:t>
      </w:r>
    </w:p>
    <w:p w14:paraId="4DC24F19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3GPP (3rd Generation Partnership Project)</w:t>
      </w:r>
      <w:r>
        <w:br/>
        <w:t>第三代合作伙伴计划（3GPP）是一个国际性的通信标准化组织，主要负责制定和维护移动通信技术标准。3GPP 覆盖了从 3G 到 5G 甚至未来的通信技术，推动全球统一的技术标准。其成员包括全球多个通信设备和服务提供商，制定的标准广泛应用于移动网络、无线通信、数据传输等各个领域。</w:t>
      </w:r>
    </w:p>
    <w:p w14:paraId="326143D4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INS (Inertial Navigation System)</w:t>
      </w:r>
      <w:r>
        <w:br/>
        <w:t>惯性导航系统（INS）是一种利用加速度计、陀螺仪等惯性传感器进行位置和速</w:t>
      </w:r>
      <w:r>
        <w:lastRenderedPageBreak/>
        <w:t>度估算的导航系统。INS 不依赖于外部信号（如GPS），因此在恶劣环境下具有较好的稳定性和独立性。INS 通常用于航空航天、汽车导航、海洋探索等领域，在信号遮挡或干扰的环境中，能够提供连续的定位服务。</w:t>
      </w:r>
    </w:p>
    <w:p w14:paraId="5873FC5F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IOE (Internet of Everything)</w:t>
      </w:r>
      <w:r>
        <w:br/>
        <w:t>万物互联（IOE）是物联网（IoT）概念的扩展，指的是不仅仅是物品通过互联网连接，还包括人与物、物与物、物与服务等各个层面的连接。IOE 强调的是数据、过程和决策的全面智能化，推动社会的全面数字化转型。与传统的物联网相比，IOE 在范围和应用上更加广泛，涉及智能家居、城市管理、工业自动化等多个领域。</w:t>
      </w:r>
    </w:p>
    <w:p w14:paraId="74A5B8FA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IoT (Internet of Things)</w:t>
      </w:r>
      <w:r>
        <w:br/>
        <w:t>物联网（IoT）是指通过互联网连接各种设备和物品，形成一个智能网络。IoT 使得物品可以相互通信，收集和交换数据，实现自动化控制和远程监控。IoT 广泛应用于智能家居、工业监控、医疗健康等领域，推动了大数据、云计算等技术的发展，助力传统行业的数字化转型。</w:t>
      </w:r>
    </w:p>
    <w:p w14:paraId="5D24CFC1" w14:textId="7C4EA858" w:rsidR="00E25BB8" w:rsidRDefault="00020511" w:rsidP="00B43474">
      <w:pPr>
        <w:pStyle w:val="a7"/>
      </w:pPr>
      <w:r>
        <w:rPr>
          <w:rFonts w:hAnsi="Symbol"/>
        </w:rPr>
        <w:t></w:t>
      </w:r>
      <w:r>
        <w:t xml:space="preserve"> </w:t>
      </w:r>
      <w:r w:rsidR="00F03103">
        <w:t xml:space="preserve"> </w:t>
      </w:r>
      <w:r w:rsidR="00E25BB8">
        <w:rPr>
          <w:rStyle w:val="a8"/>
        </w:rPr>
        <w:t>IPS (Indoor Positioning System)</w:t>
      </w:r>
      <w:r w:rsidR="00E25BB8">
        <w:br/>
        <w:t>室内定位系统（IPS）是一种在室内环境中提供定位服务的技术，主要用于在 GPS 信号不可用的环境中（如室内、地下或高楼大厦）进行位置跟踪。IPS 通过利用不同的传感器和定位技术，如无线电频率识别（RFID）、蓝牙低能耗（BLE）、Wi-Fi、超宽带（UWB）和红外传感器等，来确定设备或人员的准确位置。IPS 在商场、医院、仓库、博物馆等场所得到广泛应用，能够实现资产管理、人员追踪、导航等多种功能。</w:t>
      </w:r>
    </w:p>
    <w:p w14:paraId="2EF46285" w14:textId="16ABF00D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IRS (Intelligent Reflective Surface)</w:t>
      </w:r>
      <w:r>
        <w:br/>
        <w:t>智能反射表面（IRS）是一种新兴的无线通信技术，利用可调节的反射材料改变无线信号的传播方向和强度。通过智能控制反射表面，能够优化无线信号的覆盖范围、信号质量和传输效率，减少干扰，提升通信系统的整体性能。IRS 可在 5G 网络和未来的通信技术中发挥重要作用。</w:t>
      </w:r>
    </w:p>
    <w:p w14:paraId="70745497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ISM (Industrial, Scientific, and Medical Band)</w:t>
      </w:r>
      <w:r>
        <w:br/>
        <w:t>工业、科学与医疗频段（ISM Band）是全球性规定的一组无线电频段，原本用于工业、科学和医疗设备，但如今被广泛用于无许可无线设备。常见的 ISM 频段包括 2.4 GHz 和 5.8 GHz，这些频段因其无许可使用而被广泛应用于 Wi-Fi、蓝牙、Zigbee 等无线通信技术中。</w:t>
      </w:r>
    </w:p>
    <w:p w14:paraId="39DE219D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LoRa (Long Range)</w:t>
      </w:r>
      <w:r>
        <w:br/>
        <w:t>LoRa 是一种低功耗广域网（LPWAN）技术，专为长距离、低数据速率的物联网应用设计。它支持数公里范围内的设备间通信，并且具有极低的功耗，使得设备能够在长时间内无需更换电池。LoRa 广泛应用于农业、智慧城市、环境监测等领域，适合数据传输较慢但需要长距离覆盖的场景。</w:t>
      </w:r>
    </w:p>
    <w:p w14:paraId="19BC4826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LOS (Line of Sight)</w:t>
      </w:r>
      <w:r>
        <w:br/>
        <w:t>视距（LOS）指的是无线通信中，两个通信设备之间没有障碍物的直线视距。在</w:t>
      </w:r>
      <w:r>
        <w:lastRenderedPageBreak/>
        <w:t>无线信号传播中，LOS 对信号质量和传输距离至关重要。没有视距的情况下，信号会因为地形或建筑物的遮挡而衰减，导致通信质量下降。</w:t>
      </w:r>
    </w:p>
    <w:p w14:paraId="6728918D" w14:textId="77777777" w:rsidR="00B43474" w:rsidRDefault="00B43474" w:rsidP="00B43474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6LoWPAN (IPv6 over Low-Power Wireless Personal Area Networks)</w:t>
      </w:r>
      <w:r>
        <w:br/>
        <w:t>6LoWPAN 是一种适用于低功耗无线个人局域网（WPAN）的协议，它将 IPv6 协议扩展到低功耗设备上，能够支持物联网设备通过互联网进行通信。6LoWPAN 可以使设备在低功耗、低带宽的环境下使用 IPv6 地址，推动了物联网的快速发展。</w:t>
      </w:r>
    </w:p>
    <w:p w14:paraId="31DC5A58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LTE (Long-Term Evolution)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长期演进（LTE）是一种用于移动通信的技术标准，旨在提供高速的数据传输和更低的延迟，支持语音、视频和数据服务。LTE 是4G网络的核心技术，采用OFDM（正交频分复用）技术来提高频谱效率，并通过MIMO（多输入多输出）技术提升数据传输速率。LTE 网络广泛应用于全球的移动通信服务，支持更高的带宽和更多的并发连接。</w:t>
      </w:r>
    </w:p>
    <w:p w14:paraId="6D82A627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MANET (Mobile Ad-hoc Network)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移动自组网（MANET）是一种无线网络，不依赖固定的基础设施或中心节点，而是通过移动设备直接连接和通信。每个设备既是通信的源节点，又是路由节点，能够根据需要动态地调整网络拓扑。MANET 常用于战场通信、灾难恢复等场景，适应性强，但路由和能效是其面临的主要挑战。</w:t>
      </w:r>
    </w:p>
    <w:p w14:paraId="482D16BF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MEC (Multi-access Edge Computing)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多接入边缘计算（MEC）是一种将计算、存储和网络服务部署在靠近用户的网络边缘节点的架构，旨在提高网络的响应速度和带宽利用率。MEC 支持低延迟的应用，如增强现实（AR）、虚拟现实（VR）和实时数据分析。通过将计算任务推送到网络边缘，MEC 减少了中心数据中心的负担，提高了效率。</w:t>
      </w:r>
    </w:p>
    <w:p w14:paraId="04CE8744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MIMO (Multiple Input Multiple Output)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多输入多输出（MIMO）是一种无线通信技术，使用多个发射天线和接收天线来提高数据传输速率和信号质量。MIMO 利用空间多路复用技术，在同一频率上同时发送多个数据流，增加系统容量，并提高抗干扰能力。MIMO 被广泛应用于 4G 和 5G 网络中，成为无线通信技术的核心。</w:t>
      </w:r>
    </w:p>
    <w:p w14:paraId="0227E212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MMTC (Massive Machine-Type Communications)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大规模机器类型通信（MMTC）是 5G 网络中的一个关键应用场景，支持大量的低功耗、低数据速率的设备连接。MMTC 主要面向物联网设备，能够处理数百万个设备的接入需求，适用于智能家居、智能城市等场景。它强调高连接密度和低延迟，同时要求设备具备长期运行的低功耗特性。</w:t>
      </w:r>
    </w:p>
    <w:p w14:paraId="4F188004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MQTT (Message Queuing Telemetry Transport)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消息队列遥测传输（MQTT）是一种轻量级的消息发布/订阅协议，广泛应用于物联网中。MQTT 通过减少网络带宽需求和降低功耗，适用于资源受限的设备。它使用客户端与服务器之间的通信模型，可以在不可靠的网络环境中实现可靠的数据传输，特别适合实时数据传输和远程监控。</w:t>
      </w:r>
    </w:p>
    <w:p w14:paraId="79F3EB20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NB-IoT (Narrowband IoT)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窄带物联网（NB-IoT）是一种低功耗广域网（LPWAN）技术，专门为物联网应用设计，支持低速率、高连接密度、长距离和低功耗的设备通信。NB-IoT 具有较强的穿透能力，能够在地下或偏远地区提供稳定的通信，广泛应用于智慧城市、环境监测、智能表计等场景。</w:t>
      </w:r>
    </w:p>
    <w:p w14:paraId="1D901B05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NFC (Near Field Communication)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近场通信（NFC）是一种短距离无线通信技术，通常工作在 13.56 MHz 频段，传输距离一般为几厘米。NFC 允许设备在非常短的距离内交换信息，常见应用包括移动支付、身份验证、门禁系统等。NFC 是基于 RFID 技术的一种增强形式，便于快速、安全的数据交换。</w:t>
      </w:r>
    </w:p>
    <w:p w14:paraId="3C6953FA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NFV (Network Functions Virtualization)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网络功能虚拟化（NFV）是一种将传统的网络设备和功能（如路由器、防火墙、负载均衡等）转化为软件组件并运行在标准化硬件上的架构。NFV 通过虚拟化技术提升了网络的灵活性和可扩展性，允许网络功能动态配置和部署，优化了网络资源的使用，降低了硬件成本。</w:t>
      </w:r>
    </w:p>
    <w:p w14:paraId="2FC76A66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QoS (Quality of Service)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服务质量（QoS）是一种保证网络服务性能的技术，旨在确保在网络中传输的不同类型的数据流（如语音、视频、数据等）得到适当的带宽、延迟和优先级。QoS 技术通过流量管理、优先级队列和带宽控制等手段优化网络性能，尤其适用于对延迟和带宽有较高要求的应用场景，如视频会议和VoIP电话。</w:t>
      </w:r>
    </w:p>
    <w:p w14:paraId="104996F6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RF (Radio Frequency)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射频（RF）是指电磁波频谱中高于中频（MF）且低于微波（MW）频段的电磁波，通常在 3 kHz 到 300 GHz 之间。RF 技术广泛应用于无线通信、雷达、广播和卫星通信等领域。射频信号的传输和调制是现代无线通信的基础，RF 元件（如天线、滤波器和功放）是无线系统中的关键组件。</w:t>
      </w:r>
    </w:p>
    <w:p w14:paraId="72310EEA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RFID (Radio Frequency Identification)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射频识别（RFID）是一种通过射频信号自动识别物体的技术。RFID 系统由标签（Tag）、读取器（Reader）和数据库组成。标签可以附着在物品上，通过无线电波与读取器通信，传输物品信息。RFID 技术广泛应用于物流追踪、库存管理、门禁系统、智能支付等领域。</w:t>
      </w:r>
    </w:p>
    <w:p w14:paraId="5F162602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RSN (Robust Security Network)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强健安全网络（RSN）是指用于保护无线局域网（WLAN）中通信安全的协议，尤其是 Wi-Fi 网络的安全性。RSN 通常基于 WPA2（Wi-Fi Protected Access 2）标准，提供了更强的加密和认证功能，防止未授权访问和数据窃听。RSN 是确保无线通信网络安全的核心技术之一。</w:t>
      </w:r>
    </w:p>
    <w:p w14:paraId="6FBD166E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RSS (Received Signal Strength)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接收信号强度（RSS）是指无线通信中接收端所接收到的信号强度。RSS 通常用于评估信号质量、进行信号覆盖分析和进行网络优化。较高的 RSS 值通常意味着较强的信号强度，有助于提高数据传输速率和通信稳定性。</w:t>
      </w:r>
    </w:p>
    <w:p w14:paraId="441275E4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RTS (Request to Send)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 xml:space="preserve">请求发送（RTS）是无线通信中的一种控制信号，通常与CTS（Clear to </w:t>
      </w:r>
      <w:r w:rsidRPr="00030168">
        <w:rPr>
          <w:rFonts w:ascii="宋体" w:eastAsia="宋体" w:hAnsi="宋体" w:cs="宋体"/>
          <w:kern w:val="0"/>
          <w:sz w:val="24"/>
          <w:szCs w:val="24"/>
        </w:rPr>
        <w:lastRenderedPageBreak/>
        <w:t>Send）配合使用。在使用 CSMA/CA 协议的网络中，发送设备会首先发送 RTS 信号，请求访问信道。如果信道空闲，接收设备会回复 CTS 信号，允许发送设备开始数据传输。RTS/CTS 机制有助于避免数据碰撞，确保数据传输的顺畅。</w:t>
      </w:r>
    </w:p>
    <w:p w14:paraId="13419674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SDN (Software Defined Networking)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软件定义网络（SDN）是一种通过软件控制和管理网络硬件的网络架构。SDN 使得网络管理员可以通过中央控制器来动态配置、管理和优化网络流量，提高网络的灵活性、可编程性和效率。SDN 改变了传统网络设备的功能，简化了网络管理，广泛应用于数据中心、云计算和企业网络中。</w:t>
      </w:r>
    </w:p>
    <w:p w14:paraId="5635A5D3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URLLC (Ultra-Reliable Low-Latency Communication)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超可靠低延迟通信（URLLC）是 5G 网络的关键技术之一，旨在提供极低的延迟（通常在毫秒级）和高可靠性的通信服务，适用于自动驾驶、工业自动化、远程医疗等需要高度实时响应的应用场景。</w:t>
      </w:r>
    </w:p>
    <w:p w14:paraId="632766A4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UAV (Unmanned Aerial Vehicle)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无人机（UAV）是一种无需人类驾驶员即可自主飞行的航空器。无人机广泛应用于军事侦察、物流配送、农业喷洒、环境监测等领域。随着技术的发展，无人机的应用场景也在不断扩展，成为空中通信、影像采集和监视等的重要工具。</w:t>
      </w:r>
    </w:p>
    <w:p w14:paraId="79999D5B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UWB (Ultra-Wideband)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超宽带（UWB）是一种无线通信技术，采用极宽的频带进行数据传输，具有高数据速率、低功耗和高定位精度等特点。UWB 广泛应用于精确定位、雷达、室内导航等领域，能够提供厘米级的定位精度，适合短距离、高速数据传输的场景。</w:t>
      </w:r>
    </w:p>
    <w:p w14:paraId="1536AEF6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VANET (Vehicular Ad-hoc Network)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车载自组网（VANET）是一种专门为车辆之间通信设计的无线网络，它允许车与车（V2V）、车与路（V2I）之间进行实时信息交换。VANET 主要用于提高道路安全、减少交通事故、优化交通流量等，支持智能交通系统的发展。</w:t>
      </w:r>
    </w:p>
    <w:p w14:paraId="6DE2D36E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VLC (Visible Light Communication)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可见光通信（VLC）是一种利用可见光频谱进行数据传输的通信技术。VLC 使用 LED 灯作为光源，通过调制光信号传输数据。VLC 技术具有高带宽、低延迟、低功耗等优点，广泛应用于室内无线通信、智能照明和可见光定位等场景。</w:t>
      </w:r>
    </w:p>
    <w:p w14:paraId="31D6086A" w14:textId="77777777" w:rsidR="00030168" w:rsidRPr="00030168" w:rsidRDefault="00030168" w:rsidP="000301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VPN (Virtual Private Network)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虚拟专用网络（VPN）是一种通过公用网络（如互联网）建立加密的私密网络连接的技术，通常用于保护数据传输安全和隐私。VPN 可以在远程用户和企业内部网络之间创建一个安全的隧道，防止外部攻击和数据泄露，常用于企业远程办公和跨国通信。</w:t>
      </w:r>
    </w:p>
    <w:p w14:paraId="3695C66D" w14:textId="77777777" w:rsidR="00030168" w:rsidRPr="00030168" w:rsidRDefault="00030168" w:rsidP="0003016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WBAN (Wireless Body Area Network)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无线体域网（WBAN）是一种专为个人健康监测和医疗应用设计的无线通信网络。WBAN 通常由多个小型传感器组成，这些传感器被佩戴在人体上或植入体内，用于监测生理参数，如心率、体温、血压等。这些传感器</w:t>
      </w:r>
      <w:r w:rsidRPr="00030168">
        <w:rPr>
          <w:rFonts w:ascii="宋体" w:eastAsia="宋体" w:hAnsi="宋体" w:cs="宋体"/>
          <w:kern w:val="0"/>
          <w:sz w:val="24"/>
          <w:szCs w:val="24"/>
        </w:rPr>
        <w:lastRenderedPageBreak/>
        <w:t>通过无线通信将数据发送到接收设备，以便医生或护理人员进行实时监控和分析。</w:t>
      </w:r>
    </w:p>
    <w:p w14:paraId="2AEA0F5A" w14:textId="77777777" w:rsidR="00030168" w:rsidRPr="00030168" w:rsidRDefault="00030168" w:rsidP="0003016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WiMAX (Worldwide Interoperability for Microwave Access)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WiMAX 是一种宽带无线接入技术，基于 IEEE 802.16 标准，旨在为固定和移动用户提供高带宽、长距离的无线互联网接入。WiMAX 支持大范围的地理覆盖，适合在城市和偏远地区提供高速互联网服务。它被视为替代 3G 和 4G 移动网络的一种解决方案，特别是在无法铺设有线基础设施的区域。</w:t>
      </w:r>
    </w:p>
    <w:p w14:paraId="705BBBAC" w14:textId="77777777" w:rsidR="00030168" w:rsidRPr="00030168" w:rsidRDefault="00030168" w:rsidP="0003016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WLAN (Wireless Local Area Network)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无线局域网（WLAN）是一种允许设备通过无线电波在较小区域内进行数据传输的网络。WLAN 通常采用 Wi-Fi 技术，通过无线接入点（AP）连接多个设备，支持在家庭、办公室和公共场所的无线互联网访问。WLAN 适用于需要高带宽、低延迟的应用，如流媒体、文件共享和在线游戏。</w:t>
      </w:r>
    </w:p>
    <w:p w14:paraId="0A3B965F" w14:textId="77777777" w:rsidR="00030168" w:rsidRPr="00030168" w:rsidRDefault="00030168" w:rsidP="0003016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WMN (Wireless Mesh Network)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无线网状网络（WMN）是一种自组织、自愈的无线网络架构，在此网络中，节点之间不仅可以与中心节点通信，还可以直接相互通信。WMN 通过自组织的网状拓扑提高了网络的可靠性和扩展性，广泛应用于城市覆盖、灾难恢复以及物联网的部署中。</w:t>
      </w:r>
    </w:p>
    <w:p w14:paraId="2B0468BE" w14:textId="77777777" w:rsidR="00030168" w:rsidRPr="00030168" w:rsidRDefault="00030168" w:rsidP="0003016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WPAN (Wireless Personal Area Network)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无线个人局域网（WPAN）是为个人设备之间的短距离通信而设计的网络，通常采用蓝牙、Zigbee 等技术。WPAN 的典型应用包括无线耳机、智能手表、移动设备之间的文件传输等，工作距离通常在几米到十几米之间，主要用于低功耗、低带宽的设备间通信。</w:t>
      </w:r>
    </w:p>
    <w:p w14:paraId="63331DA2" w14:textId="77777777" w:rsidR="00030168" w:rsidRPr="00030168" w:rsidRDefault="00030168" w:rsidP="0003016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0168">
        <w:rPr>
          <w:rFonts w:ascii="宋体" w:eastAsia="宋体" w:hAnsi="宋体" w:cs="宋体"/>
          <w:b/>
          <w:bCs/>
          <w:kern w:val="0"/>
          <w:sz w:val="24"/>
          <w:szCs w:val="24"/>
        </w:rPr>
        <w:t>WSN (Wireless Sensor Network)</w:t>
      </w:r>
      <w:r w:rsidRPr="00030168">
        <w:rPr>
          <w:rFonts w:ascii="宋体" w:eastAsia="宋体" w:hAnsi="宋体" w:cs="宋体"/>
          <w:kern w:val="0"/>
          <w:sz w:val="24"/>
          <w:szCs w:val="24"/>
        </w:rPr>
        <w:br/>
        <w:t>无线传感器网络（WSN）由大量传感器节点组成，这些节点通过无线通信网络进行数据采集和传输。WSN 可用于环境监测、智能家居、军事侦察、农业灌溉等领域，能够在无人工干预的情况下自动收集和处理数据。WSN 具有低功耗、低带宽、高密度部署等特点，适合长时间运行在恶劣环境中。</w:t>
      </w:r>
    </w:p>
    <w:p w14:paraId="47886F74" w14:textId="77777777" w:rsidR="00B43474" w:rsidRPr="00030168" w:rsidRDefault="00B43474">
      <w:pPr>
        <w:rPr>
          <w:rFonts w:hint="eastAsia"/>
        </w:rPr>
      </w:pPr>
    </w:p>
    <w:p w14:paraId="272E7289" w14:textId="77777777" w:rsidR="00B43474" w:rsidRDefault="00B43474">
      <w:pPr>
        <w:rPr>
          <w:rFonts w:hint="eastAsia"/>
        </w:rPr>
      </w:pPr>
    </w:p>
    <w:sectPr w:rsidR="00B434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14ACA" w14:textId="77777777" w:rsidR="00A853F9" w:rsidRDefault="00A853F9" w:rsidP="006E0730">
      <w:r>
        <w:separator/>
      </w:r>
    </w:p>
  </w:endnote>
  <w:endnote w:type="continuationSeparator" w:id="0">
    <w:p w14:paraId="45E13DFA" w14:textId="77777777" w:rsidR="00A853F9" w:rsidRDefault="00A853F9" w:rsidP="006E0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2E4DD" w14:textId="77777777" w:rsidR="00A853F9" w:rsidRDefault="00A853F9" w:rsidP="006E0730">
      <w:r>
        <w:separator/>
      </w:r>
    </w:p>
  </w:footnote>
  <w:footnote w:type="continuationSeparator" w:id="0">
    <w:p w14:paraId="1D46C07C" w14:textId="77777777" w:rsidR="00A853F9" w:rsidRDefault="00A853F9" w:rsidP="006E07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B53054"/>
    <w:multiLevelType w:val="multilevel"/>
    <w:tmpl w:val="88BE492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BD6328"/>
    <w:multiLevelType w:val="multilevel"/>
    <w:tmpl w:val="6834174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A5"/>
    <w:rsid w:val="00020511"/>
    <w:rsid w:val="00030168"/>
    <w:rsid w:val="003C77A5"/>
    <w:rsid w:val="003D60D3"/>
    <w:rsid w:val="00447D4C"/>
    <w:rsid w:val="006E0730"/>
    <w:rsid w:val="00A853F9"/>
    <w:rsid w:val="00AD770A"/>
    <w:rsid w:val="00B43474"/>
    <w:rsid w:val="00C40EA5"/>
    <w:rsid w:val="00C4364C"/>
    <w:rsid w:val="00D33EA6"/>
    <w:rsid w:val="00D77B8B"/>
    <w:rsid w:val="00E25BB8"/>
    <w:rsid w:val="00F0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5C0F85"/>
  <w15:chartTrackingRefBased/>
  <w15:docId w15:val="{43C30843-2AF4-419F-82FC-D6D7C60E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5">
    <w:name w:val="heading 5"/>
    <w:basedOn w:val="a"/>
    <w:link w:val="50"/>
    <w:uiPriority w:val="9"/>
    <w:qFormat/>
    <w:rsid w:val="00030168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030168"/>
    <w:pPr>
      <w:widowControl/>
      <w:spacing w:before="100" w:beforeAutospacing="1" w:after="100" w:afterAutospacing="1"/>
      <w:jc w:val="left"/>
      <w:outlineLvl w:val="5"/>
    </w:pPr>
    <w:rPr>
      <w:rFonts w:ascii="宋体" w:eastAsia="宋体" w:hAnsi="宋体" w:cs="宋体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07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073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07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0730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B434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B43474"/>
    <w:rPr>
      <w:b/>
      <w:bCs/>
    </w:rPr>
  </w:style>
  <w:style w:type="character" w:customStyle="1" w:styleId="50">
    <w:name w:val="标题 5 字符"/>
    <w:basedOn w:val="a0"/>
    <w:link w:val="5"/>
    <w:uiPriority w:val="9"/>
    <w:rsid w:val="00030168"/>
    <w:rPr>
      <w:rFonts w:ascii="宋体" w:eastAsia="宋体" w:hAnsi="宋体" w:cs="宋体"/>
      <w:b/>
      <w:bCs/>
      <w:kern w:val="0"/>
      <w:sz w:val="20"/>
      <w:szCs w:val="20"/>
    </w:rPr>
  </w:style>
  <w:style w:type="character" w:customStyle="1" w:styleId="60">
    <w:name w:val="标题 6 字符"/>
    <w:basedOn w:val="a0"/>
    <w:link w:val="6"/>
    <w:uiPriority w:val="9"/>
    <w:rsid w:val="00030168"/>
    <w:rPr>
      <w:rFonts w:ascii="宋体" w:eastAsia="宋体" w:hAnsi="宋体" w:cs="宋体"/>
      <w:b/>
      <w:bCs/>
      <w:kern w:val="0"/>
      <w:sz w:val="15"/>
      <w:szCs w:val="15"/>
    </w:rPr>
  </w:style>
  <w:style w:type="character" w:customStyle="1" w:styleId="overflow-hidden">
    <w:name w:val="overflow-hidden"/>
    <w:basedOn w:val="a0"/>
    <w:rsid w:val="00030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5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76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1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6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2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455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9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2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21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74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2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8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26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19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7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2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15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351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6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7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7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7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6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1252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11</cp:revision>
  <dcterms:created xsi:type="dcterms:W3CDTF">2025-01-02T05:29:00Z</dcterms:created>
  <dcterms:modified xsi:type="dcterms:W3CDTF">2025-01-07T02:33:00Z</dcterms:modified>
</cp:coreProperties>
</file>