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EC6E" w14:textId="77777777" w:rsidR="00851073" w:rsidRPr="005D15E2" w:rsidRDefault="00851073" w:rsidP="00851073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5D15E2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D15E2">
        <w:rPr>
          <w:rFonts w:ascii="宋体" w:eastAsia="宋体" w:hAnsi="宋体"/>
          <w:b/>
          <w:bCs/>
          <w:sz w:val="24"/>
          <w:szCs w:val="24"/>
        </w:rPr>
        <w:t>.</w:t>
      </w:r>
      <w:r w:rsidRPr="005D15E2">
        <w:rPr>
          <w:rFonts w:ascii="宋体" w:eastAsia="宋体" w:hAnsi="宋体" w:hint="eastAsia"/>
          <w:b/>
          <w:bCs/>
          <w:sz w:val="24"/>
          <w:szCs w:val="24"/>
        </w:rPr>
        <w:t>（第六</w:t>
      </w:r>
      <w:proofErr w:type="gramStart"/>
      <w:r w:rsidRPr="005D15E2">
        <w:rPr>
          <w:rFonts w:ascii="宋体" w:eastAsia="宋体" w:hAnsi="宋体" w:hint="eastAsia"/>
          <w:b/>
          <w:bCs/>
          <w:sz w:val="24"/>
          <w:szCs w:val="24"/>
        </w:rPr>
        <w:t>章思考</w:t>
      </w:r>
      <w:proofErr w:type="gramEnd"/>
      <w:r w:rsidRPr="005D15E2">
        <w:rPr>
          <w:rFonts w:ascii="宋体" w:eastAsia="宋体" w:hAnsi="宋体" w:hint="eastAsia"/>
          <w:b/>
          <w:bCs/>
          <w:sz w:val="24"/>
          <w:szCs w:val="24"/>
        </w:rPr>
        <w:t>讨论2，</w:t>
      </w:r>
      <w:r w:rsidRPr="005D15E2">
        <w:rPr>
          <w:rFonts w:ascii="宋体" w:eastAsia="宋体" w:hAnsi="宋体"/>
          <w:b/>
          <w:bCs/>
          <w:sz w:val="24"/>
          <w:szCs w:val="24"/>
        </w:rPr>
        <w:t xml:space="preserve"> p241</w:t>
      </w:r>
      <w:r w:rsidRPr="005D15E2">
        <w:rPr>
          <w:rFonts w:ascii="宋体" w:eastAsia="宋体" w:hAnsi="宋体" w:hint="eastAsia"/>
          <w:b/>
          <w:bCs/>
          <w:sz w:val="24"/>
          <w:szCs w:val="24"/>
        </w:rPr>
        <w:t>）2</w:t>
      </w:r>
      <w:r w:rsidRPr="005D15E2">
        <w:rPr>
          <w:rFonts w:ascii="宋体" w:eastAsia="宋体" w:hAnsi="宋体"/>
          <w:b/>
          <w:bCs/>
          <w:sz w:val="24"/>
          <w:szCs w:val="24"/>
        </w:rPr>
        <w:t>020</w:t>
      </w:r>
      <w:r w:rsidRPr="005D15E2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Pr="005D15E2">
        <w:rPr>
          <w:rFonts w:ascii="宋体" w:eastAsia="宋体" w:hAnsi="宋体"/>
          <w:b/>
          <w:bCs/>
          <w:sz w:val="24"/>
          <w:szCs w:val="24"/>
        </w:rPr>
        <w:t>1</w:t>
      </w:r>
      <w:r w:rsidRPr="005D15E2">
        <w:rPr>
          <w:rFonts w:ascii="宋体" w:eastAsia="宋体" w:hAnsi="宋体" w:hint="eastAsia"/>
          <w:b/>
          <w:bCs/>
          <w:sz w:val="24"/>
          <w:szCs w:val="24"/>
        </w:rPr>
        <w:t>月，中国共产党历史上首次召开中央全面依法治国工作会议，</w:t>
      </w:r>
      <w:proofErr w:type="gramStart"/>
      <w:r w:rsidRPr="005D15E2">
        <w:rPr>
          <w:rFonts w:ascii="宋体" w:eastAsia="宋体" w:hAnsi="宋体" w:hint="eastAsia"/>
          <w:b/>
          <w:bCs/>
          <w:sz w:val="24"/>
          <w:szCs w:val="24"/>
        </w:rPr>
        <w:t>将习近</w:t>
      </w:r>
      <w:proofErr w:type="gramEnd"/>
      <w:r w:rsidRPr="005D15E2">
        <w:rPr>
          <w:rFonts w:ascii="宋体" w:eastAsia="宋体" w:hAnsi="宋体" w:hint="eastAsia"/>
          <w:b/>
          <w:bCs/>
          <w:sz w:val="24"/>
          <w:szCs w:val="24"/>
        </w:rPr>
        <w:t>平法治思想明确为全面依法治国的指导思想，谈谈</w:t>
      </w:r>
      <w:proofErr w:type="gramStart"/>
      <w:r w:rsidRPr="005D15E2">
        <w:rPr>
          <w:rFonts w:ascii="宋体" w:eastAsia="宋体" w:hAnsi="宋体" w:hint="eastAsia"/>
          <w:b/>
          <w:bCs/>
          <w:sz w:val="24"/>
          <w:szCs w:val="24"/>
        </w:rPr>
        <w:t>什么是习近</w:t>
      </w:r>
      <w:proofErr w:type="gramEnd"/>
      <w:r w:rsidRPr="005D15E2">
        <w:rPr>
          <w:rFonts w:ascii="宋体" w:eastAsia="宋体" w:hAnsi="宋体" w:hint="eastAsia"/>
          <w:b/>
          <w:bCs/>
          <w:sz w:val="24"/>
          <w:szCs w:val="24"/>
        </w:rPr>
        <w:t>平法治思想的核心要义。</w:t>
      </w:r>
    </w:p>
    <w:p w14:paraId="31501CD1" w14:textId="2BA5DBC0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其核心要义如下。</w:t>
      </w:r>
    </w:p>
    <w:p w14:paraId="696E4422" w14:textId="31F8C9C6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（1）</w:t>
      </w:r>
      <w:r w:rsidRPr="0003594B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坚持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党对全面依法治国的领导</w:t>
      </w:r>
      <w:r w:rsidRPr="005D15E2">
        <w:rPr>
          <w:rFonts w:ascii="宋体" w:eastAsia="宋体" w:hAnsi="宋体" w:hint="eastAsia"/>
          <w:sz w:val="24"/>
          <w:szCs w:val="24"/>
        </w:rPr>
        <w:t>，是中国特色社会主义法治的本质特征和内在要求。</w:t>
      </w:r>
    </w:p>
    <w:p w14:paraId="4638ADC2" w14:textId="36112B98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（2）</w:t>
      </w:r>
      <w:r w:rsidRPr="0003594B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坚持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以人民为中心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，是全面推进依法治国的力量源泉。</w:t>
      </w:r>
    </w:p>
    <w:p w14:paraId="076ECA6A" w14:textId="7476E442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（3）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坚持中国特色社会主义法治</w:t>
      </w:r>
      <w:r w:rsidRPr="005D15E2">
        <w:rPr>
          <w:rFonts w:ascii="宋体" w:eastAsia="宋体" w:hAnsi="宋体" w:hint="eastAsia"/>
          <w:color w:val="FF0000"/>
          <w:sz w:val="24"/>
          <w:szCs w:val="24"/>
          <w:highlight w:val="yellow"/>
        </w:rPr>
        <w:t>道路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，是全面推进依法治国的发展道路和正确方向。</w:t>
      </w:r>
    </w:p>
    <w:p w14:paraId="4057FD4E" w14:textId="2B42D5F6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（4）坚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持依宪治国、依宪执政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，是全面推进依法治国的工作重点。</w:t>
      </w:r>
    </w:p>
    <w:p w14:paraId="0A9D670A" w14:textId="139602A2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（5）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坚持在法治轨道上推进国家治理体系和治理能力现代化，</w:t>
      </w:r>
      <w:r w:rsidRPr="005D15E2">
        <w:rPr>
          <w:rFonts w:ascii="宋体" w:eastAsia="宋体" w:hAnsi="宋体" w:hint="eastAsia"/>
          <w:sz w:val="24"/>
          <w:szCs w:val="24"/>
        </w:rPr>
        <w:t>是实现良法善治的必由之路。</w:t>
      </w:r>
    </w:p>
    <w:p w14:paraId="5386ABF8" w14:textId="12B4EE64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（6）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坚持建设中国特色社会主义法治</w:t>
      </w:r>
      <w:r w:rsidRPr="005D15E2">
        <w:rPr>
          <w:rFonts w:ascii="宋体" w:eastAsia="宋体" w:hAnsi="宋体" w:hint="eastAsia"/>
          <w:color w:val="FF0000"/>
          <w:sz w:val="24"/>
          <w:szCs w:val="24"/>
          <w:highlight w:val="yellow"/>
        </w:rPr>
        <w:t>体系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，是全面推进依法治国的发展目标和总抓手。</w:t>
      </w:r>
    </w:p>
    <w:p w14:paraId="708031EA" w14:textId="64EAEDAA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</w:t>
      </w:r>
      <w:r w:rsidRPr="005D15E2">
        <w:rPr>
          <w:rFonts w:ascii="宋体" w:eastAsia="宋体" w:hAnsi="宋体"/>
          <w:sz w:val="24"/>
          <w:szCs w:val="24"/>
        </w:rPr>
        <w:t>7</w:t>
      </w:r>
      <w:r w:rsidRPr="005D15E2">
        <w:rPr>
          <w:rFonts w:ascii="宋体" w:eastAsia="宋体" w:hAnsi="宋体" w:hint="eastAsia"/>
          <w:sz w:val="24"/>
          <w:szCs w:val="24"/>
        </w:rPr>
        <w:t>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坚持依法治国、依法执政、依法行政共同推进，法治国家、法治政府、法治社会一体建设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，是全面推进依法治国的战略布局。</w:t>
      </w:r>
    </w:p>
    <w:p w14:paraId="0107E2A3" w14:textId="294D7591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（8）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坚持全面推进科学立法、严格执法、公正司法、全民守法，</w:t>
      </w:r>
      <w:r w:rsidRPr="005D15E2">
        <w:rPr>
          <w:rFonts w:ascii="宋体" w:eastAsia="宋体" w:hAnsi="宋体" w:hint="eastAsia"/>
          <w:sz w:val="24"/>
          <w:szCs w:val="24"/>
        </w:rPr>
        <w:t>是新时代法治建设的“十六字”方针。</w:t>
      </w:r>
    </w:p>
    <w:p w14:paraId="268E27CF" w14:textId="7C9BAB82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</w:t>
      </w:r>
      <w:r w:rsidRPr="005D15E2">
        <w:rPr>
          <w:rFonts w:ascii="宋体" w:eastAsia="宋体" w:hAnsi="宋体"/>
          <w:sz w:val="24"/>
          <w:szCs w:val="24"/>
        </w:rPr>
        <w:t>9</w:t>
      </w:r>
      <w:r w:rsidRPr="005D15E2">
        <w:rPr>
          <w:rFonts w:ascii="宋体" w:eastAsia="宋体" w:hAnsi="宋体" w:hint="eastAsia"/>
          <w:sz w:val="24"/>
          <w:szCs w:val="24"/>
        </w:rPr>
        <w:t>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坚持统筹推进国内法治和涉外法治</w:t>
      </w:r>
      <w:r w:rsidRPr="005D15E2">
        <w:rPr>
          <w:rFonts w:ascii="宋体" w:eastAsia="宋体" w:hAnsi="宋体" w:hint="eastAsia"/>
          <w:sz w:val="24"/>
          <w:szCs w:val="24"/>
        </w:rPr>
        <w:t>，是建设法治强国的必然要求。</w:t>
      </w:r>
    </w:p>
    <w:p w14:paraId="369A0A91" w14:textId="1E4E5A9C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（1</w:t>
      </w:r>
      <w:r w:rsidRPr="005D15E2">
        <w:rPr>
          <w:rFonts w:ascii="宋体" w:eastAsia="宋体" w:hAnsi="宋体"/>
          <w:sz w:val="24"/>
          <w:szCs w:val="24"/>
        </w:rPr>
        <w:t>0</w:t>
      </w:r>
      <w:r w:rsidRPr="005D15E2">
        <w:rPr>
          <w:rFonts w:ascii="宋体" w:eastAsia="宋体" w:hAnsi="宋体" w:hint="eastAsia"/>
          <w:sz w:val="24"/>
          <w:szCs w:val="24"/>
        </w:rPr>
        <w:t>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坚持建设德才兼备的高素质法治工作队伍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，是全面推进依法治国的组织保障。</w:t>
      </w:r>
    </w:p>
    <w:p w14:paraId="4E941DE6" w14:textId="44DADC75" w:rsidR="00851073" w:rsidRPr="005D15E2" w:rsidRDefault="00851073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15E2">
        <w:rPr>
          <w:rFonts w:ascii="宋体" w:eastAsia="宋体" w:hAnsi="宋体" w:hint="eastAsia"/>
          <w:sz w:val="24"/>
          <w:szCs w:val="24"/>
        </w:rPr>
        <w:t>（1</w:t>
      </w:r>
      <w:r w:rsidRPr="005D15E2">
        <w:rPr>
          <w:rFonts w:ascii="宋体" w:eastAsia="宋体" w:hAnsi="宋体"/>
          <w:sz w:val="24"/>
          <w:szCs w:val="24"/>
        </w:rPr>
        <w:t>1</w:t>
      </w:r>
      <w:r w:rsidRPr="005D15E2">
        <w:rPr>
          <w:rFonts w:ascii="宋体" w:eastAsia="宋体" w:hAnsi="宋体" w:hint="eastAsia"/>
          <w:sz w:val="24"/>
          <w:szCs w:val="24"/>
        </w:rPr>
        <w:t>）</w:t>
      </w:r>
      <w:r w:rsidRPr="005D15E2">
        <w:rPr>
          <w:rFonts w:ascii="宋体" w:eastAsia="宋体" w:hAnsi="宋体" w:hint="eastAsia"/>
          <w:sz w:val="24"/>
          <w:szCs w:val="24"/>
          <w:highlight w:val="yellow"/>
        </w:rPr>
        <w:t>坚持抓住领导干部这个“关键少数”</w:t>
      </w:r>
      <w:r w:rsidRPr="005D15E2">
        <w:rPr>
          <w:rFonts w:ascii="宋体" w:eastAsia="宋体" w:hAnsi="宋体" w:hint="eastAsia"/>
          <w:sz w:val="24"/>
          <w:szCs w:val="24"/>
        </w:rPr>
        <w:t>，是全面推进依法治国的关键问题。</w:t>
      </w:r>
    </w:p>
    <w:p w14:paraId="2C1163D3" w14:textId="77777777" w:rsidR="00742EE9" w:rsidRPr="005D15E2" w:rsidRDefault="00742EE9" w:rsidP="008510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791DC7" w14:textId="77777777" w:rsidR="00904F76" w:rsidRPr="005D15E2" w:rsidRDefault="001A55D5">
      <w:pPr>
        <w:rPr>
          <w:sz w:val="20"/>
          <w:szCs w:val="21"/>
        </w:rPr>
      </w:pPr>
    </w:p>
    <w:sectPr w:rsidR="00904F76" w:rsidRPr="005D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F46F" w14:textId="77777777" w:rsidR="001A55D5" w:rsidRDefault="001A55D5" w:rsidP="00742EE9">
      <w:r>
        <w:separator/>
      </w:r>
    </w:p>
  </w:endnote>
  <w:endnote w:type="continuationSeparator" w:id="0">
    <w:p w14:paraId="6B3EDD1D" w14:textId="77777777" w:rsidR="001A55D5" w:rsidRDefault="001A55D5" w:rsidP="00742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64E9" w14:textId="77777777" w:rsidR="001A55D5" w:rsidRDefault="001A55D5" w:rsidP="00742EE9">
      <w:r>
        <w:separator/>
      </w:r>
    </w:p>
  </w:footnote>
  <w:footnote w:type="continuationSeparator" w:id="0">
    <w:p w14:paraId="1CA25CCC" w14:textId="77777777" w:rsidR="001A55D5" w:rsidRDefault="001A55D5" w:rsidP="00742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73"/>
    <w:rsid w:val="0003594B"/>
    <w:rsid w:val="000B5FBF"/>
    <w:rsid w:val="001A55D5"/>
    <w:rsid w:val="002918C7"/>
    <w:rsid w:val="00413EE2"/>
    <w:rsid w:val="005D15E2"/>
    <w:rsid w:val="00697AC4"/>
    <w:rsid w:val="00742EE9"/>
    <w:rsid w:val="00843175"/>
    <w:rsid w:val="00851073"/>
    <w:rsid w:val="00F53E8C"/>
    <w:rsid w:val="00F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5D71C"/>
  <w15:chartTrackingRefBased/>
  <w15:docId w15:val="{757D7D13-5863-4AA5-9543-F99849AC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EE9"/>
    <w:rPr>
      <w:sz w:val="18"/>
      <w:szCs w:val="18"/>
    </w:rPr>
  </w:style>
  <w:style w:type="character" w:styleId="a7">
    <w:name w:val="Strong"/>
    <w:basedOn w:val="a0"/>
    <w:uiPriority w:val="22"/>
    <w:qFormat/>
    <w:rsid w:val="00742EE9"/>
    <w:rPr>
      <w:b/>
      <w:bCs/>
    </w:rPr>
  </w:style>
  <w:style w:type="paragraph" w:styleId="a8">
    <w:name w:val="Normal (Web)"/>
    <w:basedOn w:val="a"/>
    <w:uiPriority w:val="99"/>
    <w:semiHidden/>
    <w:unhideWhenUsed/>
    <w:rsid w:val="00742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7</cp:revision>
  <dcterms:created xsi:type="dcterms:W3CDTF">2022-01-10T06:54:00Z</dcterms:created>
  <dcterms:modified xsi:type="dcterms:W3CDTF">2022-01-10T15:38:00Z</dcterms:modified>
</cp:coreProperties>
</file>