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BE" w:rsidRPr="00BB30C6" w:rsidRDefault="00BB30C6">
      <w:pPr>
        <w:rPr>
          <w:u w:val="single"/>
        </w:rPr>
      </w:pPr>
      <w:r>
        <w:t>Procuro emprego</w:t>
      </w:r>
      <w:bookmarkStart w:id="0" w:name="_GoBack"/>
      <w:bookmarkEnd w:id="0"/>
    </w:p>
    <w:sectPr w:rsidR="00E61FBE" w:rsidRPr="00BB3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E"/>
    <w:rsid w:val="00BB30C6"/>
    <w:rsid w:val="00E6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4AD5"/>
  <w15:chartTrackingRefBased/>
  <w15:docId w15:val="{64204FC5-1EB7-43B2-8AEE-E5617214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LIMA PIRES</dc:creator>
  <cp:keywords/>
  <dc:description/>
  <cp:lastModifiedBy>KAIQUE LIMA PIRES</cp:lastModifiedBy>
  <cp:revision>2</cp:revision>
  <dcterms:created xsi:type="dcterms:W3CDTF">2019-02-21T18:05:00Z</dcterms:created>
  <dcterms:modified xsi:type="dcterms:W3CDTF">2019-02-21T18:06:00Z</dcterms:modified>
</cp:coreProperties>
</file>