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DB32" w14:textId="4E8EAE82" w:rsidR="00184B9F" w:rsidRDefault="00000000">
      <w:pPr>
        <w:pStyle w:val="Ttulo"/>
        <w:spacing w:after="120"/>
      </w:pPr>
      <w:r>
        <w:t>Pesquisa CMMI</w:t>
      </w:r>
    </w:p>
    <w:p w14:paraId="41747210" w14:textId="77777777" w:rsidR="00102452" w:rsidRPr="00102452" w:rsidRDefault="00102452" w:rsidP="00102452"/>
    <w:p w14:paraId="3947AE01" w14:textId="77777777" w:rsidR="00184B9F" w:rsidRDefault="00000000">
      <w:pPr>
        <w:pStyle w:val="Ttulo1"/>
      </w:pPr>
      <w:r>
        <w:t>1. Origem do CMMI</w:t>
      </w:r>
    </w:p>
    <w:p w14:paraId="0DEB26FF" w14:textId="77777777" w:rsidR="00184B9F" w:rsidRDefault="00000000" w:rsidP="00102452">
      <w:pPr>
        <w:spacing w:after="160"/>
        <w:jc w:val="both"/>
      </w:pPr>
      <w:r>
        <w:t>O CMMI (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Maturity</w:t>
      </w:r>
      <w:proofErr w:type="spellEnd"/>
      <w:r>
        <w:t xml:space="preserve"> Model </w:t>
      </w:r>
      <w:proofErr w:type="spellStart"/>
      <w:r>
        <w:t>Integration</w:t>
      </w:r>
      <w:proofErr w:type="spellEnd"/>
      <w:r>
        <w:t xml:space="preserve">) tem origem na década de 1980, quando o </w:t>
      </w:r>
      <w:r>
        <w:rPr>
          <w:b/>
          <w:bCs/>
        </w:rPr>
        <w:t>Departamento de Defesa dos Estados Unidos (</w:t>
      </w:r>
      <w:proofErr w:type="spellStart"/>
      <w:r>
        <w:rPr>
          <w:b/>
          <w:bCs/>
        </w:rPr>
        <w:t>DoD</w:t>
      </w:r>
      <w:proofErr w:type="spellEnd"/>
      <w:r>
        <w:rPr>
          <w:b/>
          <w:bCs/>
        </w:rPr>
        <w:t>)</w:t>
      </w:r>
      <w:r>
        <w:t xml:space="preserve"> enfrentava problemas recorrentes de atraso, estouro de orçamento e baixa qualidade em projetos de software contratados de fornecedores externos. Para reduzir esse risco na contratação, o </w:t>
      </w:r>
      <w:proofErr w:type="spellStart"/>
      <w:r>
        <w:t>DoD</w:t>
      </w:r>
      <w:proofErr w:type="spellEnd"/>
      <w:r>
        <w:t xml:space="preserve"> financiou a criação do </w:t>
      </w:r>
      <w:r>
        <w:rPr>
          <w:b/>
          <w:bCs/>
        </w:rPr>
        <w:t xml:space="preserve">SEI (Software </w:t>
      </w:r>
      <w:proofErr w:type="spellStart"/>
      <w:r>
        <w:rPr>
          <w:b/>
          <w:bCs/>
        </w:rPr>
        <w:t>Engineering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Institute</w:t>
      </w:r>
      <w:proofErr w:type="spellEnd"/>
      <w:r>
        <w:rPr>
          <w:b/>
          <w:bCs/>
        </w:rPr>
        <w:t>)</w:t>
      </w:r>
      <w:r>
        <w:t xml:space="preserve">, fundado em 14 de novembro de 1984 </w:t>
      </w:r>
      <w:proofErr w:type="spellStart"/>
      <w:r>
        <w:t>na</w:t>
      </w:r>
      <w:proofErr w:type="spellEnd"/>
      <w:r>
        <w:t xml:space="preserve"> </w:t>
      </w:r>
      <w:r>
        <w:rPr>
          <w:b/>
          <w:bCs/>
        </w:rPr>
        <w:t xml:space="preserve">Carnegie Mellon </w:t>
      </w:r>
      <w:proofErr w:type="spellStart"/>
      <w:r>
        <w:rPr>
          <w:b/>
          <w:bCs/>
        </w:rPr>
        <w:t>University</w:t>
      </w:r>
      <w:proofErr w:type="spellEnd"/>
      <w:r>
        <w:t>.</w:t>
      </w:r>
    </w:p>
    <w:p w14:paraId="1143B4D2" w14:textId="77777777" w:rsidR="00184B9F" w:rsidRDefault="00000000" w:rsidP="00102452">
      <w:pPr>
        <w:spacing w:after="160"/>
        <w:jc w:val="both"/>
      </w:pPr>
      <w:r>
        <w:t xml:space="preserve">O SEI desenvolveu inicialmente o </w:t>
      </w:r>
      <w:r>
        <w:rPr>
          <w:b/>
          <w:bCs/>
        </w:rPr>
        <w:t>CMM (</w:t>
      </w:r>
      <w:proofErr w:type="spellStart"/>
      <w:r>
        <w:rPr>
          <w:b/>
          <w:bCs/>
        </w:rPr>
        <w:t>Capability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Maturity</w:t>
      </w:r>
      <w:proofErr w:type="spellEnd"/>
      <w:r>
        <w:rPr>
          <w:b/>
          <w:bCs/>
        </w:rPr>
        <w:t xml:space="preserve"> Model)</w:t>
      </w:r>
      <w:r>
        <w:t xml:space="preserve">, focado em software. Com o tempo, surgiram vários modelos de maturidade paralelos para diferentes disciplinas (engenharia de sistemas, aquisição, desenvolvimento integrado de produtos), o que gerava sobreposição e dificuldade de uso combinado. O </w:t>
      </w:r>
      <w:r>
        <w:rPr>
          <w:b/>
          <w:bCs/>
        </w:rPr>
        <w:t>projeto CMMI</w:t>
      </w:r>
      <w:r>
        <w:t xml:space="preserve">, reunindo indústria, governo e o SEI, integrou esses modelos em um framework único, publicado em </w:t>
      </w:r>
      <w:r>
        <w:rPr>
          <w:b/>
          <w:bCs/>
        </w:rPr>
        <w:t>2000</w:t>
      </w:r>
      <w:r>
        <w:t xml:space="preserve"> pelo CMMI Product Team.</w:t>
      </w:r>
    </w:p>
    <w:p w14:paraId="6D7C87E5" w14:textId="77777777" w:rsidR="00184B9F" w:rsidRDefault="00000000" w:rsidP="00102452">
      <w:pPr>
        <w:spacing w:after="160"/>
        <w:jc w:val="both"/>
      </w:pPr>
      <w:r>
        <w:t xml:space="preserve">Hoje o CMMI é mantido pelo </w:t>
      </w:r>
      <w:r>
        <w:rPr>
          <w:b/>
          <w:bCs/>
        </w:rPr>
        <w:t xml:space="preserve">CMMI </w:t>
      </w:r>
      <w:proofErr w:type="spellStart"/>
      <w:r>
        <w:rPr>
          <w:b/>
          <w:bCs/>
        </w:rPr>
        <w:t>Institute</w:t>
      </w:r>
      <w:proofErr w:type="spellEnd"/>
      <w:r>
        <w:t xml:space="preserve">, adquirido pela </w:t>
      </w:r>
      <w:r>
        <w:rPr>
          <w:b/>
          <w:bCs/>
        </w:rPr>
        <w:t>ISACA</w:t>
      </w:r>
      <w:r>
        <w:t xml:space="preserve"> em 2016, responsável pela versão mais recente, o </w:t>
      </w:r>
      <w:r>
        <w:rPr>
          <w:b/>
          <w:bCs/>
        </w:rPr>
        <w:t>CMMI V3.0</w:t>
      </w:r>
      <w:r>
        <w:t xml:space="preserve"> (lançado em abril de 2023).</w:t>
      </w:r>
    </w:p>
    <w:p w14:paraId="7D81D39F" w14:textId="77777777" w:rsidR="00102452" w:rsidRDefault="00102452" w:rsidP="00102452">
      <w:pPr>
        <w:spacing w:after="160"/>
        <w:jc w:val="both"/>
      </w:pPr>
    </w:p>
    <w:p w14:paraId="1F1FB352" w14:textId="77777777" w:rsidR="00184B9F" w:rsidRDefault="00000000" w:rsidP="00102452">
      <w:pPr>
        <w:pStyle w:val="Ttulo1"/>
        <w:jc w:val="both"/>
      </w:pPr>
      <w:r>
        <w:t>2. Conceito e objetivos</w:t>
      </w:r>
    </w:p>
    <w:p w14:paraId="1E2F2503" w14:textId="113EF9F4" w:rsidR="00184B9F" w:rsidRDefault="00000000" w:rsidP="00102452">
      <w:pPr>
        <w:spacing w:after="160"/>
        <w:jc w:val="both"/>
      </w:pPr>
      <w:r>
        <w:rPr>
          <w:b/>
          <w:bCs/>
        </w:rPr>
        <w:t>Conceito:</w:t>
      </w:r>
      <w:r>
        <w:t xml:space="preserve"> o CMMI é um modelo de referência para </w:t>
      </w:r>
      <w:r>
        <w:rPr>
          <w:b/>
          <w:bCs/>
        </w:rPr>
        <w:t>melhoria de processos</w:t>
      </w:r>
      <w:r>
        <w:t xml:space="preserve">, que descreve práticas organizadas por níveis de maturidade/capacidade. Ele não prescreve </w:t>
      </w:r>
      <w:r w:rsidR="00102452">
        <w:t>“</w:t>
      </w:r>
      <w:r>
        <w:t>como</w:t>
      </w:r>
      <w:r w:rsidR="00102452">
        <w:t>”</w:t>
      </w:r>
      <w:r>
        <w:t xml:space="preserve"> fazer o trabalho, mas </w:t>
      </w:r>
      <w:r w:rsidR="00102452">
        <w:t>“</w:t>
      </w:r>
      <w:r>
        <w:t>o que</w:t>
      </w:r>
      <w:r w:rsidR="00102452">
        <w:t>”</w:t>
      </w:r>
      <w:r>
        <w:t xml:space="preserve"> uma organização precisa ter implementado (gestão, engenharia, suporte) para produzir resultados previsíveis e de qualidade.</w:t>
      </w:r>
    </w:p>
    <w:p w14:paraId="11AB9DDD" w14:textId="77777777" w:rsidR="00184B9F" w:rsidRDefault="00000000" w:rsidP="00102452">
      <w:pPr>
        <w:spacing w:after="80"/>
        <w:jc w:val="both"/>
      </w:pPr>
      <w:r>
        <w:rPr>
          <w:b/>
          <w:bCs/>
        </w:rPr>
        <w:t>Objetivos principais:</w:t>
      </w:r>
    </w:p>
    <w:p w14:paraId="7FD3DC7B" w14:textId="1CE233BA" w:rsidR="00184B9F" w:rsidRDefault="00102452" w:rsidP="00102452">
      <w:pPr>
        <w:pStyle w:val="PargrafodaLista"/>
        <w:numPr>
          <w:ilvl w:val="0"/>
          <w:numId w:val="1"/>
        </w:numPr>
        <w:spacing w:after="80"/>
        <w:jc w:val="both"/>
      </w:pPr>
      <w:r>
        <w:t>Fornece</w:t>
      </w:r>
      <w:r w:rsidR="00000000">
        <w:t xml:space="preserve"> um </w:t>
      </w:r>
      <w:r w:rsidR="00000000">
        <w:rPr>
          <w:b/>
          <w:bCs/>
        </w:rPr>
        <w:t>modelo comum</w:t>
      </w:r>
      <w:r w:rsidR="00000000">
        <w:t xml:space="preserve"> para avaliar e melhorar a maturidade dos processos de uma organização.</w:t>
      </w:r>
    </w:p>
    <w:p w14:paraId="7DBE5989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t xml:space="preserve">Reduzir </w:t>
      </w:r>
      <w:r>
        <w:rPr>
          <w:b/>
          <w:bCs/>
        </w:rPr>
        <w:t>variabilidade</w:t>
      </w:r>
      <w:r>
        <w:t xml:space="preserve"> entre equipes (cada uma "trabalhando do seu jeito").</w:t>
      </w:r>
    </w:p>
    <w:p w14:paraId="0A7DCA8B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t xml:space="preserve">Aumentar a </w:t>
      </w:r>
      <w:r>
        <w:rPr>
          <w:b/>
          <w:bCs/>
        </w:rPr>
        <w:t>previsibilidade</w:t>
      </w:r>
      <w:r>
        <w:t xml:space="preserve"> de prazo, custo e qualidade.</w:t>
      </w:r>
    </w:p>
    <w:p w14:paraId="16CFEE05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t xml:space="preserve">Criar uma base para </w:t>
      </w:r>
      <w:r>
        <w:rPr>
          <w:b/>
          <w:bCs/>
        </w:rPr>
        <w:t>decisões orientadas a dados</w:t>
      </w:r>
      <w:r>
        <w:t xml:space="preserve"> (à medida que a organização amadurece).</w:t>
      </w:r>
    </w:p>
    <w:p w14:paraId="41EB0025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t xml:space="preserve">Sustentar </w:t>
      </w:r>
      <w:r>
        <w:rPr>
          <w:b/>
          <w:bCs/>
        </w:rPr>
        <w:t>melhoria contínua</w:t>
      </w:r>
      <w:r>
        <w:t xml:space="preserve"> de longo prazo, não apenas correções pontuais.</w:t>
      </w:r>
    </w:p>
    <w:p w14:paraId="1F282BC1" w14:textId="77777777" w:rsidR="00102452" w:rsidRDefault="00102452" w:rsidP="00102452">
      <w:pPr>
        <w:spacing w:after="80"/>
        <w:jc w:val="both"/>
      </w:pPr>
    </w:p>
    <w:p w14:paraId="6D5B4069" w14:textId="77777777" w:rsidR="00184B9F" w:rsidRDefault="00000000" w:rsidP="00102452">
      <w:pPr>
        <w:pStyle w:val="Ttulo1"/>
        <w:jc w:val="both"/>
      </w:pPr>
      <w:r>
        <w:t>3. Estrutura do CMMI</w:t>
      </w:r>
    </w:p>
    <w:p w14:paraId="60C2F00F" w14:textId="77777777" w:rsidR="00184B9F" w:rsidRDefault="00000000" w:rsidP="00102452">
      <w:pPr>
        <w:spacing w:after="80"/>
        <w:jc w:val="both"/>
      </w:pPr>
      <w:r>
        <w:t>Na versão atual (V3.0), a estrutura é organizada em:</w:t>
      </w:r>
    </w:p>
    <w:p w14:paraId="3180494A" w14:textId="63A6134D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  <w:bCs/>
        </w:rPr>
        <w:t>Domínios (</w:t>
      </w:r>
      <w:proofErr w:type="spellStart"/>
      <w:r>
        <w:rPr>
          <w:b/>
          <w:bCs/>
        </w:rPr>
        <w:t>Constellations</w:t>
      </w:r>
      <w:proofErr w:type="spellEnd"/>
      <w:r>
        <w:rPr>
          <w:b/>
          <w:bCs/>
        </w:rPr>
        <w:t>):</w:t>
      </w:r>
      <w:r>
        <w:t xml:space="preserve"> o CMMI V3.0 oferece visões voltadas a diferentes áreas de negócio (ex.: Desenvolvimento, Serviços, Fornecedores/Aquisição, Segurança, Pessoas/</w:t>
      </w:r>
      <w:proofErr w:type="spellStart"/>
      <w:r>
        <w:t>Workforce</w:t>
      </w:r>
      <w:proofErr w:type="spellEnd"/>
      <w:r>
        <w:t>, Gestão de Dados, entre outras)</w:t>
      </w:r>
      <w:r w:rsidR="00102452">
        <w:t xml:space="preserve">, </w:t>
      </w:r>
      <w:r>
        <w:t>ao todo cerca de 8 domínios que podem ser combinados conforme o objetivo da organização.</w:t>
      </w:r>
    </w:p>
    <w:p w14:paraId="21886D8F" w14:textId="1EDB854C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  <w:bCs/>
        </w:rPr>
        <w:t>Áreas de Prática (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Areas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PAs</w:t>
      </w:r>
      <w:proofErr w:type="spellEnd"/>
      <w:r>
        <w:rPr>
          <w:b/>
          <w:bCs/>
        </w:rPr>
        <w:t>):</w:t>
      </w:r>
      <w:r>
        <w:t xml:space="preserve"> substituíram as antigas "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Areas</w:t>
      </w:r>
      <w:proofErr w:type="spellEnd"/>
      <w:r>
        <w:t>". Cada PA agrupa práticas relacionadas a um tema (ex.: Planejamento, Gestão de Requisitos, Garantia da Qualidade, Gestão de Riscos).</w:t>
      </w:r>
    </w:p>
    <w:p w14:paraId="09DFB9FB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  <w:bCs/>
        </w:rPr>
        <w:lastRenderedPageBreak/>
        <w:t>Níveis de Capacidade (0 a 3):</w:t>
      </w:r>
      <w:r>
        <w:t xml:space="preserve"> medem a maturidade de </w:t>
      </w:r>
      <w:r>
        <w:rPr>
          <w:b/>
          <w:bCs/>
        </w:rPr>
        <w:t>uma única</w:t>
      </w:r>
      <w:r>
        <w:t xml:space="preserve"> área de prática isoladamente.</w:t>
      </w:r>
    </w:p>
    <w:p w14:paraId="66EE7A0B" w14:textId="3F5380A3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  <w:bCs/>
        </w:rPr>
        <w:t>Níveis de Maturidade (1 a 5):</w:t>
      </w:r>
      <w:r>
        <w:t xml:space="preserve"> medem a maturidade de </w:t>
      </w:r>
      <w:r>
        <w:rPr>
          <w:b/>
          <w:bCs/>
        </w:rPr>
        <w:t>um conjunto definido</w:t>
      </w:r>
      <w:r>
        <w:t xml:space="preserve"> de áreas de prática para a organização como um todo. Na V3.0, o Nível de Maturidade 2, por exemplo, passou a significar "todas as </w:t>
      </w:r>
      <w:proofErr w:type="spellStart"/>
      <w:r>
        <w:t>PAs</w:t>
      </w:r>
      <w:proofErr w:type="spellEnd"/>
      <w:r>
        <w:t xml:space="preserve"> relevantes no nível de capacidade 2"</w:t>
      </w:r>
      <w:r w:rsidR="00102452">
        <w:t>,</w:t>
      </w:r>
      <w:r>
        <w:t xml:space="preserve"> uma mudança filosófica importante em relação a versões anteriores.</w:t>
      </w:r>
    </w:p>
    <w:p w14:paraId="65CCEA1C" w14:textId="77777777" w:rsidR="00184B9F" w:rsidRDefault="00000000" w:rsidP="00102452">
      <w:pPr>
        <w:spacing w:before="120" w:after="120"/>
        <w:jc w:val="both"/>
      </w:pPr>
      <w:r>
        <w:t xml:space="preserve">Os </w:t>
      </w:r>
      <w:r>
        <w:rPr>
          <w:b/>
          <w:bCs/>
        </w:rPr>
        <w:t>cinco níveis de maturidade</w:t>
      </w:r>
      <w:r>
        <w:t xml:space="preserve"> (representação por estágios):</w:t>
      </w:r>
    </w:p>
    <w:tbl>
      <w:tblPr>
        <w:tblW w:w="9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300"/>
      </w:tblGrid>
      <w:tr w:rsidR="00184B9F" w14:paraId="3E4957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E2684" w14:textId="77777777" w:rsidR="00184B9F" w:rsidRDefault="00000000" w:rsidP="00102452">
            <w:r>
              <w:rPr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85079" w14:textId="77777777" w:rsidR="00184B9F" w:rsidRDefault="00000000" w:rsidP="00102452"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40679" w14:textId="77777777" w:rsidR="00184B9F" w:rsidRDefault="00000000" w:rsidP="00102452">
            <w:r>
              <w:rPr>
                <w:b/>
                <w:bCs/>
                <w:sz w:val="20"/>
                <w:szCs w:val="20"/>
              </w:rPr>
              <w:t>Característica</w:t>
            </w:r>
          </w:p>
        </w:tc>
      </w:tr>
      <w:tr w:rsidR="00184B9F" w14:paraId="6E00D9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BDA06" w14:textId="77777777" w:rsidR="00184B9F" w:rsidRDefault="00000000" w:rsidP="00102452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7E176" w14:textId="77777777" w:rsidR="00184B9F" w:rsidRDefault="00000000" w:rsidP="00102452">
            <w:proofErr w:type="spellStart"/>
            <w:r>
              <w:rPr>
                <w:sz w:val="20"/>
                <w:szCs w:val="20"/>
              </w:rPr>
              <w:t>Initial</w:t>
            </w:r>
            <w:proofErr w:type="spellEnd"/>
            <w:r>
              <w:rPr>
                <w:sz w:val="20"/>
                <w:szCs w:val="20"/>
              </w:rPr>
              <w:t xml:space="preserve"> (Inicial)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13813" w14:textId="77777777" w:rsidR="00184B9F" w:rsidRDefault="00000000" w:rsidP="00102452">
            <w:r>
              <w:rPr>
                <w:sz w:val="20"/>
                <w:szCs w:val="20"/>
              </w:rPr>
              <w:t>Processos imprevisíveis, reativos, ad hoc; entregas atrasadas e fora do orçamento</w:t>
            </w:r>
          </w:p>
        </w:tc>
      </w:tr>
      <w:tr w:rsidR="00184B9F" w14:paraId="748342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6A0E3" w14:textId="77777777" w:rsidR="00184B9F" w:rsidRDefault="00000000" w:rsidP="00102452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6FB4F" w14:textId="77777777" w:rsidR="00184B9F" w:rsidRDefault="00000000" w:rsidP="00102452"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(Gerenciado)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3CD2F" w14:textId="77777777" w:rsidR="00184B9F" w:rsidRDefault="00000000" w:rsidP="00102452">
            <w:r>
              <w:rPr>
                <w:sz w:val="20"/>
                <w:szCs w:val="20"/>
              </w:rPr>
              <w:t>Projetos planejados, medidos e controlados, mas ainda isolados por projeto</w:t>
            </w:r>
          </w:p>
        </w:tc>
      </w:tr>
      <w:tr w:rsidR="00184B9F" w14:paraId="42A937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A9B03" w14:textId="77777777" w:rsidR="00184B9F" w:rsidRDefault="00000000" w:rsidP="00102452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9A79E" w14:textId="77777777" w:rsidR="00184B9F" w:rsidRDefault="00000000" w:rsidP="00102452">
            <w:proofErr w:type="spellStart"/>
            <w:r>
              <w:rPr>
                <w:sz w:val="20"/>
                <w:szCs w:val="20"/>
              </w:rPr>
              <w:t>Defined</w:t>
            </w:r>
            <w:proofErr w:type="spellEnd"/>
            <w:r>
              <w:rPr>
                <w:sz w:val="20"/>
                <w:szCs w:val="20"/>
              </w:rPr>
              <w:t xml:space="preserve"> (Definido)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036F5" w14:textId="77777777" w:rsidR="00184B9F" w:rsidRDefault="00000000" w:rsidP="00102452">
            <w:r>
              <w:rPr>
                <w:sz w:val="20"/>
                <w:szCs w:val="20"/>
              </w:rPr>
              <w:t>Processos padronizados e adotados em toda a organização</w:t>
            </w:r>
          </w:p>
        </w:tc>
      </w:tr>
      <w:tr w:rsidR="00184B9F" w14:paraId="33729A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A16E1" w14:textId="77777777" w:rsidR="00184B9F" w:rsidRDefault="00000000" w:rsidP="00102452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C9B92" w14:textId="77777777" w:rsidR="00184B9F" w:rsidRDefault="00000000" w:rsidP="00102452">
            <w:proofErr w:type="spellStart"/>
            <w:r>
              <w:rPr>
                <w:sz w:val="20"/>
                <w:szCs w:val="20"/>
              </w:rPr>
              <w:t>Quantitatively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(Gerenciado Quantitativamente)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8DDD3" w14:textId="77777777" w:rsidR="00184B9F" w:rsidRDefault="00000000" w:rsidP="00102452">
            <w:r>
              <w:rPr>
                <w:sz w:val="20"/>
                <w:szCs w:val="20"/>
              </w:rPr>
              <w:t>Decisões baseadas em análise estatística de desempenho</w:t>
            </w:r>
          </w:p>
        </w:tc>
      </w:tr>
      <w:tr w:rsidR="00184B9F" w14:paraId="0E47A9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C33D3" w14:textId="77777777" w:rsidR="00184B9F" w:rsidRDefault="00000000" w:rsidP="00102452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CFDC4" w14:textId="77777777" w:rsidR="00184B9F" w:rsidRDefault="00000000" w:rsidP="00102452">
            <w:proofErr w:type="spellStart"/>
            <w:r>
              <w:rPr>
                <w:sz w:val="20"/>
                <w:szCs w:val="20"/>
              </w:rPr>
              <w:t>Optimizing</w:t>
            </w:r>
            <w:proofErr w:type="spellEnd"/>
            <w:r>
              <w:rPr>
                <w:sz w:val="20"/>
                <w:szCs w:val="20"/>
              </w:rPr>
              <w:t xml:space="preserve"> (Em Otimização)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0396C" w14:textId="77777777" w:rsidR="00184B9F" w:rsidRDefault="00000000" w:rsidP="00102452">
            <w:r>
              <w:rPr>
                <w:sz w:val="20"/>
                <w:szCs w:val="20"/>
              </w:rPr>
              <w:t>Processos estáveis e flexíveis, em melhoria contínua</w:t>
            </w:r>
          </w:p>
        </w:tc>
      </w:tr>
    </w:tbl>
    <w:p w14:paraId="6E377465" w14:textId="77777777" w:rsidR="00184B9F" w:rsidRDefault="00184B9F" w:rsidP="00102452">
      <w:pPr>
        <w:spacing w:after="160"/>
        <w:jc w:val="both"/>
      </w:pPr>
    </w:p>
    <w:p w14:paraId="60793D14" w14:textId="7DD2363B" w:rsidR="00184B9F" w:rsidRDefault="00000000" w:rsidP="00102452">
      <w:pPr>
        <w:spacing w:after="160"/>
        <w:jc w:val="both"/>
      </w:pPr>
      <w:r>
        <w:t>Isso mapeia quase diretamente para os 5 capítulos já definidos para o jogo (Caos → Controle → Padronização → Medição → Melhoria).</w:t>
      </w:r>
    </w:p>
    <w:p w14:paraId="745C11CE" w14:textId="77777777" w:rsidR="00102452" w:rsidRDefault="00102452" w:rsidP="00102452">
      <w:pPr>
        <w:spacing w:after="160"/>
        <w:jc w:val="both"/>
      </w:pPr>
    </w:p>
    <w:p w14:paraId="262901CF" w14:textId="77777777" w:rsidR="00184B9F" w:rsidRDefault="00000000" w:rsidP="00102452">
      <w:pPr>
        <w:pStyle w:val="Ttulo1"/>
        <w:jc w:val="both"/>
      </w:pPr>
      <w:r>
        <w:t>4. Representação contínua</w:t>
      </w:r>
    </w:p>
    <w:p w14:paraId="0E371800" w14:textId="77777777" w:rsidR="00184B9F" w:rsidRDefault="00000000" w:rsidP="00102452">
      <w:pPr>
        <w:spacing w:after="160"/>
        <w:jc w:val="both"/>
      </w:pPr>
      <w:r>
        <w:t xml:space="preserve">Foco: a </w:t>
      </w:r>
      <w:r>
        <w:rPr>
          <w:b/>
          <w:bCs/>
        </w:rPr>
        <w:t>capacidade de áreas de prática individuais</w:t>
      </w:r>
      <w:r>
        <w:t>, não da organização como um todo.</w:t>
      </w:r>
    </w:p>
    <w:p w14:paraId="72A07B82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t xml:space="preserve">A organização escolhe </w:t>
      </w:r>
      <w:r>
        <w:rPr>
          <w:b/>
          <w:bCs/>
        </w:rPr>
        <w:t>quais áreas de prática melhorar primeiro</w:t>
      </w:r>
      <w:r>
        <w:t>, de acordo com seus objetivos de negócio.</w:t>
      </w:r>
    </w:p>
    <w:p w14:paraId="11AF1D52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t xml:space="preserve">Cada PA é avaliada em uma escala própria de </w:t>
      </w:r>
      <w:r>
        <w:rPr>
          <w:b/>
          <w:bCs/>
        </w:rPr>
        <w:t>níveis de capacidade (0 a 3)</w:t>
      </w:r>
      <w:r>
        <w:t>.</w:t>
      </w:r>
    </w:p>
    <w:p w14:paraId="06048645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t>Mais flexível: útil quando a organização já sabe onde tem dor (ex.: só gestão de requisitos é um problema).</w:t>
      </w:r>
    </w:p>
    <w:p w14:paraId="673E2C43" w14:textId="6DA2347B" w:rsidR="00184B9F" w:rsidRPr="00102452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t>Não existe uma ordem obrigatória entre as áreas.</w:t>
      </w:r>
    </w:p>
    <w:p w14:paraId="3E95F844" w14:textId="77777777" w:rsidR="00102452" w:rsidRDefault="00102452" w:rsidP="00102452">
      <w:pPr>
        <w:spacing w:after="80"/>
        <w:jc w:val="both"/>
      </w:pPr>
    </w:p>
    <w:p w14:paraId="5734FB01" w14:textId="77777777" w:rsidR="00184B9F" w:rsidRDefault="00000000" w:rsidP="00102452">
      <w:pPr>
        <w:pStyle w:val="Ttulo1"/>
        <w:jc w:val="both"/>
      </w:pPr>
      <w:r>
        <w:t>5. Representação por estágios</w:t>
      </w:r>
    </w:p>
    <w:p w14:paraId="268E2816" w14:textId="5AAAF0BB" w:rsidR="00184B9F" w:rsidRDefault="00000000" w:rsidP="00102452">
      <w:pPr>
        <w:spacing w:after="160"/>
        <w:jc w:val="both"/>
      </w:pPr>
      <w:r>
        <w:t xml:space="preserve">Foco: a </w:t>
      </w:r>
      <w:r>
        <w:rPr>
          <w:b/>
          <w:bCs/>
        </w:rPr>
        <w:t>maturidade da organização como um todo</w:t>
      </w:r>
      <w:r>
        <w:t>, por meio de um caminho pré</w:t>
      </w:r>
      <w:r w:rsidR="00102452">
        <w:t>-</w:t>
      </w:r>
      <w:r>
        <w:t>definido.</w:t>
      </w:r>
    </w:p>
    <w:p w14:paraId="36A49BD9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t>Agrupa um conjunto fixo de áreas de prática em cada nível de maturidade (1 a 5).</w:t>
      </w:r>
    </w:p>
    <w:p w14:paraId="63FBB516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t xml:space="preserve">Segue uma </w:t>
      </w:r>
      <w:r>
        <w:rPr>
          <w:b/>
          <w:bCs/>
        </w:rPr>
        <w:t>sequência obrigatória</w:t>
      </w:r>
      <w:r>
        <w:t>: não é possível "pular" um nível.</w:t>
      </w:r>
    </w:p>
    <w:p w14:paraId="4A5F045A" w14:textId="003233B5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t xml:space="preserve">Mais indicada para organizações que </w:t>
      </w:r>
      <w:r>
        <w:rPr>
          <w:b/>
          <w:bCs/>
        </w:rPr>
        <w:t>não sabem por onde começar</w:t>
      </w:r>
      <w:r w:rsidR="00102452">
        <w:t>,</w:t>
      </w:r>
      <w:r>
        <w:t xml:space="preserve"> o modelo já entrega o roteiro pronto.</w:t>
      </w:r>
    </w:p>
    <w:p w14:paraId="3A36D819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t>É a representação mais usada para benchmarking e comparação entre organizações (o "nível CMMI X" que aparece em editais e certificações é sempre da representação por estágios).</w:t>
      </w:r>
    </w:p>
    <w:p w14:paraId="4D73590A" w14:textId="77777777" w:rsidR="00102452" w:rsidRDefault="00102452" w:rsidP="00102452">
      <w:pPr>
        <w:pStyle w:val="Ttulo1"/>
        <w:jc w:val="both"/>
      </w:pPr>
    </w:p>
    <w:p w14:paraId="3F6095A7" w14:textId="0F871D15" w:rsidR="00184B9F" w:rsidRDefault="00000000" w:rsidP="00102452">
      <w:pPr>
        <w:pStyle w:val="Ttulo1"/>
        <w:jc w:val="both"/>
      </w:pPr>
      <w:r>
        <w:lastRenderedPageBreak/>
        <w:t>6. Comparação entre as representações</w:t>
      </w:r>
    </w:p>
    <w:tbl>
      <w:tblPr>
        <w:tblW w:w="9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00"/>
        <w:gridCol w:w="3300"/>
      </w:tblGrid>
      <w:tr w:rsidR="00184B9F" w14:paraId="4A94FB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9ECF9" w14:textId="77777777" w:rsidR="00184B9F" w:rsidRDefault="00000000" w:rsidP="00102452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Critério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50D55" w14:textId="77777777" w:rsidR="00184B9F" w:rsidRDefault="00000000" w:rsidP="00102452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Contínua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D5FE8" w14:textId="77777777" w:rsidR="00184B9F" w:rsidRDefault="00000000" w:rsidP="00102452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Por estágios</w:t>
            </w:r>
          </w:p>
        </w:tc>
      </w:tr>
      <w:tr w:rsidR="00184B9F" w14:paraId="270256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454BA" w14:textId="77777777" w:rsidR="00184B9F" w:rsidRDefault="00000000" w:rsidP="00102452">
            <w:r>
              <w:rPr>
                <w:sz w:val="20"/>
                <w:szCs w:val="20"/>
              </w:rPr>
              <w:t>Unidade de medida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335FD" w14:textId="77777777" w:rsidR="00184B9F" w:rsidRDefault="00000000" w:rsidP="00102452">
            <w:r>
              <w:rPr>
                <w:sz w:val="20"/>
                <w:szCs w:val="20"/>
              </w:rPr>
              <w:t>Nível de capacidade (0–3) por área de prática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B239F" w14:textId="77777777" w:rsidR="00184B9F" w:rsidRDefault="00000000" w:rsidP="00102452">
            <w:r>
              <w:rPr>
                <w:sz w:val="20"/>
                <w:szCs w:val="20"/>
              </w:rPr>
              <w:t>Nível de maturidade (1–5) da organização</w:t>
            </w:r>
          </w:p>
        </w:tc>
      </w:tr>
      <w:tr w:rsidR="00184B9F" w14:paraId="4760DF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25273" w14:textId="77777777" w:rsidR="00184B9F" w:rsidRDefault="00000000" w:rsidP="00102452">
            <w:r>
              <w:rPr>
                <w:sz w:val="20"/>
                <w:szCs w:val="20"/>
              </w:rPr>
              <w:t>Ordem de melhoria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1D0C9" w14:textId="77777777" w:rsidR="00184B9F" w:rsidRDefault="00000000" w:rsidP="00102452">
            <w:r>
              <w:rPr>
                <w:sz w:val="20"/>
                <w:szCs w:val="20"/>
              </w:rPr>
              <w:t>Livre, definida pela organização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35BAE" w14:textId="77777777" w:rsidR="00184B9F" w:rsidRDefault="00000000" w:rsidP="00102452">
            <w:r>
              <w:rPr>
                <w:sz w:val="20"/>
                <w:szCs w:val="20"/>
              </w:rPr>
              <w:t>Fixa, pré-definida pelo modelo</w:t>
            </w:r>
          </w:p>
        </w:tc>
      </w:tr>
      <w:tr w:rsidR="00184B9F" w14:paraId="554BA0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E0189" w14:textId="77777777" w:rsidR="00184B9F" w:rsidRDefault="00000000" w:rsidP="00102452">
            <w:r>
              <w:rPr>
                <w:sz w:val="20"/>
                <w:szCs w:val="20"/>
              </w:rPr>
              <w:t>Melhor para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DDDA2" w14:textId="77777777" w:rsidR="00184B9F" w:rsidRDefault="00000000" w:rsidP="00102452">
            <w:r>
              <w:rPr>
                <w:sz w:val="20"/>
                <w:szCs w:val="20"/>
              </w:rPr>
              <w:t>Empresas que já sabem onde doem os processos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C42CD" w14:textId="77777777" w:rsidR="00184B9F" w:rsidRDefault="00000000" w:rsidP="00102452">
            <w:r>
              <w:rPr>
                <w:sz w:val="20"/>
                <w:szCs w:val="20"/>
              </w:rPr>
              <w:t>Empresas que precisam de um roteiro guiado</w:t>
            </w:r>
          </w:p>
        </w:tc>
      </w:tr>
      <w:tr w:rsidR="00184B9F" w14:paraId="33A075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988AB" w14:textId="77777777" w:rsidR="00184B9F" w:rsidRDefault="00000000" w:rsidP="00102452">
            <w:r>
              <w:rPr>
                <w:sz w:val="20"/>
                <w:szCs w:val="20"/>
              </w:rPr>
              <w:t>Uso em certificação/benchmark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CDAB2" w14:textId="77777777" w:rsidR="00184B9F" w:rsidRDefault="00000000" w:rsidP="00102452">
            <w:r>
              <w:rPr>
                <w:sz w:val="20"/>
                <w:szCs w:val="20"/>
              </w:rPr>
              <w:t>Menos comum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E9895" w14:textId="77777777" w:rsidR="00184B9F" w:rsidRDefault="00000000" w:rsidP="00102452">
            <w:r>
              <w:rPr>
                <w:sz w:val="20"/>
                <w:szCs w:val="20"/>
              </w:rPr>
              <w:t>É o padrão usado no mercado</w:t>
            </w:r>
          </w:p>
        </w:tc>
      </w:tr>
      <w:tr w:rsidR="00184B9F" w14:paraId="339E2A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D71BD" w14:textId="77777777" w:rsidR="00184B9F" w:rsidRDefault="00000000" w:rsidP="00102452">
            <w:r>
              <w:rPr>
                <w:sz w:val="20"/>
                <w:szCs w:val="20"/>
              </w:rPr>
              <w:t>Conteúdo do modelo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127BE" w14:textId="77777777" w:rsidR="00184B9F" w:rsidRDefault="00000000" w:rsidP="00102452">
            <w:r>
              <w:rPr>
                <w:sz w:val="20"/>
                <w:szCs w:val="20"/>
              </w:rPr>
              <w:t>O mesmo conjunto de práticas, apenas organizado de outra forma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E73D3" w14:textId="77777777" w:rsidR="00184B9F" w:rsidRDefault="00000000" w:rsidP="00102452">
            <w:r>
              <w:rPr>
                <w:sz w:val="20"/>
                <w:szCs w:val="20"/>
              </w:rPr>
              <w:t>idem</w:t>
            </w:r>
          </w:p>
        </w:tc>
      </w:tr>
    </w:tbl>
    <w:p w14:paraId="55C91B0B" w14:textId="77777777" w:rsidR="00184B9F" w:rsidRDefault="00184B9F" w:rsidP="00102452">
      <w:pPr>
        <w:spacing w:after="160"/>
        <w:jc w:val="both"/>
      </w:pPr>
    </w:p>
    <w:p w14:paraId="115C3FAE" w14:textId="6DB7A92A" w:rsidR="00184B9F" w:rsidRDefault="00000000" w:rsidP="00102452">
      <w:pPr>
        <w:pStyle w:val="Ttulo1"/>
        <w:jc w:val="both"/>
      </w:pPr>
      <w:r>
        <w:t>7. Empresas avaliadas (exemplos)</w:t>
      </w:r>
    </w:p>
    <w:p w14:paraId="1B03C124" w14:textId="77777777" w:rsidR="00184B9F" w:rsidRDefault="00000000" w:rsidP="00102452">
      <w:pPr>
        <w:spacing w:after="80"/>
        <w:jc w:val="both"/>
      </w:pPr>
      <w:r>
        <w:rPr>
          <w:b/>
          <w:bCs/>
        </w:rPr>
        <w:t>Internacionais:</w:t>
      </w:r>
    </w:p>
    <w:p w14:paraId="7A154E21" w14:textId="3F5E39AB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  <w:bCs/>
        </w:rPr>
        <w:t>IBM</w:t>
      </w:r>
      <w:r w:rsidR="00102452">
        <w:t>:</w:t>
      </w:r>
      <w:r>
        <w:t xml:space="preserve"> uma das primeiras grandes empresas globais de TI avaliadas no CMMI V2.0 Nível de Maturidade 5 (2019).</w:t>
      </w:r>
    </w:p>
    <w:p w14:paraId="1E632FD7" w14:textId="753BB89B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proofErr w:type="spellStart"/>
      <w:r>
        <w:rPr>
          <w:b/>
          <w:bCs/>
        </w:rPr>
        <w:t>Genpact</w:t>
      </w:r>
      <w:proofErr w:type="spellEnd"/>
      <w:r w:rsidR="00102452">
        <w:t>:</w:t>
      </w:r>
      <w:r>
        <w:t xml:space="preserve"> avaliada em CMMI V2.0 Nível 5, entrando num grupo de cerca de 30 empresas no mundo com esse nível.</w:t>
      </w:r>
    </w:p>
    <w:p w14:paraId="5E2F1BA7" w14:textId="77777777" w:rsidR="00184B9F" w:rsidRDefault="00000000" w:rsidP="00102452">
      <w:pPr>
        <w:spacing w:before="120" w:after="80"/>
        <w:jc w:val="both"/>
      </w:pPr>
      <w:r>
        <w:rPr>
          <w:b/>
          <w:bCs/>
        </w:rPr>
        <w:t>No Brasil:</w:t>
      </w:r>
    </w:p>
    <w:p w14:paraId="5044B99F" w14:textId="64606864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  <w:bCs/>
        </w:rPr>
        <w:t>IBM Brasil</w:t>
      </w:r>
      <w:r w:rsidR="00102452">
        <w:t>:</w:t>
      </w:r>
      <w:r>
        <w:t xml:space="preserve"> primeira organização no país a atingir o nível mais alto do CMMI.</w:t>
      </w:r>
    </w:p>
    <w:p w14:paraId="7791EE70" w14:textId="7A475311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  <w:bCs/>
        </w:rPr>
        <w:t>Everis</w:t>
      </w:r>
      <w:r w:rsidR="00102452">
        <w:rPr>
          <w:b/>
          <w:bCs/>
        </w:rPr>
        <w:t>:</w:t>
      </w:r>
      <w:r>
        <w:t xml:space="preserve"> (hoje parte da </w:t>
      </w:r>
      <w:proofErr w:type="spellStart"/>
      <w:r>
        <w:t>Minsait</w:t>
      </w:r>
      <w:proofErr w:type="spellEnd"/>
      <w:r>
        <w:t>/Indra) Nível 5 em centros de alto rendimento, incluindo a unidade de Uberlândia (MG).</w:t>
      </w:r>
    </w:p>
    <w:p w14:paraId="34752B2F" w14:textId="1E15F23F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proofErr w:type="spellStart"/>
      <w:r>
        <w:rPr>
          <w:b/>
          <w:bCs/>
        </w:rPr>
        <w:t>Minsait</w:t>
      </w:r>
      <w:proofErr w:type="spellEnd"/>
      <w:r w:rsidR="00102452">
        <w:t>:</w:t>
      </w:r>
      <w:r>
        <w:t xml:space="preserve"> renovação do selo CMMI Nível 5 estendida às subsidiárias no Brasil, Espanha, México, Colômbia e Peru.</w:t>
      </w:r>
    </w:p>
    <w:p w14:paraId="0E068484" w14:textId="360DA6B1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  <w:bCs/>
        </w:rPr>
        <w:t xml:space="preserve">Log </w:t>
      </w:r>
      <w:proofErr w:type="spellStart"/>
      <w:r>
        <w:rPr>
          <w:b/>
          <w:bCs/>
        </w:rPr>
        <w:t>Lab</w:t>
      </w:r>
      <w:proofErr w:type="spellEnd"/>
      <w:r w:rsidR="00102452">
        <w:rPr>
          <w:b/>
          <w:bCs/>
        </w:rPr>
        <w:t>:</w:t>
      </w:r>
      <w:r>
        <w:rPr>
          <w:b/>
          <w:bCs/>
        </w:rPr>
        <w:t xml:space="preserve"> Inteligência Digital</w:t>
      </w:r>
      <w:r>
        <w:t xml:space="preserve"> (Cuiabá/MT)</w:t>
      </w:r>
      <w:r w:rsidR="00102452">
        <w:t xml:space="preserve"> </w:t>
      </w:r>
      <w:r>
        <w:t>certificação CMMI Nível 5, atendendo órgãos públicos.</w:t>
      </w:r>
    </w:p>
    <w:p w14:paraId="2B1678A6" w14:textId="7AFF4D06" w:rsidR="00184B9F" w:rsidRDefault="00000000" w:rsidP="00102452">
      <w:pPr>
        <w:spacing w:before="120" w:after="160"/>
        <w:jc w:val="both"/>
      </w:pPr>
      <w:r>
        <w:t xml:space="preserve">Dado interessante para uma explicação </w:t>
      </w:r>
      <w:proofErr w:type="spellStart"/>
      <w:r>
        <w:t>in-game</w:t>
      </w:r>
      <w:proofErr w:type="spellEnd"/>
      <w:r>
        <w:t xml:space="preserve">: </w:t>
      </w:r>
      <w:r>
        <w:rPr>
          <w:b/>
          <w:bCs/>
        </w:rPr>
        <w:t>apenas cerca de 5% das organizações que buscam algum nível CMMI conseguem chegar ao Nível 5</w:t>
      </w:r>
      <w:r w:rsidR="00102452">
        <w:t>,</w:t>
      </w:r>
      <w:r>
        <w:t xml:space="preserve"> reforça a ideia de que o "final" do jogo (15 pontos de maturidade) representa uma conquista rara, não trivial.</w:t>
      </w:r>
    </w:p>
    <w:p w14:paraId="181F30BA" w14:textId="77777777" w:rsidR="00184B9F" w:rsidRDefault="00000000" w:rsidP="00102452">
      <w:pPr>
        <w:spacing w:after="160"/>
        <w:jc w:val="both"/>
      </w:pPr>
      <w:r>
        <w:t>Resultados de avaliação (</w:t>
      </w:r>
      <w:proofErr w:type="spellStart"/>
      <w:r>
        <w:t>appraisals</w:t>
      </w:r>
      <w:proofErr w:type="spellEnd"/>
      <w:r>
        <w:t xml:space="preserve">) podem ser consultados publicamente na base oficial </w:t>
      </w:r>
      <w:r>
        <w:rPr>
          <w:b/>
          <w:bCs/>
        </w:rPr>
        <w:t>ISACA PARS (</w:t>
      </w:r>
      <w:proofErr w:type="spellStart"/>
      <w:r>
        <w:rPr>
          <w:b/>
          <w:bCs/>
        </w:rPr>
        <w:t>Published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Appraisal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Results</w:t>
      </w:r>
      <w:proofErr w:type="spellEnd"/>
      <w:r>
        <w:rPr>
          <w:b/>
          <w:bCs/>
        </w:rPr>
        <w:t xml:space="preserve"> System)</w:t>
      </w:r>
      <w:r>
        <w:t>.</w:t>
      </w:r>
    </w:p>
    <w:p w14:paraId="1483E75E" w14:textId="77777777" w:rsidR="00102452" w:rsidRDefault="00102452" w:rsidP="00102452">
      <w:pPr>
        <w:spacing w:after="160"/>
        <w:jc w:val="both"/>
      </w:pPr>
    </w:p>
    <w:p w14:paraId="7F9D20CA" w14:textId="77777777" w:rsidR="00184B9F" w:rsidRDefault="00000000" w:rsidP="00102452">
      <w:pPr>
        <w:pStyle w:val="Ttulo1"/>
        <w:jc w:val="both"/>
      </w:pPr>
      <w:r>
        <w:t>8. Tempo e custo envolvidos</w:t>
      </w:r>
    </w:p>
    <w:p w14:paraId="49FFE1B0" w14:textId="77777777" w:rsidR="00184B9F" w:rsidRDefault="00000000" w:rsidP="00102452">
      <w:pPr>
        <w:spacing w:after="80"/>
        <w:jc w:val="both"/>
      </w:pPr>
      <w:r>
        <w:rPr>
          <w:b/>
          <w:bCs/>
        </w:rPr>
        <w:t>Tempo/custo de implementação (a organização se preparando):</w:t>
      </w:r>
    </w:p>
    <w:p w14:paraId="788203F6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t xml:space="preserve">Não é um processo rápido: estudos indicam um horizonte realista de </w:t>
      </w:r>
      <w:r>
        <w:rPr>
          <w:b/>
          <w:bCs/>
        </w:rPr>
        <w:t>18 a 24 meses</w:t>
      </w:r>
      <w:r>
        <w:t xml:space="preserve"> para resultados visíveis de ROI.</w:t>
      </w:r>
    </w:p>
    <w:p w14:paraId="2EDEEB34" w14:textId="7F5972A0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t xml:space="preserve">A maior parte do esforço (e custo) antes da avaliação está na </w:t>
      </w:r>
      <w:r>
        <w:rPr>
          <w:b/>
          <w:bCs/>
        </w:rPr>
        <w:t>coleta e organização de evidências objetivas</w:t>
      </w:r>
      <w:r>
        <w:t xml:space="preserve"> (documentação de processos, métricas, registros) não na avaliação em si.</w:t>
      </w:r>
    </w:p>
    <w:p w14:paraId="38F20707" w14:textId="77777777" w:rsidR="00184B9F" w:rsidRDefault="00000000" w:rsidP="00102452">
      <w:pPr>
        <w:spacing w:before="120" w:after="80"/>
        <w:jc w:val="both"/>
      </w:pPr>
      <w:r>
        <w:rPr>
          <w:b/>
          <w:bCs/>
        </w:rPr>
        <w:t xml:space="preserve">Avaliação formal (SCAMPI – Standard CMMI </w:t>
      </w:r>
      <w:proofErr w:type="spellStart"/>
      <w:r>
        <w:rPr>
          <w:b/>
          <w:bCs/>
        </w:rPr>
        <w:t>Appraisal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Method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Process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Improvement</w:t>
      </w:r>
      <w:proofErr w:type="spellEnd"/>
      <w:r>
        <w:rPr>
          <w:b/>
          <w:bCs/>
        </w:rPr>
        <w:t>):</w:t>
      </w:r>
    </w:p>
    <w:p w14:paraId="380468EA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  <w:bCs/>
        </w:rPr>
        <w:lastRenderedPageBreak/>
        <w:t>SCAMPI C</w:t>
      </w:r>
      <w:r>
        <w:t xml:space="preserve"> (mais leve, diagnóstico): 1 a 2 dias.</w:t>
      </w:r>
    </w:p>
    <w:p w14:paraId="1C39BCE4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  <w:bCs/>
        </w:rPr>
        <w:t>SCAMPI B</w:t>
      </w:r>
      <w:r>
        <w:t xml:space="preserve"> (intermediário): 1 a 2 semanas.</w:t>
      </w:r>
    </w:p>
    <w:p w14:paraId="6E102F2C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  <w:bCs/>
        </w:rPr>
        <w:t>SCAMPI A</w:t>
      </w:r>
      <w:r>
        <w:t xml:space="preserve"> (avaliação formal, gera o nível oficial): 2 a 3 semanas, com cada participante dedicando de 1 a 3 horas em entrevistas/apresentações.</w:t>
      </w:r>
    </w:p>
    <w:p w14:paraId="7DEE9B99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t xml:space="preserve">Uma avaliação SCAMPI A tem validade e precisa ser renovada em, no máximo, </w:t>
      </w:r>
      <w:r>
        <w:rPr>
          <w:b/>
          <w:bCs/>
        </w:rPr>
        <w:t>5 anos</w:t>
      </w:r>
      <w:r>
        <w:t>.</w:t>
      </w:r>
    </w:p>
    <w:p w14:paraId="7A383C3F" w14:textId="3BA0F75F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t>Custos específicos variam muito conforme o tamanho da organização e não são publicados de forma padronizada</w:t>
      </w:r>
      <w:r w:rsidR="00102452">
        <w:t>,</w:t>
      </w:r>
      <w:r>
        <w:t xml:space="preserve"> mas o consenso é que o </w:t>
      </w:r>
      <w:r>
        <w:rPr>
          <w:b/>
          <w:bCs/>
        </w:rPr>
        <w:t>custo real está concentrado na preparação interna</w:t>
      </w:r>
      <w:r>
        <w:t>, não na avaliação em si.</w:t>
      </w:r>
    </w:p>
    <w:p w14:paraId="6B39EC9F" w14:textId="77777777" w:rsidR="00102452" w:rsidRDefault="00102452" w:rsidP="00102452">
      <w:pPr>
        <w:spacing w:after="80"/>
        <w:jc w:val="both"/>
      </w:pPr>
    </w:p>
    <w:p w14:paraId="5A6C331F" w14:textId="77777777" w:rsidR="00184B9F" w:rsidRDefault="00000000" w:rsidP="00102452">
      <w:pPr>
        <w:pStyle w:val="Ttulo1"/>
        <w:jc w:val="both"/>
      </w:pPr>
      <w:r>
        <w:t>9. Benefícios da utilização do CMMI</w:t>
      </w:r>
    </w:p>
    <w:p w14:paraId="03F21E62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  <w:bCs/>
        </w:rPr>
        <w:t>Redução de custo operacional:</w:t>
      </w:r>
      <w:r>
        <w:t xml:space="preserve"> estudo da </w:t>
      </w:r>
      <w:proofErr w:type="spellStart"/>
      <w:r>
        <w:t>PwC</w:t>
      </w:r>
      <w:proofErr w:type="spellEnd"/>
      <w:r>
        <w:t xml:space="preserve"> apontou até </w:t>
      </w:r>
      <w:r>
        <w:rPr>
          <w:b/>
          <w:bCs/>
        </w:rPr>
        <w:t>27% de redução em custos operacionais</w:t>
      </w:r>
      <w:r>
        <w:t xml:space="preserve"> em organizações com alta maturidade de processo.</w:t>
      </w:r>
    </w:p>
    <w:p w14:paraId="7A843B36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  <w:bCs/>
        </w:rPr>
        <w:t>Melhoria de qualidade:</w:t>
      </w:r>
      <w:r>
        <w:t xml:space="preserve"> menos retrabalho e defeitos, graças a controles de qualidade mais fortes.</w:t>
      </w:r>
    </w:p>
    <w:p w14:paraId="3DE08DDD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  <w:bCs/>
        </w:rPr>
        <w:t>Previsibilidade de prazo e orçamento:</w:t>
      </w:r>
      <w:r>
        <w:t xml:space="preserve"> processos padronizados reduzem variabilidade entre projetos/equipes.</w:t>
      </w:r>
    </w:p>
    <w:p w14:paraId="6AAF2BE0" w14:textId="4CCD797D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  <w:bCs/>
        </w:rPr>
        <w:t>Satisfação do cliente:</w:t>
      </w:r>
      <w:r>
        <w:t xml:space="preserve"> entregas mais consistentes geram mais confiança do contratante</w:t>
      </w:r>
      <w:r w:rsidR="00102452">
        <w:t>,</w:t>
      </w:r>
      <w:r>
        <w:t xml:space="preserve"> herança direta do motivo original de criação do modelo (</w:t>
      </w:r>
      <w:proofErr w:type="spellStart"/>
      <w:r>
        <w:t>DoD</w:t>
      </w:r>
      <w:proofErr w:type="spellEnd"/>
      <w:r>
        <w:t xml:space="preserve"> avaliando fornecedores).</w:t>
      </w:r>
    </w:p>
    <w:p w14:paraId="5D333359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  <w:bCs/>
        </w:rPr>
        <w:t>Vantagem competitiva/comercial:</w:t>
      </w:r>
      <w:r>
        <w:t xml:space="preserve"> nível CMMI costuma ser exigido em editais e concorrências, especialmente contratos públicos e internacionais.</w:t>
      </w:r>
    </w:p>
    <w:p w14:paraId="1045CAA8" w14:textId="77777777" w:rsidR="00184B9F" w:rsidRDefault="00000000" w:rsidP="00102452">
      <w:pPr>
        <w:pStyle w:val="PargrafodaLista"/>
        <w:numPr>
          <w:ilvl w:val="0"/>
          <w:numId w:val="1"/>
        </w:numPr>
        <w:spacing w:after="80"/>
        <w:jc w:val="both"/>
      </w:pPr>
      <w:r>
        <w:rPr>
          <w:b/>
          <w:bCs/>
        </w:rPr>
        <w:t>Base para melhoria contínua:</w:t>
      </w:r>
      <w:r>
        <w:t xml:space="preserve"> nos níveis mais altos (4 e 5), a empresa passa a usar dados estatísticos para prever e prevenir problemas, em vez de apenas reagir.</w:t>
      </w:r>
    </w:p>
    <w:p w14:paraId="607C4308" w14:textId="77777777" w:rsidR="00184B9F" w:rsidRDefault="00000000" w:rsidP="00102452">
      <w:pPr>
        <w:spacing w:before="120" w:after="160"/>
        <w:jc w:val="both"/>
      </w:pPr>
      <w:r>
        <w:t xml:space="preserve">Essas quatro classes de benefício (custo, prazo, qualidade, satisfação do cliente) </w:t>
      </w:r>
      <w:r>
        <w:rPr>
          <w:b/>
          <w:bCs/>
        </w:rPr>
        <w:t>mapeiam quase diretamente para os indicadores do jogo</w:t>
      </w:r>
      <w:r>
        <w:t xml:space="preserve"> (Orçamento, Prazo, Qualidade, e Maturidade como proxy de "confiança"/satisfação).</w:t>
      </w:r>
    </w:p>
    <w:sectPr w:rsidR="00184B9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A3E3E"/>
    <w:multiLevelType w:val="hybridMultilevel"/>
    <w:tmpl w:val="015EEC88"/>
    <w:lvl w:ilvl="0" w:tplc="A5A2D6F2">
      <w:start w:val="1"/>
      <w:numFmt w:val="bullet"/>
      <w:lvlText w:val="●"/>
      <w:lvlJc w:val="left"/>
      <w:pPr>
        <w:ind w:left="720" w:hanging="360"/>
      </w:pPr>
    </w:lvl>
    <w:lvl w:ilvl="1" w:tplc="B554F876" w:tentative="1">
      <w:start w:val="1"/>
      <w:numFmt w:val="bullet"/>
      <w:lvlText w:val="○"/>
      <w:lvlJc w:val="left"/>
      <w:pPr>
        <w:ind w:left="1440" w:hanging="360"/>
      </w:pPr>
    </w:lvl>
    <w:lvl w:ilvl="2" w:tplc="52D8A8E8" w:tentative="1">
      <w:start w:val="1"/>
      <w:numFmt w:val="bullet"/>
      <w:lvlText w:val="■"/>
      <w:lvlJc w:val="left"/>
      <w:pPr>
        <w:ind w:left="2160" w:hanging="360"/>
      </w:pPr>
    </w:lvl>
    <w:lvl w:ilvl="3" w:tplc="6FC08CC4" w:tentative="1">
      <w:start w:val="1"/>
      <w:numFmt w:val="bullet"/>
      <w:lvlText w:val="●"/>
      <w:lvlJc w:val="left"/>
      <w:pPr>
        <w:ind w:left="2880" w:hanging="360"/>
      </w:pPr>
    </w:lvl>
    <w:lvl w:ilvl="4" w:tplc="C87E2A66" w:tentative="1">
      <w:start w:val="1"/>
      <w:numFmt w:val="bullet"/>
      <w:lvlText w:val="○"/>
      <w:lvlJc w:val="left"/>
      <w:pPr>
        <w:ind w:left="3600" w:hanging="360"/>
      </w:pPr>
    </w:lvl>
    <w:lvl w:ilvl="5" w:tplc="0CA0D68E" w:tentative="1">
      <w:start w:val="1"/>
      <w:numFmt w:val="bullet"/>
      <w:lvlText w:val="■"/>
      <w:lvlJc w:val="left"/>
      <w:pPr>
        <w:ind w:left="4320" w:hanging="360"/>
      </w:pPr>
    </w:lvl>
    <w:lvl w:ilvl="6" w:tplc="AB008DD2" w:tentative="1">
      <w:start w:val="1"/>
      <w:numFmt w:val="bullet"/>
      <w:lvlText w:val="●"/>
      <w:lvlJc w:val="left"/>
      <w:pPr>
        <w:ind w:left="5040" w:hanging="360"/>
      </w:pPr>
    </w:lvl>
    <w:lvl w:ilvl="7" w:tplc="1F72982A" w:tentative="1">
      <w:start w:val="1"/>
      <w:numFmt w:val="bullet"/>
      <w:lvlText w:val="●"/>
      <w:lvlJc w:val="left"/>
      <w:pPr>
        <w:ind w:left="5760" w:hanging="360"/>
      </w:pPr>
    </w:lvl>
    <w:lvl w:ilvl="8" w:tplc="2CC4C42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063050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B9F"/>
    <w:rsid w:val="00102452"/>
    <w:rsid w:val="00184B9F"/>
    <w:rsid w:val="007D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2343D"/>
  <w15:docId w15:val="{FEEA17AF-AD54-4156-8716-4AC28CF2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00" w:after="16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uiPriority w:val="10"/>
    <w:qFormat/>
    <w:pPr>
      <w:spacing w:after="200"/>
    </w:pPr>
    <w:rPr>
      <w:b/>
      <w:bCs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1276</Words>
  <Characters>6893</Characters>
  <Application>Microsoft Office Word</Application>
  <DocSecurity>0</DocSecurity>
  <Lines>57</Lines>
  <Paragraphs>16</Paragraphs>
  <ScaleCrop>false</ScaleCrop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Castilhos | Valorizza</cp:lastModifiedBy>
  <cp:revision>2</cp:revision>
  <dcterms:created xsi:type="dcterms:W3CDTF">2026-09-30T00:47:00Z</dcterms:created>
  <dcterms:modified xsi:type="dcterms:W3CDTF">2026-09-30T02:08:00Z</dcterms:modified>
</cp:coreProperties>
</file>