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2D713D"/>
          <w:sz w:val="18"/>
        </w:rPr>
        <w:t>COMPULSORY COMPANY ROLLOUT</w:t>
      </w:r>
    </w:p>
    <w:p>
      <w:pPr>
        <w:pStyle w:val="Title"/>
      </w:pPr>
      <w:r>
        <w:rPr>
          <w:rFonts w:ascii="Arial" w:hAnsi="Arial"/>
          <w:b/>
          <w:i w:val="0"/>
          <w:color w:val="103323"/>
          <w:sz w:val="50"/>
        </w:rPr>
        <w:t>One public kit. The right separate worker.</w:t>
      </w:r>
    </w:p>
    <w:p>
      <w:pPr>
        <w:pStyle w:val="Subtitle"/>
      </w:pPr>
      <w:r>
        <w:rPr>
          <w:rFonts w:ascii="Arial" w:hAnsi="Arial"/>
          <w:b w:val="0"/>
          <w:i w:val="0"/>
          <w:color w:val="5D7469"/>
          <w:sz w:val="24"/>
        </w:rPr>
        <w:t>A no-command guide for first-time employees on Mac and Windows</w:t>
      </w: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103323"/>
            <w:vAlign w:val="center"/>
          </w:tcPr>
          <w:p>
            <w:r>
              <w:rPr>
                <w:rFonts w:ascii="Arial" w:hAnsi="Arial"/>
                <w:b/>
                <w:i w:val="0"/>
                <w:color w:val="F2C14E"/>
                <w:sz w:val="18"/>
              </w:rPr>
              <w:t>IRON MAN MODEL</w:t>
            </w:r>
          </w:p>
        </w:tc>
        <w:tc>
          <w:tcPr>
            <w:tcW w:type="dxa" w:w="7510"/>
            <w:tcMar>
              <w:top w:w="100" w:type="dxa"/>
              <w:start w:w="130" w:type="dxa"/>
              <w:bottom w:w="100" w:type="dxa"/>
              <w:end w:w="130" w:type="dxa"/>
            </w:tcMar>
            <w:shd w:fill="103323"/>
            <w:vAlign w:val="center"/>
          </w:tcPr>
          <w:p>
            <w:r>
              <w:rPr>
                <w:rFonts w:ascii="Arial" w:hAnsi="Arial"/>
                <w:b w:val="0"/>
                <w:i w:val="0"/>
                <w:color w:val="FFFFFF"/>
                <w:sz w:val="18"/>
              </w:rPr>
              <w:t>You are learning to wear Codex like an Iron Man suit. You provide the mission and judgment. Codex performs approved work through a controlled autonomous loop.</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THE CHANGE</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protected public v1.3.0 release is the clean setup and update source. It contains system files, the company reference kit, homework starters and two optional role skills—but no live company work or secrets.</w:t>
            </w:r>
          </w:p>
        </w:tc>
        <w:trPr>
          <w:tblHeader/>
        </w:trPr>
      </w:tr>
    </w:tbl>
    <w:p>
      <w:pPr>
        <w:spacing w:after="40"/>
      </w:pPr>
    </w:p>
    <w:tbl>
      <w:tblPr>
        <w:tblW w:type="dxa" w:w="9360"/>
        <w:jc w:val="left"/>
        <w:tblLayout w:type="fixed"/>
        <w:tblLook w:firstColumn="1" w:firstRow="1" w:lastColumn="0" w:lastRow="0" w:noHBand="0" w:noVBand="1" w:val="04A0"/>
      </w:tblPr>
      <w:tblGrid>
        <w:gridCol w:w="1900"/>
        <w:gridCol w:w="4300"/>
        <w:gridCol w:w="3160"/>
      </w:tblGrid>
      <w:tr>
        <w:tc>
          <w:tcPr>
            <w:tcW w:type="dxa" w:w="1900"/>
            <w:tcMar>
              <w:top w:w="100" w:type="dxa"/>
              <w:start w:w="130" w:type="dxa"/>
              <w:bottom w:w="100" w:type="dxa"/>
              <w:end w:w="130" w:type="dxa"/>
            </w:tcMar>
            <w:shd w:fill="103323"/>
          </w:tcPr>
          <w:p>
            <w:r>
              <w:rPr>
                <w:rFonts w:ascii="Arial" w:hAnsi="Arial"/>
                <w:b/>
                <w:i w:val="0"/>
                <w:color w:val="FFFFFF"/>
                <w:sz w:val="17"/>
              </w:rPr>
              <w:t>Layer</w:t>
            </w:r>
          </w:p>
        </w:tc>
        <w:tc>
          <w:tcPr>
            <w:tcW w:type="dxa" w:w="4300"/>
            <w:tcMar>
              <w:top w:w="100" w:type="dxa"/>
              <w:start w:w="130" w:type="dxa"/>
              <w:bottom w:w="100" w:type="dxa"/>
              <w:end w:w="130" w:type="dxa"/>
            </w:tcMar>
            <w:shd w:fill="103323"/>
          </w:tcPr>
          <w:p>
            <w:r>
              <w:rPr>
                <w:rFonts w:ascii="Arial" w:hAnsi="Arial"/>
                <w:b/>
                <w:i w:val="0"/>
                <w:color w:val="FFFFFF"/>
                <w:sz w:val="17"/>
              </w:rPr>
              <w:t>What it is</w:t>
            </w:r>
          </w:p>
        </w:tc>
        <w:tc>
          <w:tcPr>
            <w:tcW w:type="dxa" w:w="3160"/>
            <w:tcMar>
              <w:top w:w="100" w:type="dxa"/>
              <w:start w:w="130" w:type="dxa"/>
              <w:bottom w:w="100" w:type="dxa"/>
              <w:end w:w="130" w:type="dxa"/>
            </w:tcMar>
            <w:shd w:fill="103323"/>
          </w:tcPr>
          <w:p>
            <w:r>
              <w:rPr>
                <w:rFonts w:ascii="Arial" w:hAnsi="Arial"/>
                <w:b/>
                <w:i w:val="0"/>
                <w:color w:val="FFFFFF"/>
                <w:sz w:val="17"/>
              </w:rPr>
              <w:t>Your access</w:t>
            </w:r>
          </w:p>
        </w:tc>
        <w:trPr>
          <w:tblHeader/>
        </w:trPr>
      </w:tr>
      <w:tr>
        <w:tc>
          <w:tcPr>
            <w:tcW w:type="dxa" w:w="1900"/>
            <w:shd w:fill="E7F2E8"/>
            <w:vAlign w:val="center"/>
            <w:tcMar>
              <w:top w:w="100" w:type="dxa"/>
              <w:start w:w="130" w:type="dxa"/>
              <w:bottom w:w="100" w:type="dxa"/>
              <w:end w:w="130" w:type="dxa"/>
            </w:tcMar>
          </w:tcPr>
          <w:p>
            <w:r>
              <w:rPr>
                <w:rFonts w:ascii="Arial" w:hAnsi="Arial"/>
                <w:b/>
                <w:i w:val="0"/>
                <w:color w:val="173428"/>
                <w:sz w:val="17"/>
              </w:rPr>
              <w:t>PUBLIC KIT</w:t>
            </w:r>
          </w:p>
        </w:tc>
        <w:tc>
          <w:tcPr>
            <w:tcW w:type="dxa" w:w="4300"/>
            <w:shd w:fill="E7F2E8"/>
            <w:vAlign w:val="center"/>
            <w:tcMar>
              <w:top w:w="100" w:type="dxa"/>
              <w:start w:w="130" w:type="dxa"/>
              <w:bottom w:w="100" w:type="dxa"/>
              <w:end w:w="130" w:type="dxa"/>
            </w:tcMar>
          </w:tcPr>
          <w:p>
            <w:r>
              <w:rPr>
                <w:rFonts w:ascii="Arial" w:hAnsi="Arial"/>
                <w:b w:val="0"/>
                <w:i w:val="0"/>
                <w:color w:val="173428"/>
                <w:sz w:val="17"/>
              </w:rPr>
              <w:t>Clean v1.3.0 setup, update and reference files.</w:t>
            </w:r>
          </w:p>
        </w:tc>
        <w:tc>
          <w:tcPr>
            <w:tcW w:type="dxa" w:w="3160"/>
            <w:shd w:fill="E7F2E8"/>
            <w:vAlign w:val="center"/>
            <w:tcMar>
              <w:top w:w="100" w:type="dxa"/>
              <w:start w:w="130" w:type="dxa"/>
              <w:bottom w:w="100" w:type="dxa"/>
              <w:end w:w="130" w:type="dxa"/>
            </w:tcMar>
          </w:tcPr>
          <w:p>
            <w:r>
              <w:rPr>
                <w:rFonts w:ascii="Arial" w:hAnsi="Arial"/>
                <w:b w:val="0"/>
                <w:i w:val="0"/>
                <w:color w:val="173428"/>
                <w:sz w:val="17"/>
              </w:rPr>
              <w:t>No invitation or collaborator seat needed.</w:t>
            </w:r>
          </w:p>
        </w:tc>
      </w:tr>
      <w:tr>
        <w:tc>
          <w:tcPr>
            <w:tcW w:type="dxa" w:w="1900"/>
            <w:shd w:fill="FFF4D7"/>
            <w:vAlign w:val="center"/>
            <w:tcMar>
              <w:top w:w="100" w:type="dxa"/>
              <w:start w:w="130" w:type="dxa"/>
              <w:bottom w:w="100" w:type="dxa"/>
              <w:end w:w="130" w:type="dxa"/>
            </w:tcMar>
          </w:tcPr>
          <w:p>
            <w:r>
              <w:rPr>
                <w:rFonts w:ascii="Arial" w:hAnsi="Arial"/>
                <w:b/>
                <w:i w:val="0"/>
                <w:color w:val="173428"/>
                <w:sz w:val="17"/>
              </w:rPr>
              <w:t>WORK PROJECT</w:t>
            </w:r>
          </w:p>
        </w:tc>
        <w:tc>
          <w:tcPr>
            <w:tcW w:type="dxa" w:w="4300"/>
            <w:shd w:fill="FFF4D7"/>
            <w:vAlign w:val="center"/>
            <w:tcMar>
              <w:top w:w="100" w:type="dxa"/>
              <w:start w:w="130" w:type="dxa"/>
              <w:bottom w:w="100" w:type="dxa"/>
              <w:end w:w="130" w:type="dxa"/>
            </w:tcMar>
          </w:tcPr>
          <w:p>
            <w:r>
              <w:rPr>
                <w:rFonts w:ascii="Arial" w:hAnsi="Arial"/>
                <w:b w:val="0"/>
                <w:i w:val="0"/>
                <w:color w:val="173428"/>
                <w:sz w:val="17"/>
              </w:rPr>
              <w:t>Your live role work and state.</w:t>
            </w:r>
          </w:p>
        </w:tc>
        <w:tc>
          <w:tcPr>
            <w:tcW w:type="dxa" w:w="3160"/>
            <w:shd w:fill="FFF4D7"/>
            <w:vAlign w:val="center"/>
            <w:tcMar>
              <w:top w:w="100" w:type="dxa"/>
              <w:start w:w="130" w:type="dxa"/>
              <w:bottom w:w="100" w:type="dxa"/>
              <w:end w:w="130" w:type="dxa"/>
            </w:tcMar>
          </w:tcPr>
          <w:p>
            <w:r>
              <w:rPr>
                <w:rFonts w:ascii="Arial" w:hAnsi="Arial"/>
                <w:b w:val="0"/>
                <w:i w:val="0"/>
                <w:color w:val="173428"/>
                <w:sz w:val="17"/>
              </w:rPr>
              <w:t>Named private project only when assigned, otherwise an approved local worker.</w:t>
            </w:r>
          </w:p>
        </w:tc>
      </w:tr>
      <w:tr>
        <w:tc>
          <w:tcPr>
            <w:tcW w:type="dxa" w:w="1900"/>
            <w:shd w:fill="E3EEF2"/>
            <w:vAlign w:val="center"/>
            <w:tcMar>
              <w:top w:w="100" w:type="dxa"/>
              <w:start w:w="130" w:type="dxa"/>
              <w:bottom w:w="100" w:type="dxa"/>
              <w:end w:w="130" w:type="dxa"/>
            </w:tcMar>
          </w:tcPr>
          <w:p>
            <w:r>
              <w:rPr>
                <w:rFonts w:ascii="Arial" w:hAnsi="Arial"/>
                <w:b/>
                <w:i w:val="0"/>
                <w:color w:val="173428"/>
                <w:sz w:val="17"/>
              </w:rPr>
              <w:t>ROLE SKILL</w:t>
            </w:r>
          </w:p>
        </w:tc>
        <w:tc>
          <w:tcPr>
            <w:tcW w:type="dxa" w:w="4300"/>
            <w:shd w:fill="E3EEF2"/>
            <w:vAlign w:val="center"/>
            <w:tcMar>
              <w:top w:w="100" w:type="dxa"/>
              <w:start w:w="130" w:type="dxa"/>
              <w:bottom w:w="100" w:type="dxa"/>
              <w:end w:w="130" w:type="dxa"/>
            </w:tcMar>
          </w:tcPr>
          <w:p>
            <w:r>
              <w:rPr>
                <w:rFonts w:ascii="Arial" w:hAnsi="Arial"/>
                <w:b w:val="0"/>
                <w:i w:val="0"/>
                <w:color w:val="173428"/>
                <w:sz w:val="17"/>
              </w:rPr>
              <w:t>Akshar or Rahul governed workflow.</w:t>
            </w:r>
          </w:p>
        </w:tc>
        <w:tc>
          <w:tcPr>
            <w:tcW w:type="dxa" w:w="3160"/>
            <w:shd w:fill="E3EEF2"/>
            <w:vAlign w:val="center"/>
            <w:tcMar>
              <w:top w:w="100" w:type="dxa"/>
              <w:start w:w="130" w:type="dxa"/>
              <w:bottom w:w="100" w:type="dxa"/>
              <w:end w:w="130" w:type="dxa"/>
            </w:tcMar>
          </w:tcPr>
          <w:p>
            <w:r>
              <w:rPr>
                <w:rFonts w:ascii="Arial" w:hAnsi="Arial"/>
                <w:b w:val="0"/>
                <w:i w:val="0"/>
                <w:color w:val="173428"/>
                <w:sz w:val="17"/>
              </w:rPr>
              <w:t>Only when your role owner explicitly opts you in.</w:t>
            </w:r>
          </w:p>
        </w:tc>
      </w:tr>
    </w:tbl>
    <w:p>
      <w:pPr>
        <w:spacing w:after="6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4DDCF"/>
            <w:vAlign w:val="center"/>
          </w:tcPr>
          <w:p>
            <w:r>
              <w:rPr>
                <w:rFonts w:ascii="Arial" w:hAnsi="Arial"/>
                <w:b/>
                <w:i w:val="0"/>
                <w:color w:val="2D713D"/>
                <w:sz w:val="18"/>
              </w:rPr>
              <w:t>NEVER</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Do not save company work, passwords, customer data or secrets in the public distribution repository.</w:t>
            </w:r>
          </w:p>
        </w:tc>
        <w:trPr>
          <w:tblHeader/>
        </w:trPr>
      </w:tr>
    </w:tbl>
    <w:p>
      <w:pPr>
        <w:spacing w:after="40"/>
      </w:pPr>
    </w:p>
    <w:p>
      <w:pPr>
        <w:spacing w:after="80"/>
      </w:pPr>
      <w:r>
        <w:rPr>
          <w:rFonts w:ascii="Arial" w:hAnsi="Arial"/>
          <w:b/>
          <w:i w:val="0"/>
          <w:color w:val="2D713D"/>
          <w:sz w:val="18"/>
        </w:rPr>
        <w:t>Official release: https://github.com/kairali-digital/ai-human-workspace/releases/tag/v1.3.0</w:t>
      </w:r>
    </w:p>
    <w:p>
      <w:r>
        <w:br w:type="page"/>
      </w:r>
    </w:p>
    <w:p>
      <w:pPr>
        <w:spacing w:after="60"/>
      </w:pPr>
      <w:r>
        <w:rPr>
          <w:rFonts w:ascii="Arial" w:hAnsi="Arial"/>
          <w:b/>
          <w:i w:val="0"/>
          <w:color w:val="2D713D"/>
          <w:sz w:val="18"/>
        </w:rPr>
        <w:t>FIRST RESCUE</w:t>
      </w:r>
    </w:p>
    <w:p>
      <w:pPr>
        <w:pStyle w:val="Title"/>
      </w:pPr>
      <w:r>
        <w:rPr>
          <w:rFonts w:ascii="Arial" w:hAnsi="Arial"/>
          <w:b/>
          <w:i w:val="0"/>
          <w:color w:val="103323"/>
          <w:sz w:val="50"/>
        </w:rPr>
        <w:t>Start the Setup Helper before guessing.</w:t>
      </w:r>
    </w:p>
    <w:p>
      <w:pPr>
        <w:pStyle w:val="Subtitle"/>
      </w:pPr>
      <w:r>
        <w:rPr>
          <w:rFonts w:ascii="Arial" w:hAnsi="Arial"/>
          <w:b w:val="0"/>
          <w:i w:val="0"/>
          <w:color w:val="5D7469"/>
          <w:sz w:val="24"/>
        </w:rPr>
        <w:t>Open a normal ChatGPT chat and paste the complete message</w:t>
      </w:r>
    </w:p>
    <w:tbl>
      <w:tblPr>
        <w:tblW w:type="dxa" w:w="9360"/>
        <w:jc w:val="left"/>
        <w:tblLayout w:type="fixed"/>
        <w:tblLook w:firstColumn="1" w:firstRow="1" w:lastColumn="0" w:lastRow="0" w:noHBand="0" w:noVBand="1" w:val="04A0"/>
      </w:tblPr>
      <w:tblGrid>
        <w:gridCol w:w="9360"/>
      </w:tblGrid>
      <w:t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4"/>
              </w:rPr>
              <w:t>I am stuck setting up my Kairali AI workspace. I do not know Terminal, Python, Git, GitHub, folders, projects or Codex.</w:t>
              <w:br/>
              <w:br/>
              <w:t>Be my Setup Helper.</w:t>
              <w:br/>
              <w:br/>
              <w:t>1. Work out whether I am on Mac or Windows and check what is already installed before changing anything.</w:t>
              <w:br/>
              <w:t>2. Do every approved safe setup step you can yourself.</w:t>
              <w:br/>
              <w:t>3. If a click, login, account choice or permission must be done by me, show me only that one action in plain Mac or Windows words. Wait for me, then verify it worked.</w:t>
              <w:br/>
              <w:t>4. Never ask me to use Terminal, PowerShell, Command Prompt, Python, a CLI or type a command.</w:t>
              <w:br/>
              <w:t>5. Never ask for, read or repeat my password or one-time code.</w:t>
              <w:br/>
              <w:t>6. Use only my approved company account and company folder.</w:t>
              <w:br/>
              <w:t>7. Keep permissions on Ask for approval. Never choose Full access.</w:t>
              <w:br/>
              <w:t>8. For the shared Kairali workspace, use GitHub Desktop buttons. For a standalone local project, do not install GitHub unless it is actually needed.</w:t>
              <w:br/>
              <w:t>9. Continue until ChatGPT is installed, Codex is open, the correct project is connected, AGENTS.md is visible, approved apps are connected when required, and the startup test passes.</w:t>
              <w:br/>
              <w:t>10. If you cannot continue safely, write one OPEN_REGISTER.md row with the failed step, exact error, what you checked, and the one human access or decision needed. Then tell me whether Ambuj or Abilash must help.</w:t>
              <w:br/>
              <w:br/>
              <w:t>Do not teach me how the machinery works unless I ask. Start now by checking what I already have.</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7F2E8"/>
            <w:vAlign w:val="center"/>
          </w:tcPr>
          <w:p>
            <w:r>
              <w:rPr>
                <w:rFonts w:ascii="Arial" w:hAnsi="Arial"/>
                <w:b/>
                <w:i w:val="0"/>
                <w:color w:val="2D713D"/>
                <w:sz w:val="18"/>
              </w:rPr>
              <w:t>DONE WHEN</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The helper gives one visible action, waits for you, verifies it, then continues. You never type a command.</w:t>
            </w:r>
          </w:p>
        </w:tc>
        <w:trPr>
          <w:tblHeader/>
        </w:trPr>
      </w:tr>
    </w:tbl>
    <w:p>
      <w:pPr>
        <w:spacing w:after="40"/>
      </w:pPr>
    </w:p>
    <w:p>
      <w:r>
        <w:br w:type="page"/>
      </w:r>
    </w:p>
    <w:p>
      <w:pPr>
        <w:spacing w:after="60"/>
      </w:pPr>
      <w:r>
        <w:rPr>
          <w:rFonts w:ascii="Arial" w:hAnsi="Arial"/>
          <w:b/>
          <w:i w:val="0"/>
          <w:color w:val="2D713D"/>
          <w:sz w:val="18"/>
        </w:rPr>
        <w:t>SETUP PATH</w:t>
      </w:r>
    </w:p>
    <w:p>
      <w:pPr>
        <w:pStyle w:val="Title"/>
      </w:pPr>
      <w:r>
        <w:rPr>
          <w:rFonts w:ascii="Arial" w:hAnsi="Arial"/>
          <w:b/>
          <w:i w:val="0"/>
          <w:color w:val="103323"/>
          <w:sz w:val="50"/>
        </w:rPr>
        <w:t>Check first. Install only what is missing.</w:t>
      </w:r>
    </w:p>
    <w:p>
      <w:pPr>
        <w:pStyle w:val="Subtitle"/>
      </w:pPr>
      <w:r>
        <w:rPr>
          <w:rFonts w:ascii="Arial" w:hAnsi="Arial"/>
          <w:b w:val="0"/>
          <w:i w:val="0"/>
          <w:color w:val="5D7469"/>
          <w:sz w:val="24"/>
        </w:rPr>
        <w:t>The same visible steps work on Mac and Windows</w:t>
      </w: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Open ChatGPT or chatgpt.com.</w:t>
            </w:r>
          </w:p>
          <w:p>
            <w:pPr>
              <w:spacing w:after="60"/>
            </w:pPr>
            <w:r>
              <w:rPr>
                <w:rFonts w:ascii="Arial" w:hAnsi="Arial"/>
                <w:b w:val="0"/>
                <w:i w:val="0"/>
                <w:color w:val="173428"/>
                <w:sz w:val="18"/>
              </w:rPr>
              <w:t>Use the approved company account. Type your password or one-time code only into the service login screen.</w:t>
            </w:r>
          </w:p>
          <w:p>
            <w:pPr>
              <w:spacing w:after="0"/>
            </w:pPr>
            <w:r>
              <w:rPr>
                <w:rFonts w:ascii="Arial" w:hAnsi="Arial"/>
                <w:b/>
                <w:i w:val="0"/>
                <w:color w:val="2D713D"/>
                <w:sz w:val="17"/>
              </w:rPr>
              <w:t>DONE WHEN: Your approved company account is visible.</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Let the helper get the public v1.3.0 kit.</w:t>
            </w:r>
          </w:p>
          <w:p>
            <w:pPr>
              <w:spacing w:after="60"/>
            </w:pPr>
            <w:r>
              <w:rPr>
                <w:rFonts w:ascii="Arial" w:hAnsi="Arial"/>
                <w:b w:val="0"/>
                <w:i w:val="0"/>
                <w:color w:val="173428"/>
                <w:sz w:val="18"/>
              </w:rPr>
              <w:t>No invitation is needed. The helper uses the official public release and verifies the downloaded kit before opening it.</w:t>
            </w:r>
          </w:p>
          <w:p>
            <w:pPr>
              <w:spacing w:after="0"/>
            </w:pPr>
            <w:r>
              <w:rPr>
                <w:rFonts w:ascii="Arial" w:hAnsi="Arial"/>
                <w:b/>
                <w:i w:val="0"/>
                <w:color w:val="2D713D"/>
                <w:sz w:val="17"/>
              </w:rPr>
              <w:t>DONE WHEN: The kit says v1.3.0 and contains packages → kairali.</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Choose the right work project.</w:t>
            </w:r>
          </w:p>
          <w:p>
            <w:pPr>
              <w:spacing w:after="60"/>
            </w:pPr>
            <w:r>
              <w:rPr>
                <w:rFonts w:ascii="Arial" w:hAnsi="Arial"/>
                <w:b w:val="0"/>
                <w:i w:val="0"/>
                <w:color w:val="173428"/>
                <w:sz w:val="18"/>
              </w:rPr>
              <w:t>Use a named private operations project only if it was assigned to you. Otherwise copy the approved standalone Email, Drive or role worker into your company folder.</w:t>
            </w:r>
          </w:p>
          <w:p>
            <w:pPr>
              <w:spacing w:after="0"/>
            </w:pPr>
            <w:r>
              <w:rPr>
                <w:rFonts w:ascii="Arial" w:hAnsi="Arial"/>
                <w:b/>
                <w:i w:val="0"/>
                <w:color w:val="2D713D"/>
                <w:sz w:val="17"/>
              </w:rPr>
              <w:t>DONE WHEN: The selected work folder contains AGENTS.md and MASTER_CURSOR.md.</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Open that work project in Codex.</w:t>
            </w:r>
          </w:p>
          <w:p>
            <w:pPr>
              <w:spacing w:after="60"/>
            </w:pPr>
            <w:r>
              <w:rPr>
                <w:rFonts w:ascii="Arial" w:hAnsi="Arial"/>
                <w:b w:val="0"/>
                <w:i w:val="0"/>
                <w:color w:val="173428"/>
                <w:sz w:val="18"/>
              </w:rPr>
              <w:t>Choose the visible Open folder or Add project button. Keep Ask for approval. Never choose your whole computer or Full access.</w:t>
            </w:r>
          </w:p>
          <w:p>
            <w:pPr>
              <w:spacing w:after="0"/>
            </w:pPr>
            <w:r>
              <w:rPr>
                <w:rFonts w:ascii="Arial" w:hAnsi="Arial"/>
                <w:b/>
                <w:i w:val="0"/>
                <w:color w:val="2D713D"/>
                <w:sz w:val="17"/>
              </w:rPr>
              <w:t>DONE WHEN: AGENTS.md is visible in Codex.</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5</w:t>
            </w:r>
          </w:p>
        </w:tc>
        <w:tc>
          <w:tcPr>
            <w:tcW w:type="dxa" w:w="8600"/>
            <w:tcMar>
              <w:top w:w="100" w:type="dxa"/>
              <w:start w:w="130" w:type="dxa"/>
              <w:bottom w:w="100" w:type="dxa"/>
              <w:end w:w="130" w:type="dxa"/>
            </w:tcMar>
            <w:shd w:fill="E7F2E8"/>
          </w:tcPr>
          <w:p>
            <w:r>
              <w:rPr>
                <w:rFonts w:ascii="Arial" w:hAnsi="Arial"/>
                <w:b/>
                <w:i w:val="0"/>
                <w:color w:val="103323"/>
                <w:sz w:val="22"/>
              </w:rPr>
              <w:t>Run the startup test.</w:t>
            </w:r>
          </w:p>
          <w:p>
            <w:pPr>
              <w:spacing w:after="60"/>
            </w:pPr>
            <w:r>
              <w:rPr>
                <w:rFonts w:ascii="Arial" w:hAnsi="Arial"/>
                <w:b w:val="0"/>
                <w:i w:val="0"/>
                <w:color w:val="173428"/>
                <w:sz w:val="18"/>
              </w:rPr>
              <w:t>Paste the exact sentence below and read the answer before starting work.</w:t>
            </w:r>
          </w:p>
          <w:p>
            <w:pPr>
              <w:spacing w:after="0"/>
            </w:pPr>
            <w:r>
              <w:rPr>
                <w:rFonts w:ascii="Arial" w:hAnsi="Arial"/>
                <w:b/>
                <w:i w:val="0"/>
                <w:color w:val="2D713D"/>
                <w:sz w:val="17"/>
              </w:rPr>
              <w:t>DONE WHEN: Codex names one live task or says NOT SET.</w:t>
            </w:r>
          </w:p>
        </w:tc>
        <w:trPr>
          <w:tblHeader/>
        </w:trPr>
      </w:tr>
    </w:tbl>
    <w:p>
      <w:pPr>
        <w:spacing w:after="20"/>
      </w:pPr>
    </w:p>
    <w:tbl>
      <w:tblPr>
        <w:tblW w:type="dxa" w:w="9360"/>
        <w:jc w:val="left"/>
        <w:tblLayout w:type="fixed"/>
        <w:tblLook w:firstColumn="1" w:firstRow="1" w:lastColumn="0" w:lastRow="0" w:noHBand="0" w:noVBand="1" w:val="04A0"/>
      </w:tblPr>
      <w:tblGrid>
        <w:gridCol w:w="9360"/>
      </w:tblGrid>
      <w:t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8"/>
              </w:rPr>
              <w:t>Read AGENTS.md and MASTER_CURSOR.md. Tell me the one live task, or say NOT SET. Change nothing.</w:t>
            </w:r>
          </w:p>
        </w:tc>
        <w:trPr>
          <w:tblHeader/>
        </w:trPr>
      </w:tr>
    </w:tbl>
    <w:p>
      <w:pPr>
        <w:spacing w:after="40"/>
      </w:pPr>
    </w:p>
    <w:p>
      <w:r>
        <w:br w:type="page"/>
      </w:r>
    </w:p>
    <w:p>
      <w:pPr>
        <w:spacing w:after="60"/>
      </w:pPr>
      <w:r>
        <w:rPr>
          <w:rFonts w:ascii="Arial" w:hAnsi="Arial"/>
          <w:b/>
          <w:i w:val="0"/>
          <w:color w:val="2D713D"/>
          <w:sz w:val="18"/>
        </w:rPr>
        <w:t>CHOOSE ONE WORK HOME</w:t>
      </w:r>
    </w:p>
    <w:p>
      <w:pPr>
        <w:pStyle w:val="Title"/>
      </w:pPr>
      <w:r>
        <w:rPr>
          <w:rFonts w:ascii="Arial" w:hAnsi="Arial"/>
          <w:b/>
          <w:i w:val="0"/>
          <w:color w:val="103323"/>
          <w:sz w:val="50"/>
        </w:rPr>
        <w:t>Public distribution and live work stay separate.</w:t>
      </w:r>
    </w:p>
    <w:p>
      <w:pPr>
        <w:pStyle w:val="Subtitle"/>
      </w:pPr>
      <w:r>
        <w:rPr>
          <w:rFonts w:ascii="Arial" w:hAnsi="Arial"/>
          <w:b w:val="0"/>
          <w:i w:val="0"/>
          <w:color w:val="5D7469"/>
          <w:sz w:val="24"/>
        </w:rPr>
        <w:t>Your role owner or the Setup Helper confirms which row applies</w:t>
      </w:r>
    </w:p>
    <w:tbl>
      <w:tblPr>
        <w:tblW w:type="dxa" w:w="9360"/>
        <w:jc w:val="left"/>
        <w:tblLayout w:type="fixed"/>
        <w:tblLook w:firstColumn="1" w:firstRow="1" w:lastColumn="0" w:lastRow="0" w:noHBand="0" w:noVBand="1" w:val="04A0"/>
      </w:tblPr>
      <w:tblGrid>
        <w:gridCol w:w="2500"/>
        <w:gridCol w:w="4700"/>
        <w:gridCol w:w="2160"/>
      </w:tblGrid>
      <w:tr>
        <w:tc>
          <w:tcPr>
            <w:tcW w:type="dxa" w:w="2500"/>
            <w:tcMar>
              <w:top w:w="100" w:type="dxa"/>
              <w:start w:w="130" w:type="dxa"/>
              <w:bottom w:w="100" w:type="dxa"/>
              <w:end w:w="130" w:type="dxa"/>
            </w:tcMar>
            <w:shd w:fill="103323"/>
          </w:tcPr>
          <w:p>
            <w:r>
              <w:rPr>
                <w:rFonts w:ascii="Arial" w:hAnsi="Arial"/>
                <w:b/>
                <w:i w:val="0"/>
                <w:color w:val="FFFFFF"/>
                <w:sz w:val="17"/>
              </w:rPr>
              <w:t>If this is your work</w:t>
            </w:r>
          </w:p>
        </w:tc>
        <w:tc>
          <w:tcPr>
            <w:tcW w:type="dxa" w:w="4700"/>
            <w:tcMar>
              <w:top w:w="100" w:type="dxa"/>
              <w:start w:w="130" w:type="dxa"/>
              <w:bottom w:w="100" w:type="dxa"/>
              <w:end w:w="130" w:type="dxa"/>
            </w:tcMar>
            <w:shd w:fill="103323"/>
          </w:tcPr>
          <w:p>
            <w:r>
              <w:rPr>
                <w:rFonts w:ascii="Arial" w:hAnsi="Arial"/>
                <w:b/>
                <w:i w:val="0"/>
                <w:color w:val="FFFFFF"/>
                <w:sz w:val="17"/>
              </w:rPr>
              <w:t>Use this project</w:t>
            </w:r>
          </w:p>
        </w:tc>
        <w:tc>
          <w:tcPr>
            <w:tcW w:type="dxa" w:w="2160"/>
            <w:tcMar>
              <w:top w:w="100" w:type="dxa"/>
              <w:start w:w="130" w:type="dxa"/>
              <w:bottom w:w="100" w:type="dxa"/>
              <w:end w:w="130" w:type="dxa"/>
            </w:tcMar>
            <w:shd w:fill="103323"/>
          </w:tcPr>
          <w:p>
            <w:r>
              <w:rPr>
                <w:rFonts w:ascii="Arial" w:hAnsi="Arial"/>
                <w:b/>
                <w:i w:val="0"/>
                <w:color w:val="FFFFFF"/>
                <w:sz w:val="17"/>
              </w:rPr>
              <w:t>GitHub Desktop?</w:t>
            </w:r>
          </w:p>
        </w:tc>
        <w:trPr>
          <w:tblHeader/>
        </w:trPr>
      </w:tr>
      <w:tr>
        <w:tc>
          <w:tcPr>
            <w:tcW w:type="dxa" w:w="2500"/>
            <w:shd w:fill="E7F2E8"/>
            <w:vAlign w:val="center"/>
            <w:tcMar>
              <w:top w:w="100" w:type="dxa"/>
              <w:start w:w="130" w:type="dxa"/>
              <w:bottom w:w="100" w:type="dxa"/>
              <w:end w:w="130" w:type="dxa"/>
            </w:tcMar>
          </w:tcPr>
          <w:p>
            <w:r>
              <w:rPr>
                <w:rFonts w:ascii="Arial" w:hAnsi="Arial"/>
                <w:b/>
                <w:i w:val="0"/>
                <w:color w:val="173428"/>
                <w:sz w:val="17"/>
              </w:rPr>
              <w:t>Named company operations</w:t>
            </w:r>
          </w:p>
        </w:tc>
        <w:tc>
          <w:tcPr>
            <w:tcW w:type="dxa" w:w="4700"/>
            <w:shd w:fill="E7F2E8"/>
            <w:vAlign w:val="center"/>
            <w:tcMar>
              <w:top w:w="100" w:type="dxa"/>
              <w:start w:w="130" w:type="dxa"/>
              <w:bottom w:w="100" w:type="dxa"/>
              <w:end w:w="130" w:type="dxa"/>
            </w:tcMar>
          </w:tcPr>
          <w:p>
            <w:r>
              <w:rPr>
                <w:rFonts w:ascii="Arial" w:hAnsi="Arial"/>
                <w:b w:val="0"/>
                <w:i w:val="0"/>
                <w:color w:val="173428"/>
                <w:sz w:val="17"/>
              </w:rPr>
              <w:t>The exact private repository assigned to your role.</w:t>
            </w:r>
          </w:p>
        </w:tc>
        <w:tc>
          <w:tcPr>
            <w:tcW w:type="dxa" w:w="2160"/>
            <w:shd w:fill="E7F2E8"/>
            <w:vAlign w:val="center"/>
            <w:tcMar>
              <w:top w:w="100" w:type="dxa"/>
              <w:start w:w="130" w:type="dxa"/>
              <w:bottom w:w="100" w:type="dxa"/>
              <w:end w:w="130" w:type="dxa"/>
            </w:tcMar>
          </w:tcPr>
          <w:p>
            <w:r>
              <w:rPr>
                <w:rFonts w:ascii="Arial" w:hAnsi="Arial"/>
                <w:b w:val="0"/>
                <w:i w:val="0"/>
                <w:color w:val="173428"/>
                <w:sz w:val="17"/>
              </w:rPr>
              <w:t>Yes—buttons only. Private invitation may be required.</w:t>
            </w:r>
          </w:p>
        </w:tc>
      </w:tr>
      <w:tr>
        <w:tc>
          <w:tcPr>
            <w:tcW w:type="dxa" w:w="2500"/>
            <w:shd w:fill="FFF4D7"/>
            <w:vAlign w:val="center"/>
            <w:tcMar>
              <w:top w:w="100" w:type="dxa"/>
              <w:start w:w="130" w:type="dxa"/>
              <w:bottom w:w="100" w:type="dxa"/>
              <w:end w:w="130" w:type="dxa"/>
            </w:tcMar>
          </w:tcPr>
          <w:p>
            <w:r>
              <w:rPr>
                <w:rFonts w:ascii="Arial" w:hAnsi="Arial"/>
                <w:b/>
                <w:i w:val="0"/>
                <w:color w:val="173428"/>
                <w:sz w:val="17"/>
              </w:rPr>
              <w:t>Email homework</w:t>
            </w:r>
          </w:p>
        </w:tc>
        <w:tc>
          <w:tcPr>
            <w:tcW w:type="dxa" w:w="4700"/>
            <w:shd w:fill="FFF4D7"/>
            <w:vAlign w:val="center"/>
            <w:tcMar>
              <w:top w:w="100" w:type="dxa"/>
              <w:start w:w="130" w:type="dxa"/>
              <w:bottom w:w="100" w:type="dxa"/>
              <w:end w:w="130" w:type="dxa"/>
            </w:tcMar>
          </w:tcPr>
          <w:p>
            <w:r>
              <w:rPr>
                <w:rFonts w:ascii="Arial" w:hAnsi="Arial"/>
                <w:b w:val="0"/>
                <w:i w:val="0"/>
                <w:color w:val="173428"/>
                <w:sz w:val="17"/>
              </w:rPr>
              <w:t>A separate copy of 01-Email-Triage-AI-Human.</w:t>
            </w:r>
          </w:p>
        </w:tc>
        <w:tc>
          <w:tcPr>
            <w:tcW w:type="dxa" w:w="2160"/>
            <w:shd w:fill="FFF4D7"/>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E3EEF2"/>
            <w:vAlign w:val="center"/>
            <w:tcMar>
              <w:top w:w="100" w:type="dxa"/>
              <w:start w:w="130" w:type="dxa"/>
              <w:bottom w:w="100" w:type="dxa"/>
              <w:end w:w="130" w:type="dxa"/>
            </w:tcMar>
          </w:tcPr>
          <w:p>
            <w:r>
              <w:rPr>
                <w:rFonts w:ascii="Arial" w:hAnsi="Arial"/>
                <w:b/>
                <w:i w:val="0"/>
                <w:color w:val="173428"/>
                <w:sz w:val="17"/>
              </w:rPr>
              <w:t>Drive homework</w:t>
            </w:r>
          </w:p>
        </w:tc>
        <w:tc>
          <w:tcPr>
            <w:tcW w:type="dxa" w:w="4700"/>
            <w:shd w:fill="E3EEF2"/>
            <w:vAlign w:val="center"/>
            <w:tcMar>
              <w:top w:w="100" w:type="dxa"/>
              <w:start w:w="130" w:type="dxa"/>
              <w:bottom w:w="100" w:type="dxa"/>
              <w:end w:w="130" w:type="dxa"/>
            </w:tcMar>
          </w:tcPr>
          <w:p>
            <w:r>
              <w:rPr>
                <w:rFonts w:ascii="Arial" w:hAnsi="Arial"/>
                <w:b w:val="0"/>
                <w:i w:val="0"/>
                <w:color w:val="173428"/>
                <w:sz w:val="17"/>
              </w:rPr>
              <w:t>A separate copy of 02-Drive-Inventory-AI-Human.</w:t>
            </w:r>
          </w:p>
        </w:tc>
        <w:tc>
          <w:tcPr>
            <w:tcW w:type="dxa" w:w="2160"/>
            <w:shd w:fill="E3EEF2"/>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F4DDCF"/>
            <w:vAlign w:val="center"/>
            <w:tcMar>
              <w:top w:w="100" w:type="dxa"/>
              <w:start w:w="130" w:type="dxa"/>
              <w:bottom w:w="100" w:type="dxa"/>
              <w:end w:w="130" w:type="dxa"/>
            </w:tcMar>
          </w:tcPr>
          <w:p>
            <w:r>
              <w:rPr>
                <w:rFonts w:ascii="Arial" w:hAnsi="Arial"/>
                <w:b/>
                <w:i w:val="0"/>
                <w:color w:val="173428"/>
                <w:sz w:val="17"/>
              </w:rPr>
              <w:t>Standalone role or Sheet/local work</w:t>
            </w:r>
          </w:p>
        </w:tc>
        <w:tc>
          <w:tcPr>
            <w:tcW w:type="dxa" w:w="4700"/>
            <w:shd w:fill="F4DDCF"/>
            <w:vAlign w:val="center"/>
            <w:tcMar>
              <w:top w:w="100" w:type="dxa"/>
              <w:start w:w="130" w:type="dxa"/>
              <w:bottom w:w="100" w:type="dxa"/>
              <w:end w:w="130" w:type="dxa"/>
            </w:tcMar>
          </w:tcPr>
          <w:p>
            <w:r>
              <w:rPr>
                <w:rFonts w:ascii="Arial" w:hAnsi="Arial"/>
                <w:b w:val="0"/>
                <w:i w:val="0"/>
                <w:color w:val="173428"/>
                <w:sz w:val="17"/>
              </w:rPr>
              <w:t>A separate approved local worker.</w:t>
            </w:r>
          </w:p>
        </w:tc>
        <w:tc>
          <w:tcPr>
            <w:tcW w:type="dxa" w:w="2160"/>
            <w:shd w:fill="F4DDCF"/>
            <w:vAlign w:val="center"/>
            <w:tcMar>
              <w:top w:w="100" w:type="dxa"/>
              <w:start w:w="130" w:type="dxa"/>
              <w:bottom w:w="100" w:type="dxa"/>
              <w:end w:w="130" w:type="dxa"/>
            </w:tcMar>
          </w:tcPr>
          <w:p>
            <w:r>
              <w:rPr>
                <w:rFonts w:ascii="Arial" w:hAnsi="Arial"/>
                <w:b w:val="0"/>
                <w:i w:val="0"/>
                <w:color w:val="173428"/>
                <w:sz w:val="17"/>
              </w:rPr>
              <w:t>No, unless a future shared-work decision explicitly requires it.</w:t>
            </w:r>
          </w:p>
        </w:tc>
      </w:tr>
    </w:tbl>
    <w:p>
      <w:pPr>
        <w:spacing w:after="6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3EEF2"/>
            <w:vAlign w:val="center"/>
          </w:tcPr>
          <w:p>
            <w:r>
              <w:rPr>
                <w:rFonts w:ascii="Arial" w:hAnsi="Arial"/>
                <w:b/>
                <w:i w:val="0"/>
                <w:color w:val="2D713D"/>
                <w:sz w:val="18"/>
              </w:rPr>
              <w:t>PUBLIC REPO</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Read or download the clean system kit. Do not work inside it and do not put employee state into it.</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PRIVATE REPO</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Access is least privilege and role-named. Being the organization Owner is a separate recovery/administration decision, not an employee default.</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7F2E8"/>
            <w:vAlign w:val="center"/>
          </w:tcPr>
          <w:p>
            <w:r>
              <w:rPr>
                <w:rFonts w:ascii="Arial" w:hAnsi="Arial"/>
                <w:b/>
                <w:i w:val="0"/>
                <w:color w:val="2D713D"/>
                <w:sz w:val="18"/>
              </w:rPr>
              <w:t>LOCAL WORKER</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It is still a complete AI-human project. It simply does not need GitHub to operate.</w:t>
            </w:r>
          </w:p>
        </w:tc>
        <w:trPr>
          <w:tblHeader/>
        </w:trPr>
      </w:tr>
    </w:tbl>
    <w:p>
      <w:pPr>
        <w:spacing w:after="40"/>
      </w:pPr>
    </w:p>
    <w:p>
      <w:r>
        <w:br w:type="page"/>
      </w:r>
    </w:p>
    <w:p>
      <w:pPr>
        <w:spacing w:after="60"/>
      </w:pPr>
      <w:r>
        <w:rPr>
          <w:rFonts w:ascii="Arial" w:hAnsi="Arial"/>
          <w:b/>
          <w:i w:val="0"/>
          <w:color w:val="2D713D"/>
          <w:sz w:val="18"/>
        </w:rPr>
        <w:t>UPDATES + REMOVAL</w:t>
      </w:r>
    </w:p>
    <w:p>
      <w:pPr>
        <w:pStyle w:val="Title"/>
      </w:pPr>
      <w:r>
        <w:rPr>
          <w:rFonts w:ascii="Arial" w:hAnsi="Arial"/>
          <w:b/>
          <w:i w:val="0"/>
          <w:color w:val="103323"/>
          <w:sz w:val="50"/>
        </w:rPr>
        <w:t>Upgrades happen at a safe checkpoint.</w:t>
      </w:r>
    </w:p>
    <w:p>
      <w:pPr>
        <w:pStyle w:val="Subtitle"/>
      </w:pPr>
      <w:r>
        <w:rPr>
          <w:rFonts w:ascii="Arial" w:hAnsi="Arial"/>
          <w:b w:val="0"/>
          <w:i w:val="0"/>
          <w:color w:val="5D7469"/>
          <w:sz w:val="24"/>
        </w:rPr>
        <w:t>The system updates; your worker state stays</w:t>
      </w: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Finish or checkpoint the live batch.</w:t>
            </w:r>
          </w:p>
          <w:p>
            <w:pPr>
              <w:spacing w:after="60"/>
            </w:pPr>
            <w:r>
              <w:rPr>
                <w:rFonts w:ascii="Arial" w:hAnsi="Arial"/>
                <w:b w:val="0"/>
                <w:i w:val="0"/>
                <w:color w:val="173428"/>
                <w:sz w:val="18"/>
              </w:rPr>
              <w:t>Do not update while Codex is editing a task. Save the evidence and make the live state clear first.</w:t>
            </w:r>
          </w:p>
          <w:p>
            <w:pPr>
              <w:spacing w:after="0"/>
            </w:pPr>
            <w:r>
              <w:rPr>
                <w:rFonts w:ascii="Arial" w:hAnsi="Arial"/>
                <w:b/>
                <w:i w:val="0"/>
                <w:color w:val="2D713D"/>
                <w:sz w:val="17"/>
              </w:rPr>
              <w:t>DONE WHEN: The current batch has visible proof or is explicitly paused at a checkpoint.</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Ask the Setup Helper for the update.</w:t>
            </w:r>
          </w:p>
          <w:p>
            <w:pPr>
              <w:spacing w:after="60"/>
            </w:pPr>
            <w:r>
              <w:rPr>
                <w:rFonts w:ascii="Arial" w:hAnsi="Arial"/>
                <w:b w:val="0"/>
                <w:i w:val="0"/>
                <w:color w:val="173428"/>
                <w:sz w:val="18"/>
              </w:rPr>
              <w:t>The helper checks the installed version, gets the protected tagged release and updates only managed system or component files.</w:t>
            </w:r>
          </w:p>
          <w:p>
            <w:pPr>
              <w:spacing w:after="0"/>
            </w:pPr>
            <w:r>
              <w:rPr>
                <w:rFonts w:ascii="Arial" w:hAnsi="Arial"/>
                <w:b/>
                <w:i w:val="0"/>
                <w:color w:val="2D713D"/>
                <w:sz w:val="17"/>
              </w:rPr>
              <w:t>DONE WHEN: The lifecycle reports the new version and validation passes.</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Confirm your work remains.</w:t>
            </w:r>
          </w:p>
          <w:p>
            <w:pPr>
              <w:spacing w:after="60"/>
            </w:pPr>
            <w:r>
              <w:rPr>
                <w:rFonts w:ascii="Arial" w:hAnsi="Arial"/>
                <w:b w:val="0"/>
                <w:i w:val="0"/>
                <w:color w:val="173428"/>
                <w:sz w:val="18"/>
              </w:rPr>
              <w:t>Open MASTER_CURSOR.md, OPEN_REGISTER.md, TODAY.md, COMPLETED_LEDGER.md and EVIDENCE_LOG.md in your work project.</w:t>
            </w:r>
          </w:p>
          <w:p>
            <w:pPr>
              <w:spacing w:after="0"/>
            </w:pPr>
            <w:r>
              <w:rPr>
                <w:rFonts w:ascii="Arial" w:hAnsi="Arial"/>
                <w:b/>
                <w:i w:val="0"/>
                <w:color w:val="2D713D"/>
                <w:sz w:val="17"/>
              </w:rPr>
              <w:t>DONE WHEN: Your task state and evidence are unchanged.</w:t>
            </w:r>
          </w:p>
        </w:tc>
        <w:trPr>
          <w:tblHeader/>
        </w:trPr>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Remove only at a checkpoint.</w:t>
            </w:r>
          </w:p>
          <w:p>
            <w:pPr>
              <w:spacing w:after="60"/>
            </w:pPr>
            <w:r>
              <w:rPr>
                <w:rFonts w:ascii="Arial" w:hAnsi="Arial"/>
                <w:b w:val="0"/>
                <w:i w:val="0"/>
                <w:color w:val="173428"/>
                <w:sz w:val="18"/>
              </w:rPr>
              <w:t>If a kit or optional skill is no longer needed, the helper moves the managed copy to a recoverable archive. It does not delete employee work.</w:t>
            </w:r>
          </w:p>
          <w:p>
            <w:pPr>
              <w:spacing w:after="0"/>
            </w:pPr>
            <w:r>
              <w:rPr>
                <w:rFonts w:ascii="Arial" w:hAnsi="Arial"/>
                <w:b/>
                <w:i w:val="0"/>
                <w:color w:val="2D713D"/>
                <w:sz w:val="17"/>
              </w:rPr>
              <w:t>DONE WHEN: The component is absent from active use and a recovery archive exists.</w:t>
            </w:r>
          </w:p>
        </w:tc>
        <w:trPr>
          <w:tblHeader/>
        </w:trPr>
      </w:tr>
    </w:tbl>
    <w:p>
      <w:pPr>
        <w:spacing w:after="2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ROLE SKILLS</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kit includes Akshar and Rahul components, but neither is activated for everyone. Your named role owner must approve the opt-in and one bounded proof test.</w:t>
            </w:r>
          </w:p>
        </w:tc>
        <w:trPr>
          <w:tblHeader/>
        </w:trPr>
      </w:tr>
    </w:tbl>
    <w:p>
      <w:pPr>
        <w:spacing w:after="40"/>
      </w:pPr>
    </w:p>
    <w:p>
      <w:r>
        <w:br w:type="page"/>
      </w:r>
    </w:p>
    <w:p>
      <w:pPr>
        <w:spacing w:after="60"/>
      </w:pPr>
      <w:r>
        <w:rPr>
          <w:rFonts w:ascii="Arial" w:hAnsi="Arial"/>
          <w:b/>
          <w:i w:val="0"/>
          <w:color w:val="2D713D"/>
          <w:sz w:val="18"/>
        </w:rPr>
        <w:t>UNIVERSAL HOMEWORK</w:t>
      </w:r>
    </w:p>
    <w:p>
      <w:pPr>
        <w:pStyle w:val="Title"/>
      </w:pPr>
      <w:r>
        <w:rPr>
          <w:rFonts w:ascii="Arial" w:hAnsi="Arial"/>
          <w:b/>
          <w:i w:val="0"/>
          <w:color w:val="103323"/>
          <w:sz w:val="50"/>
        </w:rPr>
        <w:t>Build two workers. Bring both reports.</w:t>
      </w:r>
    </w:p>
    <w:p>
      <w:pPr>
        <w:pStyle w:val="Subtitle"/>
      </w:pPr>
      <w:r>
        <w:rPr>
          <w:rFonts w:ascii="Arial" w:hAnsi="Arial"/>
          <w:b w:val="0"/>
          <w:i w:val="0"/>
          <w:color w:val="5D7469"/>
          <w:sz w:val="24"/>
        </w:rPr>
        <w:t>Daily Email and Drive are required; LinkedIn is optional</w:t>
      </w:r>
    </w:p>
    <w:tbl>
      <w:tblPr>
        <w:tblW w:type="dxa" w:w="9360"/>
        <w:jc w:val="left"/>
        <w:tblLayout w:type="fixed"/>
        <w:tblLook w:firstColumn="1" w:firstRow="1" w:lastColumn="0" w:lastRow="0" w:noHBand="0" w:noVBand="1" w:val="04A0"/>
      </w:tblPr>
      <w:tblGrid>
        <w:gridCol w:w="2200"/>
        <w:gridCol w:w="4400"/>
        <w:gridCol w:w="2760"/>
      </w:tblGrid>
      <w:tr>
        <w:tc>
          <w:tcPr>
            <w:tcW w:type="dxa" w:w="2200"/>
            <w:tcMar>
              <w:top w:w="100" w:type="dxa"/>
              <w:start w:w="130" w:type="dxa"/>
              <w:bottom w:w="100" w:type="dxa"/>
              <w:end w:w="130" w:type="dxa"/>
            </w:tcMar>
            <w:shd w:fill="103323"/>
          </w:tcPr>
          <w:p>
            <w:r>
              <w:rPr>
                <w:rFonts w:ascii="Arial" w:hAnsi="Arial"/>
                <w:b/>
                <w:i w:val="0"/>
                <w:color w:val="FFFFFF"/>
                <w:sz w:val="17"/>
              </w:rPr>
              <w:t>Worker</w:t>
            </w:r>
          </w:p>
        </w:tc>
        <w:tc>
          <w:tcPr>
            <w:tcW w:type="dxa" w:w="4400"/>
            <w:tcMar>
              <w:top w:w="100" w:type="dxa"/>
              <w:start w:w="130" w:type="dxa"/>
              <w:bottom w:w="100" w:type="dxa"/>
              <w:end w:w="130" w:type="dxa"/>
            </w:tcMar>
            <w:shd w:fill="103323"/>
          </w:tcPr>
          <w:p>
            <w:r>
              <w:rPr>
                <w:rFonts w:ascii="Arial" w:hAnsi="Arial"/>
                <w:b/>
                <w:i w:val="0"/>
                <w:color w:val="FFFFFF"/>
                <w:sz w:val="17"/>
              </w:rPr>
              <w:t>Boundary</w:t>
            </w:r>
          </w:p>
        </w:tc>
        <w:tc>
          <w:tcPr>
            <w:tcW w:type="dxa" w:w="2760"/>
            <w:tcMar>
              <w:top w:w="100" w:type="dxa"/>
              <w:start w:w="130" w:type="dxa"/>
              <w:bottom w:w="100" w:type="dxa"/>
              <w:end w:w="130" w:type="dxa"/>
            </w:tcMar>
            <w:shd w:fill="103323"/>
          </w:tcPr>
          <w:p>
            <w:r>
              <w:rPr>
                <w:rFonts w:ascii="Arial" w:hAnsi="Arial"/>
                <w:b/>
                <w:i w:val="0"/>
                <w:color w:val="FFFFFF"/>
                <w:sz w:val="17"/>
              </w:rPr>
              <w:t>Proof</w:t>
            </w:r>
          </w:p>
        </w:tc>
        <w:trPr>
          <w:tblHeader/>
        </w:trPr>
      </w:tr>
      <w:tr>
        <w:tc>
          <w:tcPr>
            <w:tcW w:type="dxa" w:w="2200"/>
            <w:shd w:fill="E7F2E8"/>
            <w:vAlign w:val="center"/>
            <w:tcMar>
              <w:top w:w="100" w:type="dxa"/>
              <w:start w:w="130" w:type="dxa"/>
              <w:bottom w:w="100" w:type="dxa"/>
              <w:end w:w="130" w:type="dxa"/>
            </w:tcMar>
          </w:tcPr>
          <w:p>
            <w:r>
              <w:rPr>
                <w:rFonts w:ascii="Arial" w:hAnsi="Arial"/>
                <w:b/>
                <w:i w:val="0"/>
                <w:color w:val="173428"/>
                <w:sz w:val="17"/>
              </w:rPr>
              <w:t>EMAIL — REQUIRED</w:t>
            </w:r>
          </w:p>
        </w:tc>
        <w:tc>
          <w:tcPr>
            <w:tcW w:type="dxa" w:w="4400"/>
            <w:shd w:fill="E7F2E8"/>
            <w:vAlign w:val="center"/>
            <w:tcMar>
              <w:top w:w="100" w:type="dxa"/>
              <w:start w:w="130" w:type="dxa"/>
              <w:bottom w:w="100" w:type="dxa"/>
              <w:end w:w="130" w:type="dxa"/>
            </w:tcMar>
          </w:tcPr>
          <w:p>
            <w:r>
              <w:rPr>
                <w:rFonts w:ascii="Arial" w:hAnsi="Arial"/>
                <w:b w:val="0"/>
                <w:i w:val="0"/>
                <w:color w:val="173428"/>
                <w:sz w:val="17"/>
              </w:rPr>
              <w:t>Choose a daily local time. Prove a read-only 25-message pilot; then rule brief-only or reversible safe filing.</w:t>
            </w:r>
          </w:p>
        </w:tc>
        <w:tc>
          <w:tcPr>
            <w:tcW w:type="dxa" w:w="2760"/>
            <w:shd w:fill="E7F2E8"/>
            <w:vAlign w:val="center"/>
            <w:tcMar>
              <w:top w:w="100" w:type="dxa"/>
              <w:start w:w="130" w:type="dxa"/>
              <w:bottom w:w="100" w:type="dxa"/>
              <w:end w:w="130" w:type="dxa"/>
            </w:tcMar>
          </w:tcPr>
          <w:p>
            <w:r>
              <w:rPr>
                <w:rFonts w:ascii="Arial" w:hAnsi="Arial"/>
                <w:b w:val="0"/>
                <w:i w:val="0"/>
                <w:color w:val="173428"/>
                <w:sz w:val="17"/>
              </w:rPr>
              <w:t>Pilot report + active automation; permanent Gmail filters unchanged.</w:t>
            </w:r>
          </w:p>
        </w:tc>
      </w:tr>
      <w:tr>
        <w:tc>
          <w:tcPr>
            <w:tcW w:type="dxa" w:w="2200"/>
            <w:shd w:fill="FFF4D7"/>
            <w:vAlign w:val="center"/>
            <w:tcMar>
              <w:top w:w="100" w:type="dxa"/>
              <w:start w:w="130" w:type="dxa"/>
              <w:bottom w:w="100" w:type="dxa"/>
              <w:end w:w="130" w:type="dxa"/>
            </w:tcMar>
          </w:tcPr>
          <w:p>
            <w:r>
              <w:rPr>
                <w:rFonts w:ascii="Arial" w:hAnsi="Arial"/>
                <w:b/>
                <w:i w:val="0"/>
                <w:color w:val="173428"/>
                <w:sz w:val="17"/>
              </w:rPr>
              <w:t>DRIVE — REQUIRED</w:t>
            </w:r>
          </w:p>
        </w:tc>
        <w:tc>
          <w:tcPr>
            <w:tcW w:type="dxa" w:w="4400"/>
            <w:shd w:fill="FFF4D7"/>
            <w:vAlign w:val="center"/>
            <w:tcMar>
              <w:top w:w="100" w:type="dxa"/>
              <w:start w:w="130" w:type="dxa"/>
              <w:bottom w:w="100" w:type="dxa"/>
              <w:end w:w="130" w:type="dxa"/>
            </w:tcMar>
          </w:tcPr>
          <w:p>
            <w:r>
              <w:rPr>
                <w:rFonts w:ascii="Arial" w:hAnsi="Arial"/>
                <w:b w:val="0"/>
                <w:i w:val="0"/>
                <w:color w:val="173428"/>
                <w:sz w:val="17"/>
              </w:rPr>
              <w:t>Choose TEST 25 or full connector-visible index. Every batch is at most 25; no file contents open.</w:t>
            </w:r>
          </w:p>
        </w:tc>
        <w:tc>
          <w:tcPr>
            <w:tcW w:type="dxa" w:w="2760"/>
            <w:shd w:fill="FFF4D7"/>
            <w:vAlign w:val="center"/>
            <w:tcMar>
              <w:top w:w="100" w:type="dxa"/>
              <w:start w:w="130" w:type="dxa"/>
              <w:bottom w:w="100" w:type="dxa"/>
              <w:end w:w="130" w:type="dxa"/>
            </w:tcMar>
          </w:tcPr>
          <w:p>
            <w:r>
              <w:rPr>
                <w:rFonts w:ascii="Arial" w:hAnsi="Arial"/>
                <w:b w:val="0"/>
                <w:i w:val="0"/>
                <w:color w:val="173428"/>
                <w:sz w:val="17"/>
              </w:rPr>
              <w:t>CSV + summary + cursor; Drive unchanged.</w:t>
            </w:r>
          </w:p>
        </w:tc>
      </w:tr>
      <w:tr>
        <w:tc>
          <w:tcPr>
            <w:tcW w:type="dxa" w:w="2200"/>
            <w:shd w:fill="E3EEF2"/>
            <w:vAlign w:val="center"/>
            <w:tcMar>
              <w:top w:w="100" w:type="dxa"/>
              <w:start w:w="130" w:type="dxa"/>
              <w:bottom w:w="100" w:type="dxa"/>
              <w:end w:w="130" w:type="dxa"/>
            </w:tcMar>
          </w:tcPr>
          <w:p>
            <w:r>
              <w:rPr>
                <w:rFonts w:ascii="Arial" w:hAnsi="Arial"/>
                <w:b/>
                <w:i w:val="0"/>
                <w:color w:val="173428"/>
                <w:sz w:val="17"/>
              </w:rPr>
              <w:t>LINKEDIN — OPTIONAL</w:t>
            </w:r>
          </w:p>
        </w:tc>
        <w:tc>
          <w:tcPr>
            <w:tcW w:type="dxa" w:w="4400"/>
            <w:shd w:fill="E3EEF2"/>
            <w:vAlign w:val="center"/>
            <w:tcMar>
              <w:top w:w="100" w:type="dxa"/>
              <w:start w:w="130" w:type="dxa"/>
              <w:bottom w:w="100" w:type="dxa"/>
              <w:end w:w="130" w:type="dxa"/>
            </w:tcMar>
          </w:tcPr>
          <w:p>
            <w:r>
              <w:rPr>
                <w:rFonts w:ascii="Arial" w:hAnsi="Arial"/>
                <w:b w:val="0"/>
                <w:i w:val="0"/>
                <w:color w:val="173428"/>
                <w:sz w:val="17"/>
              </w:rPr>
              <w:t>Use supplied facts only. Never open LinkedIn and never publish.</w:t>
            </w:r>
          </w:p>
        </w:tc>
        <w:tc>
          <w:tcPr>
            <w:tcW w:type="dxa" w:w="2760"/>
            <w:shd w:fill="E3EEF2"/>
            <w:vAlign w:val="center"/>
            <w:tcMar>
              <w:top w:w="100" w:type="dxa"/>
              <w:start w:w="130" w:type="dxa"/>
              <w:bottom w:w="100" w:type="dxa"/>
              <w:end w:w="130" w:type="dxa"/>
            </w:tcMar>
          </w:tcPr>
          <w:p>
            <w:r>
              <w:rPr>
                <w:rFonts w:ascii="Arial" w:hAnsi="Arial"/>
                <w:b w:val="0"/>
                <w:i w:val="0"/>
                <w:color w:val="173428"/>
                <w:sz w:val="17"/>
              </w:rPr>
              <w:t>LINKEDIN-DRAFTS.md marked DRAFT - NOT PUBLISHED.</w:t>
            </w:r>
          </w:p>
        </w:tc>
      </w:tr>
    </w:tbl>
    <w:p>
      <w:pPr>
        <w:spacing w:after="6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7F2E8"/>
            <w:vAlign w:val="center"/>
          </w:tcPr>
          <w:p>
            <w:r>
              <w:rPr>
                <w:rFonts w:ascii="Arial" w:hAnsi="Arial"/>
                <w:b/>
                <w:i w:val="0"/>
                <w:color w:val="2D713D"/>
                <w:sz w:val="18"/>
              </w:rPr>
              <w:t>SEPARATE PROJECTS</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Email, Drive and LinkedIn each have their own folder, task state and evidence. Never mix their files.</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EMAIL DAILY</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employee chooses the local run time and confirms the time zone. The automation follows the tested prompt. New permanent filter rules stay in human review.</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BATCH CAP</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Twenty-five remains the hard maximum for each Email or Drive batch. Longer approved periods continue only after a durable checkpoint.</w:t>
            </w:r>
          </w:p>
        </w:tc>
        <w:trPr>
          <w:tblHeader/>
        </w:trPr>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3EEF2"/>
            <w:vAlign w:val="center"/>
          </w:tcPr>
          <w:p>
            <w:r>
              <w:rPr>
                <w:rFonts w:ascii="Arial" w:hAnsi="Arial"/>
                <w:b/>
                <w:i w:val="0"/>
                <w:color w:val="2D713D"/>
                <w:sz w:val="18"/>
              </w:rPr>
              <w:t>ACCEPTANCE</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Installed or connected is not proof. Bring the Email pilot report and active automation, the Drive index, and both validator passes.</w:t>
            </w:r>
          </w:p>
        </w:tc>
        <w:trPr>
          <w:tblHeader/>
        </w:trPr>
      </w:tr>
    </w:tbl>
    <w:p>
      <w:pPr>
        <w:spacing w:after="40"/>
      </w:pPr>
    </w:p>
    <w:p>
      <w:r>
        <w:br w:type="page"/>
      </w:r>
    </w:p>
    <w:p>
      <w:pPr>
        <w:spacing w:after="60"/>
      </w:pPr>
      <w:r>
        <w:rPr>
          <w:rFonts w:ascii="Arial" w:hAnsi="Arial"/>
          <w:b/>
          <w:i w:val="0"/>
          <w:color w:val="2D713D"/>
          <w:sz w:val="18"/>
        </w:rPr>
        <w:t>FINAL PROOF</w:t>
      </w:r>
    </w:p>
    <w:p>
      <w:pPr>
        <w:pStyle w:val="Title"/>
      </w:pPr>
      <w:r>
        <w:rPr>
          <w:rFonts w:ascii="Arial" w:hAnsi="Arial"/>
          <w:b/>
          <w:i w:val="0"/>
          <w:color w:val="103323"/>
          <w:sz w:val="50"/>
        </w:rPr>
        <w:t>Leave only when the correct project answers.</w:t>
      </w:r>
    </w:p>
    <w:p>
      <w:pPr>
        <w:pStyle w:val="Subtitle"/>
      </w:pPr>
      <w:r>
        <w:rPr>
          <w:rFonts w:ascii="Arial" w:hAnsi="Arial"/>
          <w:b w:val="0"/>
          <w:i w:val="0"/>
          <w:color w:val="5D7469"/>
          <w:sz w:val="24"/>
        </w:rPr>
        <w:t>Show the evidence; do not describe it from memory</w:t>
      </w:r>
    </w:p>
    <w:p>
      <w:pPr>
        <w:pStyle w:val="ListBullet"/>
        <w:spacing w:after="60"/>
        <w:ind w:left="490" w:hanging="259"/>
      </w:pPr>
      <w:r>
        <w:rPr>
          <w:rFonts w:ascii="Arial" w:hAnsi="Arial"/>
          <w:b w:val="0"/>
          <w:i w:val="0"/>
          <w:color w:val="173428"/>
          <w:sz w:val="19"/>
        </w:rPr>
        <w:t>[  ]  Public kit version v1.3.0 is visible and validation passed.</w:t>
      </w:r>
    </w:p>
    <w:p>
      <w:pPr>
        <w:pStyle w:val="ListBullet"/>
        <w:spacing w:after="60"/>
        <w:ind w:left="490" w:hanging="259"/>
      </w:pPr>
      <w:r>
        <w:rPr>
          <w:rFonts w:ascii="Arial" w:hAnsi="Arial"/>
          <w:b w:val="0"/>
          <w:i w:val="0"/>
          <w:color w:val="173428"/>
          <w:sz w:val="19"/>
        </w:rPr>
        <w:t>[  ]  The correct separate work project is open; AGENTS.md is visible.</w:t>
      </w:r>
    </w:p>
    <w:p>
      <w:pPr>
        <w:pStyle w:val="ListBullet"/>
        <w:spacing w:after="60"/>
        <w:ind w:left="490" w:hanging="259"/>
      </w:pPr>
      <w:r>
        <w:rPr>
          <w:rFonts w:ascii="Arial" w:hAnsi="Arial"/>
          <w:b w:val="0"/>
          <w:i w:val="0"/>
          <w:color w:val="173428"/>
          <w:sz w:val="19"/>
        </w:rPr>
        <w:t>[  ]  The startup test names the expected live task or says NOT SET.</w:t>
      </w:r>
    </w:p>
    <w:p>
      <w:pPr>
        <w:pStyle w:val="ListBullet"/>
        <w:spacing w:after="60"/>
        <w:ind w:left="490" w:hanging="259"/>
      </w:pPr>
      <w:r>
        <w:rPr>
          <w:rFonts w:ascii="Arial" w:hAnsi="Arial"/>
          <w:b w:val="0"/>
          <w:i w:val="0"/>
          <w:color w:val="173428"/>
          <w:sz w:val="19"/>
        </w:rPr>
        <w:t>[  ]  Permissions remain Ask for approval.</w:t>
      </w:r>
    </w:p>
    <w:p>
      <w:pPr>
        <w:pStyle w:val="ListBullet"/>
        <w:spacing w:after="60"/>
        <w:ind w:left="490" w:hanging="259"/>
      </w:pPr>
      <w:r>
        <w:rPr>
          <w:rFonts w:ascii="Arial" w:hAnsi="Arial"/>
          <w:b w:val="0"/>
          <w:i w:val="0"/>
          <w:color w:val="173428"/>
          <w:sz w:val="19"/>
        </w:rPr>
        <w:t>[  ]  Any required app uses the approved company account.</w:t>
      </w:r>
    </w:p>
    <w:p>
      <w:pPr>
        <w:pStyle w:val="ListBullet"/>
        <w:spacing w:after="60"/>
        <w:ind w:left="490" w:hanging="259"/>
      </w:pPr>
      <w:r>
        <w:rPr>
          <w:rFonts w:ascii="Arial" w:hAnsi="Arial"/>
          <w:b w:val="0"/>
          <w:i w:val="0"/>
          <w:color w:val="173428"/>
          <w:sz w:val="19"/>
        </w:rPr>
        <w:t>[  ]  The Email pilot report, chosen schedule and active automation exist; permanent Gmail filters are unchanged.</w:t>
      </w:r>
    </w:p>
    <w:p>
      <w:pPr>
        <w:pStyle w:val="ListBullet"/>
        <w:spacing w:after="60"/>
        <w:ind w:left="490" w:hanging="259"/>
      </w:pPr>
      <w:r>
        <w:rPr>
          <w:rFonts w:ascii="Arial" w:hAnsi="Arial"/>
          <w:b w:val="0"/>
          <w:i w:val="0"/>
          <w:color w:val="173428"/>
          <w:sz w:val="19"/>
        </w:rPr>
        <w:t>[  ]  The Drive report exists and Drive is unchanged.</w:t>
      </w:r>
    </w:p>
    <w:p>
      <w:pPr>
        <w:pStyle w:val="ListBullet"/>
        <w:spacing w:after="60"/>
        <w:ind w:left="490" w:hanging="259"/>
      </w:pPr>
      <w:r>
        <w:rPr>
          <w:rFonts w:ascii="Arial" w:hAnsi="Arial"/>
          <w:b w:val="0"/>
          <w:i w:val="0"/>
          <w:color w:val="173428"/>
          <w:sz w:val="19"/>
        </w:rPr>
        <w:t>[  ]  No optional trainer skill was activated without a named role decision.</w:t>
      </w: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4DDCF"/>
            <w:vAlign w:val="center"/>
          </w:tcPr>
          <w:p>
            <w:r>
              <w:rPr>
                <w:rFonts w:ascii="Arial" w:hAnsi="Arial"/>
                <w:b/>
                <w:i w:val="0"/>
                <w:color w:val="2D713D"/>
                <w:sz w:val="18"/>
              </w:rPr>
              <w:t>IF ANY BOX FAILS</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Return to the complete Setup Helper prompt. The helper records one precise blocker and names whether Ambuj or Abilash must decide.</w:t>
            </w:r>
          </w:p>
        </w:tc>
        <w:trPr>
          <w:tblHeader/>
        </w:trPr>
      </w:tr>
    </w:tbl>
    <w:p>
      <w:pPr>
        <w:spacing w:after="40"/>
      </w:pPr>
    </w:p>
    <w:sectPr w:rsidR="00FC693F" w:rsidRPr="0006063C" w:rsidSect="00034616">
      <w:headerReference w:type="default" r:id="rId9"/>
      <w:footerReference w:type="default" r:id="rId10"/>
      <w:pgSz w:w="11909" w:h="16834"/>
      <w:pgMar w:top="1037" w:right="1123" w:bottom="950"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D7469"/>
        <w:sz w:val="16"/>
      </w:rPr>
      <w:t>Employee copy  ·  v1.3.0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5D7469"/>
        <w:sz w:val="16"/>
      </w:rPr>
      <w:t>Kairali AI Method  |  Employee setup + proof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734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332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332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D7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0332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i/>
      <w:iCs/>
      <w:color w:val="1033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SETUP AND PROOF GUIDE v4 PUBLIC KIT</dc:title>
  <dc:subject>Beginner employee setup, update, homework and proof guide</dc:subject>
  <dc:creator>Kairali AI Method</dc:creator>
  <cp:keywords/>
  <dc:description>generated by python-docx</dc:description>
  <cp:lastModifiedBy/>
  <cp:revision>1</cp:revision>
  <dcterms:created xsi:type="dcterms:W3CDTF">2013-12-23T23:15:00Z</dcterms:created>
  <dcterms:modified xsi:type="dcterms:W3CDTF">2013-12-23T23:15:00Z</dcterms:modified>
  <cp:category/>
</cp:coreProperties>
</file>