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COMMON OPERATING ARCHITECTURE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Your mission. One task. Visible proof.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Use the same control loop in every role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/>
                <w:i w:val="0"/>
                <w:color w:val="F2C14E"/>
                <w:sz w:val="18"/>
              </w:rPr>
              <w:t>IRON MAN MODEL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You are learning to wear Codex like an Iron Man suit. You provide the mission and judgment. Codex performs approved work through a controlled autonomous loop.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400"/>
        <w:gridCol w:w="29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You decide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Codex may do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Codex must stop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Mission, priority, approvals and final judgment.</w:t>
            </w:r>
          </w:p>
        </w:tc>
        <w:tc>
          <w:tcPr>
            <w:tcW w:type="dxa" w:w="34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Research, plan, create, check, document and continue approved work.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Access, Gate 0, spend, publication or another owner decision.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PROJECT RULE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public v1.4.0 repository supplies clean system/reference files. Record real work only in your separate private or local project.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173428"/>
          <w:sz w:val="20"/>
        </w:rPr>
        <w:t>Name: ____________________________________    Role: 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Work-project path shown in Codex: 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Named prompt file: people/______________________________________________________________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KNOWN ROLE PROMPTS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Open your own file; do not inherit another lane.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If your name is absent, use ALL-EMPLOYEES and the universal homework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anupam.md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Anupam's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astha.md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Astha's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deepu.md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Deepu's named rows only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interns.md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Assigned intern rows only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rohan.md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Rohan's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satyam.md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Satyam's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shadab.md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Shadab's named rows only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sunaj.md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Sunaj's named rows only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trusha.md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Trusha's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vikash.md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Vikash's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ALL-EMPLOYEES.md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Common architecture + fallback homework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SETUP-HELPER.md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Setup/recovery lane; not a role mission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RULE ONE TASK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Write the mission before the work starts.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 vague mission is not permission</w:t>
      </w:r>
    </w:p>
    <w:p>
      <w:pPr>
        <w:spacing w:after="100"/>
      </w:pPr>
      <w:r>
        <w:rPr>
          <w:rFonts w:ascii="Arial" w:hAnsi="Arial"/>
          <w:b/>
          <w:i w:val="0"/>
          <w:color w:val="173428"/>
          <w:sz w:val="20"/>
        </w:rPr>
        <w:t>Task ID: 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Result wanted: 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Approved sources: 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Approved tools/accounts: 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Allowed action:  [  ] Read only   [  ] Draft only   [  ] Edit approved local files   [  ] Other approved: 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Batch size (maximum 25): 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DONE WHEN visible proof: 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Undo/recovery: 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GATE 0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Medical claims, dosage, certification, legal text and spend are flagged, never fixed. There is no override.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MID-TASK IDEA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Capture it as a new OPEN_REGISTER.md row. Do not execute it inside the live task.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SESSION CLOSE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Changed is not done.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Attach proof, close the row and leave the next state clear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artifact or result exists where the mission said it would.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evidence log records the source and visible proof.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completed row is in COMPLETED_LEDGER.md.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row is removed from OPEN_REGISTER.md.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MASTER_CURSOR.md names what is next or is clear for Abilash.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open work was hidden; each blocker has one line and one owner.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Any system update or skill removal happened only at a safe checkpoint.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Evidence location/link: 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One open blocker and owner: 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Employee final judgment:  [  ] Accept   [  ] Revise   [  ] Block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Employee working copy  ·  v1.4.0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Role mission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MISSION WORKBOOK v6 PUBLIC KIT</dc:title>
  <dc:subject>Common role mission and proof workbook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