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C0392B"/>
          <w:sz w:val="48"/>
          <w:szCs w:val="48"/>
        </w:rPr>
        <w:t xml:space="preserve">RED TEAM ASSESSMENT</w:t>
      </w:r>
    </w:p>
    <w:p>
      <w:pPr>
        <w:spacing w:after="100"/>
        <w:jc w:val="center"/>
      </w:pPr>
      <w:r>
        <w:rPr>
          <w:rFonts w:ascii="Arial" w:cs="Arial" w:eastAsia="Arial" w:hAnsi="Arial"/>
          <w:b/>
          <w:bCs/>
          <w:color w:val="2C3E50"/>
          <w:sz w:val="36"/>
          <w:szCs w:val="36"/>
        </w:rPr>
        <w:t xml:space="preserve">KairoLogic Dashboard</w:t>
      </w:r>
    </w:p>
    <w:p>
      <w:pPr>
        <w:spacing w:after="400"/>
        <w:jc w:val="center"/>
      </w:pPr>
      <w:r>
        <w:rPr>
          <w:rFonts w:ascii="Arial" w:cs="Arial" w:eastAsia="Arial" w:hAnsi="Arial"/>
          <w:color w:val="7F8C8D"/>
          <w:sz w:val="24"/>
          <w:szCs w:val="24"/>
        </w:rPr>
        <w:t xml:space="preserve">Outreach Candidate: Peter Pak, O.D. (NPI 1013145036)</w:t>
      </w:r>
    </w:p>
    <w:p>
      <w:pPr>
        <w:spacing w:after="100"/>
        <w:jc w:val="center"/>
      </w:pPr>
      <w:r>
        <w:rPr>
          <w:rFonts w:ascii="Arial" w:cs="Arial" w:eastAsia="Arial" w:hAnsi="Arial"/>
          <w:color w:val="7F8C8D"/>
          <w:sz w:val="22"/>
          <w:szCs w:val="22"/>
        </w:rPr>
        <w:t xml:space="preserve">Practice: Lakeline Eye Center, Cedar Park, TX</w:t>
      </w:r>
    </w:p>
    <w:p>
      <w:pPr>
        <w:spacing w:after="400"/>
        <w:jc w:val="center"/>
      </w:pPr>
      <w:r>
        <w:rPr>
          <w:rFonts w:ascii="Arial" w:cs="Arial" w:eastAsia="Arial" w:hAnsi="Arial"/>
          <w:color w:val="95A5A6"/>
          <w:sz w:val="22"/>
          <w:szCs w:val="22"/>
        </w:rPr>
        <w:t xml:space="preserve">March 28, 2026</w:t>
      </w:r>
    </w:p>
    <w:p>
      <w:pPr>
        <w:pBdr>
          <w:top w:val="single" w:color="C0392B" w:sz="6" w:space="8"/>
        </w:pBdr>
        <w:spacing w:before="600"/>
        <w:jc w:val="center"/>
      </w:pPr>
      <w:r>
        <w:rPr>
          <w:rFonts w:ascii="Arial" w:cs="Arial" w:eastAsia="Arial" w:hAnsi="Arial"/>
          <w:b/>
          <w:bCs/>
          <w:color w:val="C0392B"/>
          <w:sz w:val="20"/>
          <w:szCs w:val="20"/>
        </w:rPr>
        <w:t xml:space="preserve">CONFIDENTIAL</w:t>
      </w:r>
    </w:p>
    <w:p>
      <w:r>
        <w:br w:type="page"/>
      </w:r>
    </w:p>
    <w:p>
      <w:pPr>
        <w:pStyle w:val="Heading1"/>
        <w:spacing w:after="200"/>
      </w:pPr>
      <w:r>
        <w:rPr>
          <w:rFonts w:ascii="Arial" w:cs="Arial" w:eastAsia="Arial" w:hAnsi="Arial"/>
          <w:b/>
          <w:bCs/>
          <w:color w:val="2C3E50"/>
          <w:sz w:val="32"/>
          <w:szCs w:val="32"/>
        </w:rPr>
        <w:t xml:space="preserve">Executive Summary</w:t>
      </w:r>
    </w:p>
    <w:p>
      <w:pPr>
        <w:spacing w:after="200"/>
      </w:pPr>
      <w:r>
        <w:rPr>
          <w:rFonts w:ascii="Arial" w:cs="Arial" w:eastAsia="Arial" w:hAnsi="Arial"/>
          <w:sz w:val="22"/>
          <w:szCs w:val="22"/>
        </w:rPr>
        <w:t xml:space="preserve">This red team assessment simulates the experience of Peter Pak, O.D. (NPI 1013145036) at Lakeline Eye Center in Cedar Park, TX, as an outreach candidate who receives a KairoLogic preview email and decides to sign up for the dashboard.</w:t>
      </w:r>
    </w:p>
    <w:p>
      <w:pPr>
        <w:spacing w:after="200"/>
      </w:pPr>
      <w:r>
        <w:rPr>
          <w:rFonts w:ascii="Arial" w:cs="Arial" w:eastAsia="Arial" w:hAnsi="Arial"/>
          <w:sz w:val="22"/>
          <w:szCs w:val="22"/>
        </w:rPr>
        <w:t xml:space="preserve">The assessment uncovered 15 findings across the data pipeline, dashboard experience, and onboarding flow. Three findings are rated CRITICAL because they would cause a new user to see an empty or misleading dashboard, directly undermining the platform's value proposition. Five are rated HIGH because they represent significant gaps in data coverage that make the dashboard feel incomplete.</w:t>
      </w:r>
    </w:p>
    <w:p>
      <w:pPr>
        <w:spacing w:after="1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7160"/>
      </w:tblGrid>
      <w:t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7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Key Issues</w:t>
            </w:r>
          </w:p>
        </w:tc>
      </w:tr>
      <w:t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dashboards, broken claim flow, missing scan scores</w:t>
            </w:r>
          </w:p>
        </w:tc>
      </w:tr>
      <w:tr>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E74C3C"/>
                <w:sz w:val="20"/>
                <w:szCs w:val="20"/>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license data, unnamed providers, inconsistent mismatches</w:t>
            </w:r>
          </w:p>
        </w:tc>
      </w:tr>
      <w:tr>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payer data, no workflows, no alerts generated</w:t>
            </w:r>
          </w:p>
        </w:tc>
      </w:tr>
      <w:tr>
        <w:tc>
          <w:tcPr>
            <w:tcW w:type="dxa" w:w="1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URL/zip formatting issues</w:t>
            </w:r>
          </w:p>
        </w:tc>
      </w:tr>
    </w:tbl>
    <w:p>
      <w:r>
        <w:br w:type="page"/>
      </w:r>
    </w:p>
    <w:p>
      <w:pPr>
        <w:pStyle w:val="Heading1"/>
        <w:spacing w:after="200"/>
      </w:pPr>
      <w:r>
        <w:rPr>
          <w:rFonts w:ascii="Arial" w:cs="Arial" w:eastAsia="Arial" w:hAnsi="Arial"/>
          <w:b/>
          <w:bCs/>
          <w:color w:val="2C3E50"/>
          <w:sz w:val="32"/>
          <w:szCs w:val="32"/>
        </w:rPr>
        <w:t xml:space="preserve">Provider Context</w:t>
      </w:r>
    </w:p>
    <w:p>
      <w:pPr>
        <w:spacing w:after="200"/>
      </w:pPr>
      <w:r>
        <w:rPr>
          <w:rFonts w:ascii="Arial" w:cs="Arial" w:eastAsia="Arial" w:hAnsi="Arial"/>
          <w:sz w:val="22"/>
          <w:szCs w:val="22"/>
        </w:rPr>
        <w:t xml:space="preserve">Lakeline Eye Center is a 13-provider optometry practice in Cedar Park, TX, listed at lakelinevision.com. The practice was detected by the scan pipeline on March 8, 2026, and has been scanned twice. The practice shows 19 total mismatches across its providers, primarily address discrepancies between NPPES records (11200 Lakeline Mall Dr) and the practice website (3419 El Salido Pkwy, Ste 100).</w:t>
      </w:r>
    </w:p>
    <w:p>
      <w:pPr>
        <w:spacing w:after="100" w:before="200"/>
      </w:pPr>
      <w:r>
        <w:rPr>
          <w:rFonts w:ascii="Arial" w:cs="Arial" w:eastAsia="Arial" w:hAnsi="Arial"/>
          <w:b/>
          <w:bCs/>
          <w:sz w:val="22"/>
          <w:szCs w:val="22"/>
        </w:rPr>
        <w:t xml:space="preserve">Data Profile for NPI 1013145036: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2C3E50"/>
                <w:sz w:val="20"/>
                <w:szCs w:val="20"/>
              </w:rPr>
              <w:t xml:space="preserve">NPI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1013145036</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2C3E50"/>
                <w:sz w:val="20"/>
                <w:szCs w:val="20"/>
              </w:rPr>
              <w:t xml:space="preserve">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Peter Pak, O.D.</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2C3E50"/>
                <w:sz w:val="20"/>
                <w:szCs w:val="20"/>
              </w:rPr>
              <w:t xml:space="preserve">Specialty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Optometry (152W00000X)</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2C3E50"/>
                <w:sz w:val="20"/>
                <w:szCs w:val="20"/>
              </w:rPr>
              <w:t xml:space="preserve">NPPES 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11200 Lakeline Mall Dr, Cedar Park, TX 78613</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2C3E50"/>
                <w:sz w:val="20"/>
                <w:szCs w:val="20"/>
              </w:rPr>
              <w:t xml:space="preserve">NPPES Phone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512-698-8112</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2C3E50"/>
                <w:sz w:val="20"/>
                <w:szCs w:val="20"/>
              </w:rPr>
              <w:t xml:space="preserve">PECOS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Approved (Individual, TX)</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2C3E50"/>
                <w:sz w:val="20"/>
                <w:szCs w:val="20"/>
              </w:rPr>
              <w:t xml:space="preserve">Last NPPES Update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June 29, 2009 (17 years ago)</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2C3E50"/>
                <w:sz w:val="20"/>
                <w:szCs w:val="20"/>
              </w:rPr>
              <w:t xml:space="preserve">License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found</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2C3E50"/>
                <w:sz w:val="20"/>
                <w:szCs w:val="20"/>
              </w:rPr>
              <w:t xml:space="preserve">Payer Directory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found</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2C3E50"/>
                <w:sz w:val="20"/>
                <w:szCs w:val="20"/>
              </w:rPr>
              <w:t xml:space="preserve">Delta Events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found</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2C3E50"/>
                <w:sz w:val="20"/>
                <w:szCs w:val="20"/>
              </w:rPr>
              <w:t xml:space="preserve">Compliance Findings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found</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2C3E50"/>
                <w:sz w:val="20"/>
                <w:szCs w:val="20"/>
              </w:rPr>
              <w:t xml:space="preserve">Workflow Instances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found</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2C3E50"/>
                <w:sz w:val="20"/>
                <w:szCs w:val="20"/>
              </w:rPr>
              <w:t xml:space="preserve">Mismatch Alerts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(despite address discrepancy)</w:t>
            </w:r>
          </w:p>
        </w:tc>
      </w:tr>
    </w:tbl>
    <w:p>
      <w:r>
        <w:br w:type="page"/>
      </w:r>
    </w:p>
    <w:p>
      <w:pPr>
        <w:pStyle w:val="Heading1"/>
        <w:spacing w:after="300"/>
      </w:pPr>
      <w:r>
        <w:rPr>
          <w:rFonts w:ascii="Arial" w:cs="Arial" w:eastAsia="Arial" w:hAnsi="Arial"/>
          <w:b/>
          <w:bCs/>
          <w:color w:val="2C3E50"/>
          <w:sz w:val="32"/>
          <w:szCs w:val="32"/>
        </w:rPr>
        <w:t xml:space="preserve">Detailed Findings</w:t>
      </w:r>
    </w:p>
    <w:p>
      <w:pPr>
        <w:pBdr>
          <w:bottom w:val="single" w:color="C0392B" w:sz="2" w:space="4"/>
        </w:pBdr>
        <w:spacing w:after="100" w:before="0"/>
      </w:pPr>
      <w:r>
        <w:rPr>
          <w:rFonts w:ascii="Arial" w:cs="Arial" w:eastAsia="Arial" w:hAnsi="Arial"/>
          <w:b/>
          <w:bCs/>
          <w:color w:val="95A5A6"/>
          <w:sz w:val="22"/>
          <w:szCs w:val="22"/>
        </w:rPr>
        <w:t xml:space="preserve">RT-001  </w:t>
      </w:r>
      <w:r>
        <w:rPr>
          <w:rFonts w:ascii="Arial" w:cs="Arial" w:eastAsia="Arial" w:hAnsi="Arial"/>
          <w:b/>
          <w:bCs/>
          <w:color w:val="C0392B"/>
          <w:sz w:val="22"/>
          <w:szCs w:val="22"/>
        </w:rPr>
        <w:t xml:space="preserve">[CRITICAL]  </w:t>
      </w:r>
      <w:r>
        <w:rPr>
          <w:rFonts w:ascii="Arial" w:cs="Arial" w:eastAsia="Arial" w:hAnsi="Arial"/>
          <w:b/>
          <w:bCs/>
          <w:color w:val="2C3E50"/>
          <w:sz w:val="22"/>
          <w:szCs w:val="22"/>
        </w:rPr>
        <w:t xml:space="preserve">Peter Pak (NPI 1013145036) has ZERO mismatches detected despite likely data drift</w:t>
      </w:r>
    </w:p>
    <w:p>
      <w:pPr>
        <w:spacing w:after="60"/>
      </w:pPr>
      <w:r>
        <w:rPr>
          <w:rFonts w:ascii="Arial" w:cs="Arial" w:eastAsia="Arial" w:hAnsi="Arial"/>
          <w:b/>
          <w:bCs/>
          <w:color w:val="7F8C8D"/>
          <w:sz w:val="20"/>
          <w:szCs w:val="20"/>
        </w:rPr>
        <w:t xml:space="preserve">Area: </w:t>
      </w:r>
      <w:r>
        <w:rPr>
          <w:rFonts w:ascii="Arial" w:cs="Arial" w:eastAsia="Arial" w:hAnsi="Arial"/>
          <w:color w:val="7F8C8D"/>
          <w:sz w:val="20"/>
          <w:szCs w:val="20"/>
        </w:rPr>
        <w:t xml:space="preserve">Data Completeness</w:t>
      </w:r>
    </w:p>
    <w:p>
      <w:pPr>
        <w:spacing w:after="80"/>
      </w:pPr>
      <w:r>
        <w:rPr>
          <w:rFonts w:ascii="Arial" w:cs="Arial" w:eastAsia="Arial" w:hAnsi="Arial"/>
          <w:b/>
          <w:bCs/>
          <w:sz w:val="20"/>
          <w:szCs w:val="20"/>
        </w:rPr>
        <w:t xml:space="preserve">Finding: </w:t>
      </w:r>
      <w:r>
        <w:rPr>
          <w:rFonts w:ascii="Arial" w:cs="Arial" w:eastAsia="Arial" w:hAnsi="Arial"/>
          <w:sz w:val="20"/>
          <w:szCs w:val="20"/>
        </w:rPr>
        <w:t xml:space="preserve">The provider has no web_address, web_phone, or web_specialty populated in practice_providers. The scan found 8 providers with address mismatches at this practice, but Peter Pak shows 0 mismatches. This means either the scan engine failed to match this NPI to the website's provider listing, or the scraper skipped this provider entirely. The NPPES address is "11200 Lakeline Mall Dr" while the practice website address is "3419 El Salido Pkwy Ste 100" — this is a clear address mismatch that should have been caught.</w:t>
      </w:r>
    </w:p>
    <w:p>
      <w:pPr>
        <w:spacing w:after="80"/>
      </w:pPr>
      <w:r>
        <w:rPr>
          <w:rFonts w:ascii="Arial" w:cs="Arial" w:eastAsia="Arial" w:hAnsi="Arial"/>
          <w:b/>
          <w:bCs/>
          <w:color w:val="C0392B"/>
          <w:sz w:val="20"/>
          <w:szCs w:val="20"/>
        </w:rPr>
        <w:t xml:space="preserve">Impact: </w:t>
      </w:r>
      <w:r>
        <w:rPr>
          <w:rFonts w:ascii="Arial" w:cs="Arial" w:eastAsia="Arial" w:hAnsi="Arial"/>
          <w:sz w:val="20"/>
          <w:szCs w:val="20"/>
        </w:rPr>
        <w:t xml:space="preserve">New user sees "0 issues" for their profile and concludes the tool found nothing wrong, when in reality the scan simply missed them. Destroys trust and perceived value.</w:t>
      </w:r>
    </w:p>
    <w:p>
      <w:pPr>
        <w:spacing w:after="200"/>
      </w:pPr>
      <w:r>
        <w:rPr>
          <w:rFonts w:ascii="Arial" w:cs="Arial" w:eastAsia="Arial" w:hAnsi="Arial"/>
          <w:b/>
          <w:bCs/>
          <w:color w:val="27AE60"/>
          <w:sz w:val="20"/>
          <w:szCs w:val="20"/>
        </w:rPr>
        <w:t xml:space="preserve">Recommendation: </w:t>
      </w:r>
      <w:r>
        <w:rPr>
          <w:rFonts w:ascii="Arial" w:cs="Arial" w:eastAsia="Arial" w:hAnsi="Arial"/>
          <w:sz w:val="20"/>
          <w:szCs w:val="20"/>
        </w:rPr>
        <w:t xml:space="preserve">Audit the web scraper to ensure all detected NPIs get cross-referenced with the practice website. Add a "data coverage" indicator showing which providers have been successfully matched vs. unmatched.</w:t>
      </w:r>
    </w:p>
    <w:p>
      <w:pPr>
        <w:pBdr>
          <w:bottom w:val="single" w:color="C0392B" w:sz="2" w:space="4"/>
        </w:pBdr>
        <w:spacing w:after="100" w:before="300"/>
      </w:pPr>
      <w:r>
        <w:rPr>
          <w:rFonts w:ascii="Arial" w:cs="Arial" w:eastAsia="Arial" w:hAnsi="Arial"/>
          <w:b/>
          <w:bCs/>
          <w:color w:val="95A5A6"/>
          <w:sz w:val="22"/>
          <w:szCs w:val="22"/>
        </w:rPr>
        <w:t xml:space="preserve">RT-002  </w:t>
      </w:r>
      <w:r>
        <w:rPr>
          <w:rFonts w:ascii="Arial" w:cs="Arial" w:eastAsia="Arial" w:hAnsi="Arial"/>
          <w:b/>
          <w:bCs/>
          <w:color w:val="C0392B"/>
          <w:sz w:val="22"/>
          <w:szCs w:val="22"/>
        </w:rPr>
        <w:t xml:space="preserve">[CRITICAL]  </w:t>
      </w:r>
      <w:r>
        <w:rPr>
          <w:rFonts w:ascii="Arial" w:cs="Arial" w:eastAsia="Arial" w:hAnsi="Arial"/>
          <w:b/>
          <w:bCs/>
          <w:color w:val="2C3E50"/>
          <w:sz w:val="22"/>
          <w:szCs w:val="22"/>
        </w:rPr>
        <w:t xml:space="preserve">No organization, practice_group, or practice_users record exists — claim flow is broken for this practice</w:t>
      </w:r>
    </w:p>
    <w:p>
      <w:pPr>
        <w:spacing w:after="60"/>
      </w:pPr>
      <w:r>
        <w:rPr>
          <w:rFonts w:ascii="Arial" w:cs="Arial" w:eastAsia="Arial" w:hAnsi="Arial"/>
          <w:b/>
          <w:bCs/>
          <w:color w:val="7F8C8D"/>
          <w:sz w:val="20"/>
          <w:szCs w:val="20"/>
        </w:rPr>
        <w:t xml:space="preserve">Area: </w:t>
      </w:r>
      <w:r>
        <w:rPr>
          <w:rFonts w:ascii="Arial" w:cs="Arial" w:eastAsia="Arial" w:hAnsi="Arial"/>
          <w:color w:val="7F8C8D"/>
          <w:sz w:val="20"/>
          <w:szCs w:val="20"/>
        </w:rPr>
        <w:t xml:space="preserve">Onboarding Gap</w:t>
      </w:r>
    </w:p>
    <w:p>
      <w:pPr>
        <w:spacing w:after="80"/>
      </w:pPr>
      <w:r>
        <w:rPr>
          <w:rFonts w:ascii="Arial" w:cs="Arial" w:eastAsia="Arial" w:hAnsi="Arial"/>
          <w:b/>
          <w:bCs/>
          <w:sz w:val="20"/>
          <w:szCs w:val="20"/>
        </w:rPr>
        <w:t xml:space="preserve">Finding: </w:t>
      </w:r>
      <w:r>
        <w:rPr>
          <w:rFonts w:ascii="Arial" w:cs="Arial" w:eastAsia="Arial" w:hAnsi="Arial"/>
          <w:sz w:val="20"/>
          <w:szCs w:val="20"/>
        </w:rPr>
        <w:t xml:space="preserve">The practice_websites row for Lakeline Eye Center has practice_group_id = NULL and organization_id = NULL. Zero of the 57,502 practice_websites have an organization linked. The preview token exists but has never been viewed (view_count = 0). The claim flow at /api/preview/claim creates an organizations record and links it, but until someone claims, the dashboard pages that rely on organization-level data (trial status, billing, team management) will show empty or error states.</w:t>
      </w:r>
    </w:p>
    <w:p>
      <w:pPr>
        <w:spacing w:after="80"/>
      </w:pPr>
      <w:r>
        <w:rPr>
          <w:rFonts w:ascii="Arial" w:cs="Arial" w:eastAsia="Arial" w:hAnsi="Arial"/>
          <w:b/>
          <w:bCs/>
          <w:color w:val="C0392B"/>
          <w:sz w:val="20"/>
          <w:szCs w:val="20"/>
        </w:rPr>
        <w:t xml:space="preserve">Impact: </w:t>
      </w:r>
      <w:r>
        <w:rPr>
          <w:rFonts w:ascii="Arial" w:cs="Arial" w:eastAsia="Arial" w:hAnsi="Arial"/>
          <w:sz w:val="20"/>
          <w:szCs w:val="20"/>
        </w:rPr>
        <w:t xml:space="preserve">If a user somehow lands on the practice dashboard without going through claim, they hit null references. The entire organizations table is empty (0 rows), meaning no practice has ever completed the claim flow in production.</w:t>
      </w:r>
    </w:p>
    <w:p>
      <w:pPr>
        <w:spacing w:after="200"/>
      </w:pPr>
      <w:r>
        <w:rPr>
          <w:rFonts w:ascii="Arial" w:cs="Arial" w:eastAsia="Arial" w:hAnsi="Arial"/>
          <w:b/>
          <w:bCs/>
          <w:color w:val="27AE60"/>
          <w:sz w:val="20"/>
          <w:szCs w:val="20"/>
        </w:rPr>
        <w:t xml:space="preserve">Recommendation: </w:t>
      </w:r>
      <w:r>
        <w:rPr>
          <w:rFonts w:ascii="Arial" w:cs="Arial" w:eastAsia="Arial" w:hAnsi="Arial"/>
          <w:sz w:val="20"/>
          <w:szCs w:val="20"/>
        </w:rPr>
        <w:t xml:space="preserve">Add guardrails: if organization_id is null on practice_websites, redirect to a claim/setup wizard rather than rendering broken dashboard pages. Consider pre-creating organization stubs during the scan pipeline.</w:t>
      </w:r>
    </w:p>
    <w:p>
      <w:pPr>
        <w:pBdr>
          <w:bottom w:val="single" w:color="C0392B" w:sz="2" w:space="4"/>
        </w:pBdr>
        <w:spacing w:after="100" w:before="300"/>
      </w:pPr>
      <w:r>
        <w:rPr>
          <w:rFonts w:ascii="Arial" w:cs="Arial" w:eastAsia="Arial" w:hAnsi="Arial"/>
          <w:b/>
          <w:bCs/>
          <w:color w:val="95A5A6"/>
          <w:sz w:val="22"/>
          <w:szCs w:val="22"/>
        </w:rPr>
        <w:t xml:space="preserve">RT-003  </w:t>
      </w:r>
      <w:r>
        <w:rPr>
          <w:rFonts w:ascii="Arial" w:cs="Arial" w:eastAsia="Arial" w:hAnsi="Arial"/>
          <w:b/>
          <w:bCs/>
          <w:color w:val="C0392B"/>
          <w:sz w:val="22"/>
          <w:szCs w:val="22"/>
        </w:rPr>
        <w:t xml:space="preserve">[CRITICAL]  </w:t>
      </w:r>
      <w:r>
        <w:rPr>
          <w:rFonts w:ascii="Arial" w:cs="Arial" w:eastAsia="Arial" w:hAnsi="Arial"/>
          <w:b/>
          <w:bCs/>
          <w:color w:val="2C3E50"/>
          <w:sz w:val="22"/>
          <w:szCs w:val="22"/>
        </w:rPr>
        <w:t xml:space="preserve">Scan sessions have NULL composite_score, risk_level, and check counts</w:t>
      </w:r>
    </w:p>
    <w:p>
      <w:pPr>
        <w:spacing w:after="60"/>
      </w:pPr>
      <w:r>
        <w:rPr>
          <w:rFonts w:ascii="Arial" w:cs="Arial" w:eastAsia="Arial" w:hAnsi="Arial"/>
          <w:b/>
          <w:bCs/>
          <w:color w:val="7F8C8D"/>
          <w:sz w:val="20"/>
          <w:szCs w:val="20"/>
        </w:rPr>
        <w:t xml:space="preserve">Area: </w:t>
      </w:r>
      <w:r>
        <w:rPr>
          <w:rFonts w:ascii="Arial" w:cs="Arial" w:eastAsia="Arial" w:hAnsi="Arial"/>
          <w:color w:val="7F8C8D"/>
          <w:sz w:val="20"/>
          <w:szCs w:val="20"/>
        </w:rPr>
        <w:t xml:space="preserve">Scan Engine</w:t>
      </w:r>
    </w:p>
    <w:p>
      <w:pPr>
        <w:spacing w:after="80"/>
      </w:pPr>
      <w:r>
        <w:rPr>
          <w:rFonts w:ascii="Arial" w:cs="Arial" w:eastAsia="Arial" w:hAnsi="Arial"/>
          <w:b/>
          <w:bCs/>
          <w:sz w:val="20"/>
          <w:szCs w:val="20"/>
        </w:rPr>
        <w:t xml:space="preserve">Finding: </w:t>
      </w:r>
      <w:r>
        <w:rPr>
          <w:rFonts w:ascii="Arial" w:cs="Arial" w:eastAsia="Arial" w:hAnsi="Arial"/>
          <w:sz w:val="20"/>
          <w:szCs w:val="20"/>
        </w:rPr>
        <w:t xml:space="preserve">Both scan_sessions for this practice show composite_score = null, risk_level = null, checks_total = null, checks_passed = null, checks_failed = null. The practice_websites row says scan_status = "healthy" with 19 mismatches, but the scan sessions that generated that data have no scoring. This means the dashboard home page's compliance score widget will render as empty/zero.</w:t>
      </w:r>
    </w:p>
    <w:p>
      <w:pPr>
        <w:spacing w:after="80"/>
      </w:pPr>
      <w:r>
        <w:rPr>
          <w:rFonts w:ascii="Arial" w:cs="Arial" w:eastAsia="Arial" w:hAnsi="Arial"/>
          <w:b/>
          <w:bCs/>
          <w:color w:val="C0392B"/>
          <w:sz w:val="20"/>
          <w:szCs w:val="20"/>
        </w:rPr>
        <w:t xml:space="preserve">Impact: </w:t>
      </w:r>
      <w:r>
        <w:rPr>
          <w:rFonts w:ascii="Arial" w:cs="Arial" w:eastAsia="Arial" w:hAnsi="Arial"/>
          <w:sz w:val="20"/>
          <w:szCs w:val="20"/>
        </w:rPr>
        <w:t xml:space="preserve">User sees a compliance dashboard with no score. The KPI cards on the home page depend on v_dashboard_kpis which aggregates from these null fields. The entire value proposition — "see your compliance score" — falls flat.</w:t>
      </w:r>
    </w:p>
    <w:p>
      <w:pPr>
        <w:spacing w:after="200"/>
      </w:pPr>
      <w:r>
        <w:rPr>
          <w:rFonts w:ascii="Arial" w:cs="Arial" w:eastAsia="Arial" w:hAnsi="Arial"/>
          <w:b/>
          <w:bCs/>
          <w:color w:val="27AE60"/>
          <w:sz w:val="20"/>
          <w:szCs w:val="20"/>
        </w:rPr>
        <w:t xml:space="preserve">Recommendation: </w:t>
      </w:r>
      <w:r>
        <w:rPr>
          <w:rFonts w:ascii="Arial" w:cs="Arial" w:eastAsia="Arial" w:hAnsi="Arial"/>
          <w:sz w:val="20"/>
          <w:szCs w:val="20"/>
        </w:rPr>
        <w:t xml:space="preserve">Ensure the scan pipeline backfills composite_score and check counts. Add a fallback UI state for "scan completed but scoring pending" rather than showing nulls.</w:t>
      </w:r>
    </w:p>
    <w:p>
      <w:pPr>
        <w:pBdr>
          <w:bottom w:val="single" w:color="E74C3C" w:sz="2" w:space="4"/>
        </w:pBdr>
        <w:spacing w:after="100" w:before="300"/>
      </w:pPr>
      <w:r>
        <w:rPr>
          <w:rFonts w:ascii="Arial" w:cs="Arial" w:eastAsia="Arial" w:hAnsi="Arial"/>
          <w:b/>
          <w:bCs/>
          <w:color w:val="95A5A6"/>
          <w:sz w:val="22"/>
          <w:szCs w:val="22"/>
        </w:rPr>
        <w:t xml:space="preserve">RT-004  </w:t>
      </w:r>
      <w:r>
        <w:rPr>
          <w:rFonts w:ascii="Arial" w:cs="Arial" w:eastAsia="Arial" w:hAnsi="Arial"/>
          <w:b/>
          <w:bCs/>
          <w:color w:val="E74C3C"/>
          <w:sz w:val="22"/>
          <w:szCs w:val="22"/>
        </w:rPr>
        <w:t xml:space="preserve">[HIGH]  </w:t>
      </w:r>
      <w:r>
        <w:rPr>
          <w:rFonts w:ascii="Arial" w:cs="Arial" w:eastAsia="Arial" w:hAnsi="Arial"/>
          <w:b/>
          <w:bCs/>
          <w:color w:val="2C3E50"/>
          <w:sz w:val="22"/>
          <w:szCs w:val="22"/>
        </w:rPr>
        <w:t xml:space="preserve">No compliance_findings, check_results, or NPPES delta events for individual providers at this practice</w:t>
      </w:r>
    </w:p>
    <w:p>
      <w:pPr>
        <w:spacing w:after="60"/>
      </w:pPr>
      <w:r>
        <w:rPr>
          <w:rFonts w:ascii="Arial" w:cs="Arial" w:eastAsia="Arial" w:hAnsi="Arial"/>
          <w:b/>
          <w:bCs/>
          <w:color w:val="7F8C8D"/>
          <w:sz w:val="20"/>
          <w:szCs w:val="20"/>
        </w:rPr>
        <w:t xml:space="preserve">Area: </w:t>
      </w:r>
      <w:r>
        <w:rPr>
          <w:rFonts w:ascii="Arial" w:cs="Arial" w:eastAsia="Arial" w:hAnsi="Arial"/>
          <w:color w:val="7F8C8D"/>
          <w:sz w:val="20"/>
          <w:szCs w:val="20"/>
        </w:rPr>
        <w:t xml:space="preserve">Data Completeness</w:t>
      </w:r>
    </w:p>
    <w:p>
      <w:pPr>
        <w:spacing w:after="80"/>
      </w:pPr>
      <w:r>
        <w:rPr>
          <w:rFonts w:ascii="Arial" w:cs="Arial" w:eastAsia="Arial" w:hAnsi="Arial"/>
          <w:b/>
          <w:bCs/>
          <w:sz w:val="20"/>
          <w:szCs w:val="20"/>
        </w:rPr>
        <w:t xml:space="preserve">Finding: </w:t>
      </w:r>
      <w:r>
        <w:rPr>
          <w:rFonts w:ascii="Arial" w:cs="Arial" w:eastAsia="Arial" w:hAnsi="Arial"/>
          <w:sz w:val="20"/>
          <w:szCs w:val="20"/>
        </w:rPr>
        <w:t xml:space="preserve">compliance_findings returns empty for all 13 NPIs at this practice except the org NPI (1285934539), which has 6 findings. check_results returns empty for NPI 1013145036. nppes_delta_events returns empty. This means the individual provider detail view in the dashboard will be completely empty — no findings, no compliance checks, no NPPES change history.</w:t>
      </w:r>
    </w:p>
    <w:p>
      <w:pPr>
        <w:spacing w:after="80"/>
      </w:pPr>
      <w:r>
        <w:rPr>
          <w:rFonts w:ascii="Arial" w:cs="Arial" w:eastAsia="Arial" w:hAnsi="Arial"/>
          <w:b/>
          <w:bCs/>
          <w:color w:val="E74C3C"/>
          <w:sz w:val="20"/>
          <w:szCs w:val="20"/>
        </w:rPr>
        <w:t xml:space="preserve">Impact: </w:t>
      </w:r>
      <w:r>
        <w:rPr>
          <w:rFonts w:ascii="Arial" w:cs="Arial" w:eastAsia="Arial" w:hAnsi="Arial"/>
          <w:sz w:val="20"/>
          <w:szCs w:val="20"/>
        </w:rPr>
        <w:t xml:space="preserve">Peter Pak logs in and sees his practice has "19 mismatches" on the overview, but drilling into his own profile shows zero issues. Confusing and suggests the tool is broken.</w:t>
      </w:r>
    </w:p>
    <w:p>
      <w:pPr>
        <w:spacing w:after="200"/>
      </w:pPr>
      <w:r>
        <w:rPr>
          <w:rFonts w:ascii="Arial" w:cs="Arial" w:eastAsia="Arial" w:hAnsi="Arial"/>
          <w:b/>
          <w:bCs/>
          <w:color w:val="27AE60"/>
          <w:sz w:val="20"/>
          <w:szCs w:val="20"/>
        </w:rPr>
        <w:t xml:space="preserve">Recommendation: </w:t>
      </w:r>
      <w:r>
        <w:rPr>
          <w:rFonts w:ascii="Arial" w:cs="Arial" w:eastAsia="Arial" w:hAnsi="Arial"/>
          <w:sz w:val="20"/>
          <w:szCs w:val="20"/>
        </w:rPr>
        <w:t xml:space="preserve">Either attribute practice-level findings to individual providers, or clearly explain in the UI that findings are at the practice/org level. Propagate scan results to individual NPI records.</w:t>
      </w:r>
    </w:p>
    <w:p>
      <w:pPr>
        <w:pBdr>
          <w:bottom w:val="single" w:color="E74C3C" w:sz="2" w:space="4"/>
        </w:pBdr>
        <w:spacing w:after="100" w:before="300"/>
      </w:pPr>
      <w:r>
        <w:rPr>
          <w:rFonts w:ascii="Arial" w:cs="Arial" w:eastAsia="Arial" w:hAnsi="Arial"/>
          <w:b/>
          <w:bCs/>
          <w:color w:val="95A5A6"/>
          <w:sz w:val="22"/>
          <w:szCs w:val="22"/>
        </w:rPr>
        <w:t xml:space="preserve">RT-005  </w:t>
      </w:r>
      <w:r>
        <w:rPr>
          <w:rFonts w:ascii="Arial" w:cs="Arial" w:eastAsia="Arial" w:hAnsi="Arial"/>
          <w:b/>
          <w:bCs/>
          <w:color w:val="E74C3C"/>
          <w:sz w:val="22"/>
          <w:szCs w:val="22"/>
        </w:rPr>
        <w:t xml:space="preserve">[HIGH]  </w:t>
      </w:r>
      <w:r>
        <w:rPr>
          <w:rFonts w:ascii="Arial" w:cs="Arial" w:eastAsia="Arial" w:hAnsi="Arial"/>
          <w:b/>
          <w:bCs/>
          <w:color w:val="2C3E50"/>
          <w:sz w:val="22"/>
          <w:szCs w:val="22"/>
        </w:rPr>
        <w:t xml:space="preserve">Provider NPPES record last updated in 2009 — no freshness indicator</w:t>
      </w:r>
    </w:p>
    <w:p>
      <w:pPr>
        <w:spacing w:after="60"/>
      </w:pPr>
      <w:r>
        <w:rPr>
          <w:rFonts w:ascii="Arial" w:cs="Arial" w:eastAsia="Arial" w:hAnsi="Arial"/>
          <w:b/>
          <w:bCs/>
          <w:color w:val="7F8C8D"/>
          <w:sz w:val="20"/>
          <w:szCs w:val="20"/>
        </w:rPr>
        <w:t xml:space="preserve">Area: </w:t>
      </w:r>
      <w:r>
        <w:rPr>
          <w:rFonts w:ascii="Arial" w:cs="Arial" w:eastAsia="Arial" w:hAnsi="Arial"/>
          <w:color w:val="7F8C8D"/>
          <w:sz w:val="20"/>
          <w:szCs w:val="20"/>
        </w:rPr>
        <w:t xml:space="preserve">Data Staleness</w:t>
      </w:r>
    </w:p>
    <w:p>
      <w:pPr>
        <w:spacing w:after="80"/>
      </w:pPr>
      <w:r>
        <w:rPr>
          <w:rFonts w:ascii="Arial" w:cs="Arial" w:eastAsia="Arial" w:hAnsi="Arial"/>
          <w:b/>
          <w:bCs/>
          <w:sz w:val="20"/>
          <w:szCs w:val="20"/>
        </w:rPr>
        <w:t xml:space="preserve">Finding: </w:t>
      </w:r>
      <w:r>
        <w:rPr>
          <w:rFonts w:ascii="Arial" w:cs="Arial" w:eastAsia="Arial" w:hAnsi="Arial"/>
          <w:sz w:val="20"/>
          <w:szCs w:val="20"/>
        </w:rPr>
        <w:t xml:space="preserve">Peter Pak's NPPES record has last_nppes_update_date = "2009-06-29". That's 17 years ago. The dashboard does not surface this staleness anywhere. A provider who hasn't updated their NPPES record in 17 years almost certainly has stale data, yet the platform shows no warning.</w:t>
      </w:r>
    </w:p>
    <w:p>
      <w:pPr>
        <w:spacing w:after="80"/>
      </w:pPr>
      <w:r>
        <w:rPr>
          <w:rFonts w:ascii="Arial" w:cs="Arial" w:eastAsia="Arial" w:hAnsi="Arial"/>
          <w:b/>
          <w:bCs/>
          <w:color w:val="E74C3C"/>
          <w:sz w:val="20"/>
          <w:szCs w:val="20"/>
        </w:rPr>
        <w:t xml:space="preserve">Impact: </w:t>
      </w:r>
      <w:r>
        <w:rPr>
          <w:rFonts w:ascii="Arial" w:cs="Arial" w:eastAsia="Arial" w:hAnsi="Arial"/>
          <w:sz w:val="20"/>
          <w:szCs w:val="20"/>
        </w:rPr>
        <w:t xml:space="preserve">The dashboard misses a high-value insight: "Your NPPES data hasn't been updated since 2009." This is exactly the kind of finding that would motivate a practice manager to take action and see value in the platform.</w:t>
      </w:r>
    </w:p>
    <w:p>
      <w:pPr>
        <w:spacing w:after="200"/>
      </w:pPr>
      <w:r>
        <w:rPr>
          <w:rFonts w:ascii="Arial" w:cs="Arial" w:eastAsia="Arial" w:hAnsi="Arial"/>
          <w:b/>
          <w:bCs/>
          <w:color w:val="27AE60"/>
          <w:sz w:val="20"/>
          <w:szCs w:val="20"/>
        </w:rPr>
        <w:t xml:space="preserve">Recommendation: </w:t>
      </w:r>
      <w:r>
        <w:rPr>
          <w:rFonts w:ascii="Arial" w:cs="Arial" w:eastAsia="Arial" w:hAnsi="Arial"/>
          <w:sz w:val="20"/>
          <w:szCs w:val="20"/>
        </w:rPr>
        <w:t xml:space="preserve">Add an "NPPES freshness" check. Flag any provider whose last_nppes_update_date is &gt; 2 years old with a warning. This is low-hanging fruit for value demonstration.</w:t>
      </w:r>
    </w:p>
    <w:p>
      <w:pPr>
        <w:pBdr>
          <w:bottom w:val="single" w:color="E74C3C" w:sz="2" w:space="4"/>
        </w:pBdr>
        <w:spacing w:after="100" w:before="300"/>
      </w:pPr>
      <w:r>
        <w:rPr>
          <w:rFonts w:ascii="Arial" w:cs="Arial" w:eastAsia="Arial" w:hAnsi="Arial"/>
          <w:b/>
          <w:bCs/>
          <w:color w:val="95A5A6"/>
          <w:sz w:val="22"/>
          <w:szCs w:val="22"/>
        </w:rPr>
        <w:t xml:space="preserve">RT-006  </w:t>
      </w:r>
      <w:r>
        <w:rPr>
          <w:rFonts w:ascii="Arial" w:cs="Arial" w:eastAsia="Arial" w:hAnsi="Arial"/>
          <w:b/>
          <w:bCs/>
          <w:color w:val="E74C3C"/>
          <w:sz w:val="22"/>
          <w:szCs w:val="22"/>
        </w:rPr>
        <w:t xml:space="preserve">[HIGH]  </w:t>
      </w:r>
      <w:r>
        <w:rPr>
          <w:rFonts w:ascii="Arial" w:cs="Arial" w:eastAsia="Arial" w:hAnsi="Arial"/>
          <w:b/>
          <w:bCs/>
          <w:color w:val="2C3E50"/>
          <w:sz w:val="22"/>
          <w:szCs w:val="22"/>
        </w:rPr>
        <w:t xml:space="preserve">No license data for any provider at this practice</w:t>
      </w:r>
    </w:p>
    <w:p>
      <w:pPr>
        <w:spacing w:after="60"/>
      </w:pPr>
      <w:r>
        <w:rPr>
          <w:rFonts w:ascii="Arial" w:cs="Arial" w:eastAsia="Arial" w:hAnsi="Arial"/>
          <w:b/>
          <w:bCs/>
          <w:color w:val="7F8C8D"/>
          <w:sz w:val="20"/>
          <w:szCs w:val="20"/>
        </w:rPr>
        <w:t xml:space="preserve">Area: </w:t>
      </w:r>
      <w:r>
        <w:rPr>
          <w:rFonts w:ascii="Arial" w:cs="Arial" w:eastAsia="Arial" w:hAnsi="Arial"/>
          <w:color w:val="7F8C8D"/>
          <w:sz w:val="20"/>
          <w:szCs w:val="20"/>
        </w:rPr>
        <w:t xml:space="preserve">Data Completeness</w:t>
      </w:r>
    </w:p>
    <w:p>
      <w:pPr>
        <w:spacing w:after="80"/>
      </w:pPr>
      <w:r>
        <w:rPr>
          <w:rFonts w:ascii="Arial" w:cs="Arial" w:eastAsia="Arial" w:hAnsi="Arial"/>
          <w:b/>
          <w:bCs/>
          <w:sz w:val="20"/>
          <w:szCs w:val="20"/>
        </w:rPr>
        <w:t xml:space="preserve">Finding: </w:t>
      </w:r>
      <w:r>
        <w:rPr>
          <w:rFonts w:ascii="Arial" w:cs="Arial" w:eastAsia="Arial" w:hAnsi="Arial"/>
          <w:sz w:val="20"/>
          <w:szCs w:val="20"/>
        </w:rPr>
        <w:t xml:space="preserve">provider_licenses returns empty for all 13 NPIs at Lakeline Eye Center. Texas optometrists are licensed by the Texas Optometry Board, so license records should exist. The NPI resolution pipeline may not cover optometry boards, or the TX Optometry Board isn't being scraped.</w:t>
      </w:r>
    </w:p>
    <w:p>
      <w:pPr>
        <w:spacing w:after="80"/>
      </w:pPr>
      <w:r>
        <w:rPr>
          <w:rFonts w:ascii="Arial" w:cs="Arial" w:eastAsia="Arial" w:hAnsi="Arial"/>
          <w:b/>
          <w:bCs/>
          <w:color w:val="E74C3C"/>
          <w:sz w:val="20"/>
          <w:szCs w:val="20"/>
        </w:rPr>
        <w:t xml:space="preserve">Impact: </w:t>
      </w:r>
      <w:r>
        <w:rPr>
          <w:rFonts w:ascii="Arial" w:cs="Arial" w:eastAsia="Arial" w:hAnsi="Arial"/>
          <w:sz w:val="20"/>
          <w:szCs w:val="20"/>
        </w:rPr>
        <w:t xml:space="preserve">The compliance and credentialing views that depend on license status (expiration alerts, license verification) will be completely empty. This is a core value proposition for credentialing professionals.</w:t>
      </w:r>
    </w:p>
    <w:p>
      <w:pPr>
        <w:spacing w:after="200"/>
      </w:pPr>
      <w:r>
        <w:rPr>
          <w:rFonts w:ascii="Arial" w:cs="Arial" w:eastAsia="Arial" w:hAnsi="Arial"/>
          <w:b/>
          <w:bCs/>
          <w:color w:val="27AE60"/>
          <w:sz w:val="20"/>
          <w:szCs w:val="20"/>
        </w:rPr>
        <w:t xml:space="preserve">Recommendation: </w:t>
      </w:r>
      <w:r>
        <w:rPr>
          <w:rFonts w:ascii="Arial" w:cs="Arial" w:eastAsia="Arial" w:hAnsi="Arial"/>
          <w:sz w:val="20"/>
          <w:szCs w:val="20"/>
        </w:rPr>
        <w:t xml:space="preserve">Expand the license scraping pipeline to cover optometry boards (TX OB, etc.). In the meantime, show a "license data not yet available for this specialty" message rather than an empty state.</w:t>
      </w:r>
    </w:p>
    <w:p>
      <w:pPr>
        <w:pBdr>
          <w:bottom w:val="single" w:color="E74C3C" w:sz="2" w:space="4"/>
        </w:pBdr>
        <w:spacing w:after="100" w:before="300"/>
      </w:pPr>
      <w:r>
        <w:rPr>
          <w:rFonts w:ascii="Arial" w:cs="Arial" w:eastAsia="Arial" w:hAnsi="Arial"/>
          <w:b/>
          <w:bCs/>
          <w:color w:val="95A5A6"/>
          <w:sz w:val="22"/>
          <w:szCs w:val="22"/>
        </w:rPr>
        <w:t xml:space="preserve">RT-007  </w:t>
      </w:r>
      <w:r>
        <w:rPr>
          <w:rFonts w:ascii="Arial" w:cs="Arial" w:eastAsia="Arial" w:hAnsi="Arial"/>
          <w:b/>
          <w:bCs/>
          <w:color w:val="E74C3C"/>
          <w:sz w:val="22"/>
          <w:szCs w:val="22"/>
        </w:rPr>
        <w:t xml:space="preserve">[HIGH]  </w:t>
      </w:r>
      <w:r>
        <w:rPr>
          <w:rFonts w:ascii="Arial" w:cs="Arial" w:eastAsia="Arial" w:hAnsi="Arial"/>
          <w:b/>
          <w:bCs/>
          <w:color w:val="2C3E50"/>
          <w:sz w:val="22"/>
          <w:szCs w:val="22"/>
        </w:rPr>
        <w:t xml:space="preserve">5 of 13 providers at this practice have NULL provider_name in practice_providers</w:t>
      </w:r>
    </w:p>
    <w:p>
      <w:pPr>
        <w:spacing w:after="60"/>
      </w:pPr>
      <w:r>
        <w:rPr>
          <w:rFonts w:ascii="Arial" w:cs="Arial" w:eastAsia="Arial" w:hAnsi="Arial"/>
          <w:b/>
          <w:bCs/>
          <w:color w:val="7F8C8D"/>
          <w:sz w:val="20"/>
          <w:szCs w:val="20"/>
        </w:rPr>
        <w:t xml:space="preserve">Area: </w:t>
      </w:r>
      <w:r>
        <w:rPr>
          <w:rFonts w:ascii="Arial" w:cs="Arial" w:eastAsia="Arial" w:hAnsi="Arial"/>
          <w:color w:val="7F8C8D"/>
          <w:sz w:val="20"/>
          <w:szCs w:val="20"/>
        </w:rPr>
        <w:t xml:space="preserve">Data Gaps</w:t>
      </w:r>
    </w:p>
    <w:p>
      <w:pPr>
        <w:spacing w:after="80"/>
      </w:pPr>
      <w:r>
        <w:rPr>
          <w:rFonts w:ascii="Arial" w:cs="Arial" w:eastAsia="Arial" w:hAnsi="Arial"/>
          <w:b/>
          <w:bCs/>
          <w:sz w:val="20"/>
          <w:szCs w:val="20"/>
        </w:rPr>
        <w:t xml:space="preserve">Finding: </w:t>
      </w:r>
      <w:r>
        <w:rPr>
          <w:rFonts w:ascii="Arial" w:cs="Arial" w:eastAsia="Arial" w:hAnsi="Arial"/>
          <w:sz w:val="20"/>
          <w:szCs w:val="20"/>
        </w:rPr>
        <w:t xml:space="preserve">NPIs 1992180624, 1417469412, 1104190594, 1285934539, and 1013145036 all have provider_name = null in practice_providers. Peter Pak is one of them. The providers table has the name, but it's not being copied to practice_providers. The roster page will show blank rows or "Unknown Provider."</w:t>
      </w:r>
    </w:p>
    <w:p>
      <w:pPr>
        <w:spacing w:after="80"/>
      </w:pPr>
      <w:r>
        <w:rPr>
          <w:rFonts w:ascii="Arial" w:cs="Arial" w:eastAsia="Arial" w:hAnsi="Arial"/>
          <w:b/>
          <w:bCs/>
          <w:color w:val="E74C3C"/>
          <w:sz w:val="20"/>
          <w:szCs w:val="20"/>
        </w:rPr>
        <w:t xml:space="preserve">Impact: </w:t>
      </w:r>
      <w:r>
        <w:rPr>
          <w:rFonts w:ascii="Arial" w:cs="Arial" w:eastAsia="Arial" w:hAnsi="Arial"/>
          <w:sz w:val="20"/>
          <w:szCs w:val="20"/>
        </w:rPr>
        <w:t xml:space="preserve">Roster page looks broken. A practice manager sees 5 unnamed entries in their provider list. They can't tell who's who.</w:t>
      </w:r>
    </w:p>
    <w:p>
      <w:pPr>
        <w:spacing w:after="200"/>
      </w:pPr>
      <w:r>
        <w:rPr>
          <w:rFonts w:ascii="Arial" w:cs="Arial" w:eastAsia="Arial" w:hAnsi="Arial"/>
          <w:b/>
          <w:bCs/>
          <w:color w:val="27AE60"/>
          <w:sz w:val="20"/>
          <w:szCs w:val="20"/>
        </w:rPr>
        <w:t xml:space="preserve">Recommendation: </w:t>
      </w:r>
      <w:r>
        <w:rPr>
          <w:rFonts w:ascii="Arial" w:cs="Arial" w:eastAsia="Arial" w:hAnsi="Arial"/>
          <w:sz w:val="20"/>
          <w:szCs w:val="20"/>
        </w:rPr>
        <w:t xml:space="preserve">Backfill provider_name from the providers table during the association pipeline. Add a NOT NULL constraint or default display of "NPI: XXXXXXXXXX" when name is missing.</w:t>
      </w:r>
    </w:p>
    <w:p>
      <w:pPr>
        <w:pBdr>
          <w:bottom w:val="single" w:color="E74C3C" w:sz="2" w:space="4"/>
        </w:pBdr>
        <w:spacing w:after="100" w:before="300"/>
      </w:pPr>
      <w:r>
        <w:rPr>
          <w:rFonts w:ascii="Arial" w:cs="Arial" w:eastAsia="Arial" w:hAnsi="Arial"/>
          <w:b/>
          <w:bCs/>
          <w:color w:val="95A5A6"/>
          <w:sz w:val="22"/>
          <w:szCs w:val="22"/>
        </w:rPr>
        <w:t xml:space="preserve">RT-008  </w:t>
      </w:r>
      <w:r>
        <w:rPr>
          <w:rFonts w:ascii="Arial" w:cs="Arial" w:eastAsia="Arial" w:hAnsi="Arial"/>
          <w:b/>
          <w:bCs/>
          <w:color w:val="E74C3C"/>
          <w:sz w:val="22"/>
          <w:szCs w:val="22"/>
        </w:rPr>
        <w:t xml:space="preserve">[HIGH]  </w:t>
      </w:r>
      <w:r>
        <w:rPr>
          <w:rFonts w:ascii="Arial" w:cs="Arial" w:eastAsia="Arial" w:hAnsi="Arial"/>
          <w:b/>
          <w:bCs/>
          <w:color w:val="2C3E50"/>
          <w:sz w:val="22"/>
          <w:szCs w:val="22"/>
        </w:rPr>
        <w:t xml:space="preserve">Address mismatch detected for org NPI but not attributed to individual providers working there</w:t>
      </w:r>
    </w:p>
    <w:p>
      <w:pPr>
        <w:spacing w:after="60"/>
      </w:pPr>
      <w:r>
        <w:rPr>
          <w:rFonts w:ascii="Arial" w:cs="Arial" w:eastAsia="Arial" w:hAnsi="Arial"/>
          <w:b/>
          <w:bCs/>
          <w:color w:val="7F8C8D"/>
          <w:sz w:val="20"/>
          <w:szCs w:val="20"/>
        </w:rPr>
        <w:t xml:space="preserve">Area: </w:t>
      </w:r>
      <w:r>
        <w:rPr>
          <w:rFonts w:ascii="Arial" w:cs="Arial" w:eastAsia="Arial" w:hAnsi="Arial"/>
          <w:color w:val="7F8C8D"/>
          <w:sz w:val="20"/>
          <w:szCs w:val="20"/>
        </w:rPr>
        <w:t xml:space="preserve">Mismatch Logic</w:t>
      </w:r>
    </w:p>
    <w:p>
      <w:pPr>
        <w:spacing w:after="80"/>
      </w:pPr>
      <w:r>
        <w:rPr>
          <w:rFonts w:ascii="Arial" w:cs="Arial" w:eastAsia="Arial" w:hAnsi="Arial"/>
          <w:b/>
          <w:bCs/>
          <w:sz w:val="20"/>
          <w:szCs w:val="20"/>
        </w:rPr>
        <w:t xml:space="preserve">Finding: </w:t>
      </w:r>
      <w:r>
        <w:rPr>
          <w:rFonts w:ascii="Arial" w:cs="Arial" w:eastAsia="Arial" w:hAnsi="Arial"/>
          <w:sz w:val="20"/>
          <w:szCs w:val="20"/>
        </w:rPr>
        <w:t xml:space="preserve">mismatch_alerts has 2 alerts for NPI 1285934539 (the practice/org NPI): address mismatch (11200 Lakeline Mall Dr vs 3419 El Salido Pkwy) and phone mismatch (512-401-6000 vs 512-918-3937). But 8 individual providers have has_address_mismatch = true in practice_providers despite having NO corresponding mismatch_alerts records. And Peter Pak shows has_address_mismatch = false despite his NPPES address (11200 Lakeline Mall Dr) being the same as the practice's mismatched NPPES address.</w:t>
      </w:r>
    </w:p>
    <w:p>
      <w:pPr>
        <w:spacing w:after="80"/>
      </w:pPr>
      <w:r>
        <w:rPr>
          <w:rFonts w:ascii="Arial" w:cs="Arial" w:eastAsia="Arial" w:hAnsi="Arial"/>
          <w:b/>
          <w:bCs/>
          <w:color w:val="E74C3C"/>
          <w:sz w:val="20"/>
          <w:szCs w:val="20"/>
        </w:rPr>
        <w:t xml:space="preserve">Impact: </w:t>
      </w:r>
      <w:r>
        <w:rPr>
          <w:rFonts w:ascii="Arial" w:cs="Arial" w:eastAsia="Arial" w:hAnsi="Arial"/>
          <w:sz w:val="20"/>
          <w:szCs w:val="20"/>
        </w:rPr>
        <w:t xml:space="preserve">Inconsistent mismatch data. Some providers show mismatches in practice_providers but have no alert detail. Others (like Pak) have the same address but no mismatch flag. Users will question data accuracy.</w:t>
      </w:r>
    </w:p>
    <w:p>
      <w:pPr>
        <w:spacing w:after="200"/>
      </w:pPr>
      <w:r>
        <w:rPr>
          <w:rFonts w:ascii="Arial" w:cs="Arial" w:eastAsia="Arial" w:hAnsi="Arial"/>
          <w:b/>
          <w:bCs/>
          <w:color w:val="27AE60"/>
          <w:sz w:val="20"/>
          <w:szCs w:val="20"/>
        </w:rPr>
        <w:t xml:space="preserve">Recommendation: </w:t>
      </w:r>
      <w:r>
        <w:rPr>
          <w:rFonts w:ascii="Arial" w:cs="Arial" w:eastAsia="Arial" w:hAnsi="Arial"/>
          <w:sz w:val="20"/>
          <w:szCs w:val="20"/>
        </w:rPr>
        <w:t xml:space="preserve">Reconcile the mismatch detection: if a provider's NPPES address matches the practice's known-mismatched NPPES address, flag them too. Ensure every has_*_mismatch = true has a corresponding mismatch_alerts record.</w:t>
      </w:r>
    </w:p>
    <w:p>
      <w:pPr>
        <w:pBdr>
          <w:bottom w:val="single" w:color="F39C12" w:sz="2" w:space="4"/>
        </w:pBdr>
        <w:spacing w:after="100" w:before="300"/>
      </w:pPr>
      <w:r>
        <w:rPr>
          <w:rFonts w:ascii="Arial" w:cs="Arial" w:eastAsia="Arial" w:hAnsi="Arial"/>
          <w:b/>
          <w:bCs/>
          <w:color w:val="95A5A6"/>
          <w:sz w:val="22"/>
          <w:szCs w:val="22"/>
        </w:rPr>
        <w:t xml:space="preserve">RT-009  </w:t>
      </w:r>
      <w:r>
        <w:rPr>
          <w:rFonts w:ascii="Arial" w:cs="Arial" w:eastAsia="Arial" w:hAnsi="Arial"/>
          <w:b/>
          <w:bCs/>
          <w:color w:val="F39C12"/>
          <w:sz w:val="22"/>
          <w:szCs w:val="22"/>
        </w:rPr>
        <w:t xml:space="preserve">[MEDIUM]  </w:t>
      </w:r>
      <w:r>
        <w:rPr>
          <w:rFonts w:ascii="Arial" w:cs="Arial" w:eastAsia="Arial" w:hAnsi="Arial"/>
          <w:b/>
          <w:bCs/>
          <w:color w:val="2C3E50"/>
          <w:sz w:val="22"/>
          <w:szCs w:val="22"/>
        </w:rPr>
        <w:t xml:space="preserve">Zero payer directory data for this practice or any of its providers</w:t>
      </w:r>
    </w:p>
    <w:p>
      <w:pPr>
        <w:spacing w:after="60"/>
      </w:pPr>
      <w:r>
        <w:rPr>
          <w:rFonts w:ascii="Arial" w:cs="Arial" w:eastAsia="Arial" w:hAnsi="Arial"/>
          <w:b/>
          <w:bCs/>
          <w:color w:val="7F8C8D"/>
          <w:sz w:val="20"/>
          <w:szCs w:val="20"/>
        </w:rPr>
        <w:t xml:space="preserve">Area: </w:t>
      </w:r>
      <w:r>
        <w:rPr>
          <w:rFonts w:ascii="Arial" w:cs="Arial" w:eastAsia="Arial" w:hAnsi="Arial"/>
          <w:color w:val="7F8C8D"/>
          <w:sz w:val="20"/>
          <w:szCs w:val="20"/>
        </w:rPr>
        <w:t xml:space="preserve">Payer Data</w:t>
      </w:r>
    </w:p>
    <w:p>
      <w:pPr>
        <w:spacing w:after="80"/>
      </w:pPr>
      <w:r>
        <w:rPr>
          <w:rFonts w:ascii="Arial" w:cs="Arial" w:eastAsia="Arial" w:hAnsi="Arial"/>
          <w:b/>
          <w:bCs/>
          <w:sz w:val="20"/>
          <w:szCs w:val="20"/>
        </w:rPr>
        <w:t xml:space="preserve">Finding: </w:t>
      </w:r>
      <w:r>
        <w:rPr>
          <w:rFonts w:ascii="Arial" w:cs="Arial" w:eastAsia="Arial" w:hAnsi="Arial"/>
          <w:sz w:val="20"/>
          <w:szCs w:val="20"/>
        </w:rPr>
        <w:t xml:space="preserve">payer_directory_mismatches returns empty for NPI 1013145036. The payer_directory_endpoints table has 6 payers and 112 snapshots, but none for this practice's providers. Payer directory monitoring is a key selling point but completely empty here.</w:t>
      </w:r>
    </w:p>
    <w:p>
      <w:pPr>
        <w:spacing w:after="80"/>
      </w:pPr>
      <w:r>
        <w:rPr>
          <w:rFonts w:ascii="Arial" w:cs="Arial" w:eastAsia="Arial" w:hAnsi="Arial"/>
          <w:b/>
          <w:bCs/>
          <w:color w:val="F39C12"/>
          <w:sz w:val="20"/>
          <w:szCs w:val="20"/>
        </w:rPr>
        <w:t xml:space="preserve">Impact: </w:t>
      </w:r>
      <w:r>
        <w:rPr>
          <w:rFonts w:ascii="Arial" w:cs="Arial" w:eastAsia="Arial" w:hAnsi="Arial"/>
          <w:sz w:val="20"/>
          <w:szCs w:val="20"/>
        </w:rPr>
        <w:t xml:space="preserve">The Payer Directory dashboard page will be empty. This is a premium feature that shows no value for this practice.</w:t>
      </w:r>
    </w:p>
    <w:p>
      <w:pPr>
        <w:spacing w:after="200"/>
      </w:pPr>
      <w:r>
        <w:rPr>
          <w:rFonts w:ascii="Arial" w:cs="Arial" w:eastAsia="Arial" w:hAnsi="Arial"/>
          <w:b/>
          <w:bCs/>
          <w:color w:val="27AE60"/>
          <w:sz w:val="20"/>
          <w:szCs w:val="20"/>
        </w:rPr>
        <w:t xml:space="preserve">Recommendation: </w:t>
      </w:r>
      <w:r>
        <w:rPr>
          <w:rFonts w:ascii="Arial" w:cs="Arial" w:eastAsia="Arial" w:hAnsi="Arial"/>
          <w:sz w:val="20"/>
          <w:szCs w:val="20"/>
        </w:rPr>
        <w:t xml:space="preserve">Prioritize payer directory scans for practices with active preview tokens. Pre-populate payer data before the outreach email goes out, so the preview has maximum impact.</w:t>
      </w:r>
    </w:p>
    <w:p>
      <w:pPr>
        <w:pBdr>
          <w:bottom w:val="single" w:color="F39C12" w:sz="2" w:space="4"/>
        </w:pBdr>
        <w:spacing w:after="100" w:before="300"/>
      </w:pPr>
      <w:r>
        <w:rPr>
          <w:rFonts w:ascii="Arial" w:cs="Arial" w:eastAsia="Arial" w:hAnsi="Arial"/>
          <w:b/>
          <w:bCs/>
          <w:color w:val="95A5A6"/>
          <w:sz w:val="22"/>
          <w:szCs w:val="22"/>
        </w:rPr>
        <w:t xml:space="preserve">RT-010  </w:t>
      </w:r>
      <w:r>
        <w:rPr>
          <w:rFonts w:ascii="Arial" w:cs="Arial" w:eastAsia="Arial" w:hAnsi="Arial"/>
          <w:b/>
          <w:bCs/>
          <w:color w:val="F39C12"/>
          <w:sz w:val="22"/>
          <w:szCs w:val="22"/>
        </w:rPr>
        <w:t xml:space="preserve">[MEDIUM]  </w:t>
      </w:r>
      <w:r>
        <w:rPr>
          <w:rFonts w:ascii="Arial" w:cs="Arial" w:eastAsia="Arial" w:hAnsi="Arial"/>
          <w:b/>
          <w:bCs/>
          <w:color w:val="2C3E50"/>
          <w:sz w:val="22"/>
          <w:szCs w:val="22"/>
        </w:rPr>
        <w:t xml:space="preserve">Preview token has mismatch_summary = NULL</w:t>
      </w:r>
    </w:p>
    <w:p>
      <w:pPr>
        <w:spacing w:after="60"/>
      </w:pPr>
      <w:r>
        <w:rPr>
          <w:rFonts w:ascii="Arial" w:cs="Arial" w:eastAsia="Arial" w:hAnsi="Arial"/>
          <w:b/>
          <w:bCs/>
          <w:color w:val="7F8C8D"/>
          <w:sz w:val="20"/>
          <w:szCs w:val="20"/>
        </w:rPr>
        <w:t xml:space="preserve">Area: </w:t>
      </w:r>
      <w:r>
        <w:rPr>
          <w:rFonts w:ascii="Arial" w:cs="Arial" w:eastAsia="Arial" w:hAnsi="Arial"/>
          <w:color w:val="7F8C8D"/>
          <w:sz w:val="20"/>
          <w:szCs w:val="20"/>
        </w:rPr>
        <w:t xml:space="preserve">Preview Experience</w:t>
      </w:r>
    </w:p>
    <w:p>
      <w:pPr>
        <w:spacing w:after="80"/>
      </w:pPr>
      <w:r>
        <w:rPr>
          <w:rFonts w:ascii="Arial" w:cs="Arial" w:eastAsia="Arial" w:hAnsi="Arial"/>
          <w:b/>
          <w:bCs/>
          <w:sz w:val="20"/>
          <w:szCs w:val="20"/>
        </w:rPr>
        <w:t xml:space="preserve">Finding: </w:t>
      </w:r>
      <w:r>
        <w:rPr>
          <w:rFonts w:ascii="Arial" w:cs="Arial" w:eastAsia="Arial" w:hAnsi="Arial"/>
          <w:sz w:val="20"/>
          <w:szCs w:val="20"/>
        </w:rPr>
        <w:t xml:space="preserve">The preview_tokens record for this practice has mismatch_summary = null, view_count = 0, and no email. The preview page fetches practice data server-side, but the cached mismatch_summary that could power email subject lines and personalization is empty.</w:t>
      </w:r>
    </w:p>
    <w:p>
      <w:pPr>
        <w:spacing w:after="80"/>
      </w:pPr>
      <w:r>
        <w:rPr>
          <w:rFonts w:ascii="Arial" w:cs="Arial" w:eastAsia="Arial" w:hAnsi="Arial"/>
          <w:b/>
          <w:bCs/>
          <w:color w:val="F39C12"/>
          <w:sz w:val="20"/>
          <w:szCs w:val="20"/>
        </w:rPr>
        <w:t xml:space="preserve">Impact: </w:t>
      </w:r>
      <w:r>
        <w:rPr>
          <w:rFonts w:ascii="Arial" w:cs="Arial" w:eastAsia="Arial" w:hAnsi="Arial"/>
          <w:sz w:val="20"/>
          <w:szCs w:val="20"/>
        </w:rPr>
        <w:t xml:space="preserve">Outreach emails can't include a compelling hook like "We found 19 data mismatches at your practice." The preview page will work (it fetches live), but the email campaign loses its most powerful personalization.</w:t>
      </w:r>
    </w:p>
    <w:p>
      <w:pPr>
        <w:spacing w:after="200"/>
      </w:pPr>
      <w:r>
        <w:rPr>
          <w:rFonts w:ascii="Arial" w:cs="Arial" w:eastAsia="Arial" w:hAnsi="Arial"/>
          <w:b/>
          <w:bCs/>
          <w:color w:val="27AE60"/>
          <w:sz w:val="20"/>
          <w:szCs w:val="20"/>
        </w:rPr>
        <w:t xml:space="preserve">Recommendation: </w:t>
      </w:r>
      <w:r>
        <w:rPr>
          <w:rFonts w:ascii="Arial" w:cs="Arial" w:eastAsia="Arial" w:hAnsi="Arial"/>
          <w:sz w:val="20"/>
          <w:szCs w:val="20"/>
        </w:rPr>
        <w:t xml:space="preserve">Populate mismatch_summary during preview token generation. Include provider count, mismatch count, and top finding type.</w:t>
      </w:r>
    </w:p>
    <w:p>
      <w:pPr>
        <w:pBdr>
          <w:bottom w:val="single" w:color="F39C12" w:sz="2" w:space="4"/>
        </w:pBdr>
        <w:spacing w:after="100" w:before="300"/>
      </w:pPr>
      <w:r>
        <w:rPr>
          <w:rFonts w:ascii="Arial" w:cs="Arial" w:eastAsia="Arial" w:hAnsi="Arial"/>
          <w:b/>
          <w:bCs/>
          <w:color w:val="95A5A6"/>
          <w:sz w:val="22"/>
          <w:szCs w:val="22"/>
        </w:rPr>
        <w:t xml:space="preserve">RT-011  </w:t>
      </w:r>
      <w:r>
        <w:rPr>
          <w:rFonts w:ascii="Arial" w:cs="Arial" w:eastAsia="Arial" w:hAnsi="Arial"/>
          <w:b/>
          <w:bCs/>
          <w:color w:val="F39C12"/>
          <w:sz w:val="22"/>
          <w:szCs w:val="22"/>
        </w:rPr>
        <w:t xml:space="preserve">[MEDIUM]  </w:t>
      </w:r>
      <w:r>
        <w:rPr>
          <w:rFonts w:ascii="Arial" w:cs="Arial" w:eastAsia="Arial" w:hAnsi="Arial"/>
          <w:b/>
          <w:bCs/>
          <w:color w:val="2C3E50"/>
          <w:sz w:val="22"/>
          <w:szCs w:val="22"/>
        </w:rPr>
        <w:t xml:space="preserve">Zero workflow instances exist for any provider at this practice</w:t>
      </w:r>
    </w:p>
    <w:p>
      <w:pPr>
        <w:spacing w:after="60"/>
      </w:pPr>
      <w:r>
        <w:rPr>
          <w:rFonts w:ascii="Arial" w:cs="Arial" w:eastAsia="Arial" w:hAnsi="Arial"/>
          <w:b/>
          <w:bCs/>
          <w:color w:val="7F8C8D"/>
          <w:sz w:val="20"/>
          <w:szCs w:val="20"/>
        </w:rPr>
        <w:t xml:space="preserve">Area: </w:t>
      </w:r>
      <w:r>
        <w:rPr>
          <w:rFonts w:ascii="Arial" w:cs="Arial" w:eastAsia="Arial" w:hAnsi="Arial"/>
          <w:color w:val="7F8C8D"/>
          <w:sz w:val="20"/>
          <w:szCs w:val="20"/>
        </w:rPr>
        <w:t xml:space="preserve">Workflows</w:t>
      </w:r>
    </w:p>
    <w:p>
      <w:pPr>
        <w:spacing w:after="80"/>
      </w:pPr>
      <w:r>
        <w:rPr>
          <w:rFonts w:ascii="Arial" w:cs="Arial" w:eastAsia="Arial" w:hAnsi="Arial"/>
          <w:b/>
          <w:bCs/>
          <w:sz w:val="20"/>
          <w:szCs w:val="20"/>
        </w:rPr>
        <w:t xml:space="preserve">Finding: </w:t>
      </w:r>
      <w:r>
        <w:rPr>
          <w:rFonts w:ascii="Arial" w:cs="Arial" w:eastAsia="Arial" w:hAnsi="Arial"/>
          <w:sz w:val="20"/>
          <w:szCs w:val="20"/>
        </w:rPr>
        <w:t xml:space="preserve">workflow_instances has 14,770 rows total but zero for provider_npi = "1013145036" or any NPI at this practice. Workflows are the remediation engine — they guide users through fixing mismatches. Without auto-generated workflows from detected issues, the Workflows and Onboarding pages are empty.</w:t>
      </w:r>
    </w:p>
    <w:p>
      <w:pPr>
        <w:spacing w:after="80"/>
      </w:pPr>
      <w:r>
        <w:rPr>
          <w:rFonts w:ascii="Arial" w:cs="Arial" w:eastAsia="Arial" w:hAnsi="Arial"/>
          <w:b/>
          <w:bCs/>
          <w:color w:val="F39C12"/>
          <w:sz w:val="20"/>
          <w:szCs w:val="20"/>
        </w:rPr>
        <w:t xml:space="preserve">Impact: </w:t>
      </w:r>
      <w:r>
        <w:rPr>
          <w:rFonts w:ascii="Arial" w:cs="Arial" w:eastAsia="Arial" w:hAnsi="Arial"/>
          <w:sz w:val="20"/>
          <w:szCs w:val="20"/>
        </w:rPr>
        <w:t xml:space="preserve">The "Workflows" and "Onboarding" dashboard pages show nothing. The platform detects 19 mismatches but creates zero remediation workflows. The user has to figure out what to do on their own.</w:t>
      </w:r>
    </w:p>
    <w:p>
      <w:pPr>
        <w:spacing w:after="200"/>
      </w:pPr>
      <w:r>
        <w:rPr>
          <w:rFonts w:ascii="Arial" w:cs="Arial" w:eastAsia="Arial" w:hAnsi="Arial"/>
          <w:b/>
          <w:bCs/>
          <w:color w:val="27AE60"/>
          <w:sz w:val="20"/>
          <w:szCs w:val="20"/>
        </w:rPr>
        <w:t xml:space="preserve">Recommendation: </w:t>
      </w:r>
      <w:r>
        <w:rPr>
          <w:rFonts w:ascii="Arial" w:cs="Arial" w:eastAsia="Arial" w:hAnsi="Arial"/>
          <w:sz w:val="20"/>
          <w:szCs w:val="20"/>
        </w:rPr>
        <w:t xml:space="preserve">Auto-generate workflow instances when mismatches are detected. At minimum, create a "data_accuracy" workflow for each active mismatch alert.</w:t>
      </w:r>
    </w:p>
    <w:p>
      <w:pPr>
        <w:pBdr>
          <w:bottom w:val="single" w:color="F39C12" w:sz="2" w:space="4"/>
        </w:pBdr>
        <w:spacing w:after="100" w:before="300"/>
      </w:pPr>
      <w:r>
        <w:rPr>
          <w:rFonts w:ascii="Arial" w:cs="Arial" w:eastAsia="Arial" w:hAnsi="Arial"/>
          <w:b/>
          <w:bCs/>
          <w:color w:val="95A5A6"/>
          <w:sz w:val="22"/>
          <w:szCs w:val="22"/>
        </w:rPr>
        <w:t xml:space="preserve">RT-012  </w:t>
      </w:r>
      <w:r>
        <w:rPr>
          <w:rFonts w:ascii="Arial" w:cs="Arial" w:eastAsia="Arial" w:hAnsi="Arial"/>
          <w:b/>
          <w:bCs/>
          <w:color w:val="F39C12"/>
          <w:sz w:val="22"/>
          <w:szCs w:val="22"/>
        </w:rPr>
        <w:t xml:space="preserve">[MEDIUM]  </w:t>
      </w:r>
      <w:r>
        <w:rPr>
          <w:rFonts w:ascii="Arial" w:cs="Arial" w:eastAsia="Arial" w:hAnsi="Arial"/>
          <w:b/>
          <w:bCs/>
          <w:color w:val="2C3E50"/>
          <w:sz w:val="22"/>
          <w:szCs w:val="22"/>
        </w:rPr>
        <w:t xml:space="preserve">Zero alerts for this practice despite 19 mismatches</w:t>
      </w:r>
    </w:p>
    <w:p>
      <w:pPr>
        <w:spacing w:after="60"/>
      </w:pPr>
      <w:r>
        <w:rPr>
          <w:rFonts w:ascii="Arial" w:cs="Arial" w:eastAsia="Arial" w:hAnsi="Arial"/>
          <w:b/>
          <w:bCs/>
          <w:color w:val="7F8C8D"/>
          <w:sz w:val="20"/>
          <w:szCs w:val="20"/>
        </w:rPr>
        <w:t xml:space="preserve">Area: </w:t>
      </w:r>
      <w:r>
        <w:rPr>
          <w:rFonts w:ascii="Arial" w:cs="Arial" w:eastAsia="Arial" w:hAnsi="Arial"/>
          <w:color w:val="7F8C8D"/>
          <w:sz w:val="20"/>
          <w:szCs w:val="20"/>
        </w:rPr>
        <w:t xml:space="preserve">Alerts</w:t>
      </w:r>
    </w:p>
    <w:p>
      <w:pPr>
        <w:spacing w:after="80"/>
      </w:pPr>
      <w:r>
        <w:rPr>
          <w:rFonts w:ascii="Arial" w:cs="Arial" w:eastAsia="Arial" w:hAnsi="Arial"/>
          <w:b/>
          <w:bCs/>
          <w:sz w:val="20"/>
          <w:szCs w:val="20"/>
        </w:rPr>
        <w:t xml:space="preserve">Finding: </w:t>
      </w:r>
      <w:r>
        <w:rPr>
          <w:rFonts w:ascii="Arial" w:cs="Arial" w:eastAsia="Arial" w:hAnsi="Arial"/>
          <w:sz w:val="20"/>
          <w:szCs w:val="20"/>
        </w:rPr>
        <w:t xml:space="preserve">The alerts table has 14,763 rows but zero for this practice. alerts.practice_id references practice_websites, but no alerts were generated for Lakeline Eye Center. The dashboard home page shows an "unseen alert count" badge — it will show 0.</w:t>
      </w:r>
    </w:p>
    <w:p>
      <w:pPr>
        <w:spacing w:after="80"/>
      </w:pPr>
      <w:r>
        <w:rPr>
          <w:rFonts w:ascii="Arial" w:cs="Arial" w:eastAsia="Arial" w:hAnsi="Arial"/>
          <w:b/>
          <w:bCs/>
          <w:color w:val="F39C12"/>
          <w:sz w:val="20"/>
          <w:szCs w:val="20"/>
        </w:rPr>
        <w:t xml:space="preserve">Impact: </w:t>
      </w:r>
      <w:r>
        <w:rPr>
          <w:rFonts w:ascii="Arial" w:cs="Arial" w:eastAsia="Arial" w:hAnsi="Arial"/>
          <w:sz w:val="20"/>
          <w:szCs w:val="20"/>
        </w:rPr>
        <w:t xml:space="preserve">No alert bell notification, no urgency signals. The dashboard feels dormant. A new user expects to see action items.</w:t>
      </w:r>
    </w:p>
    <w:p>
      <w:pPr>
        <w:spacing w:after="200"/>
      </w:pPr>
      <w:r>
        <w:rPr>
          <w:rFonts w:ascii="Arial" w:cs="Arial" w:eastAsia="Arial" w:hAnsi="Arial"/>
          <w:b/>
          <w:bCs/>
          <w:color w:val="27AE60"/>
          <w:sz w:val="20"/>
          <w:szCs w:val="20"/>
        </w:rPr>
        <w:t xml:space="preserve">Recommendation: </w:t>
      </w:r>
      <w:r>
        <w:rPr>
          <w:rFonts w:ascii="Arial" w:cs="Arial" w:eastAsia="Arial" w:hAnsi="Arial"/>
          <w:sz w:val="20"/>
          <w:szCs w:val="20"/>
        </w:rPr>
        <w:t xml:space="preserve">Ensure the mismatch detection pipeline creates corresponding alerts. Link alerts to practice_id when mismatches are found.</w:t>
      </w:r>
    </w:p>
    <w:p>
      <w:pPr>
        <w:pBdr>
          <w:bottom w:val="single" w:color="F39C12" w:sz="2" w:space="4"/>
        </w:pBdr>
        <w:spacing w:after="100" w:before="300"/>
      </w:pPr>
      <w:r>
        <w:rPr>
          <w:rFonts w:ascii="Arial" w:cs="Arial" w:eastAsia="Arial" w:hAnsi="Arial"/>
          <w:b/>
          <w:bCs/>
          <w:color w:val="95A5A6"/>
          <w:sz w:val="22"/>
          <w:szCs w:val="22"/>
        </w:rPr>
        <w:t xml:space="preserve">RT-013  </w:t>
      </w:r>
      <w:r>
        <w:rPr>
          <w:rFonts w:ascii="Arial" w:cs="Arial" w:eastAsia="Arial" w:hAnsi="Arial"/>
          <w:b/>
          <w:bCs/>
          <w:color w:val="F39C12"/>
          <w:sz w:val="22"/>
          <w:szCs w:val="22"/>
        </w:rPr>
        <w:t xml:space="preserve">[MEDIUM]  </w:t>
      </w:r>
      <w:r>
        <w:rPr>
          <w:rFonts w:ascii="Arial" w:cs="Arial" w:eastAsia="Arial" w:hAnsi="Arial"/>
          <w:b/>
          <w:bCs/>
          <w:color w:val="2C3E50"/>
          <w:sz w:val="22"/>
          <w:szCs w:val="22"/>
        </w:rPr>
        <w:t xml:space="preserve">PECOS record has sparse data — missing address fields</w:t>
      </w:r>
    </w:p>
    <w:p>
      <w:pPr>
        <w:spacing w:after="60"/>
      </w:pPr>
      <w:r>
        <w:rPr>
          <w:rFonts w:ascii="Arial" w:cs="Arial" w:eastAsia="Arial" w:hAnsi="Arial"/>
          <w:b/>
          <w:bCs/>
          <w:color w:val="7F8C8D"/>
          <w:sz w:val="20"/>
          <w:szCs w:val="20"/>
        </w:rPr>
        <w:t xml:space="preserve">Area: </w:t>
      </w:r>
      <w:r>
        <w:rPr>
          <w:rFonts w:ascii="Arial" w:cs="Arial" w:eastAsia="Arial" w:hAnsi="Arial"/>
          <w:color w:val="7F8C8D"/>
          <w:sz w:val="20"/>
          <w:szCs w:val="20"/>
        </w:rPr>
        <w:t xml:space="preserve">PECOS Data</w:t>
      </w:r>
    </w:p>
    <w:p>
      <w:pPr>
        <w:spacing w:after="80"/>
      </w:pPr>
      <w:r>
        <w:rPr>
          <w:rFonts w:ascii="Arial" w:cs="Arial" w:eastAsia="Arial" w:hAnsi="Arial"/>
          <w:b/>
          <w:bCs/>
          <w:sz w:val="20"/>
          <w:szCs w:val="20"/>
        </w:rPr>
        <w:t xml:space="preserve">Finding: </w:t>
      </w:r>
      <w:r>
        <w:rPr>
          <w:rFonts w:ascii="Arial" w:cs="Arial" w:eastAsia="Arial" w:hAnsi="Arial"/>
          <w:sz w:val="20"/>
          <w:szCs w:val="20"/>
        </w:rPr>
        <w:t xml:space="preserve">Peter Pak's PECOS record shows enrollment_status = "Approved" and practice_type = "PRACTITIONER - OPTOMETRY" but address_line_1, address_line_2, city, and zip_code are all null. Only state = "TX" is populated. The PECOS specialty code "14-41" is raw and untranslated.</w:t>
      </w:r>
    </w:p>
    <w:p>
      <w:pPr>
        <w:spacing w:after="80"/>
      </w:pPr>
      <w:r>
        <w:rPr>
          <w:rFonts w:ascii="Arial" w:cs="Arial" w:eastAsia="Arial" w:hAnsi="Arial"/>
          <w:b/>
          <w:bCs/>
          <w:color w:val="F39C12"/>
          <w:sz w:val="20"/>
          <w:szCs w:val="20"/>
        </w:rPr>
        <w:t xml:space="preserve">Impact: </w:t>
      </w:r>
      <w:r>
        <w:rPr>
          <w:rFonts w:ascii="Arial" w:cs="Arial" w:eastAsia="Arial" w:hAnsi="Arial"/>
          <w:sz w:val="20"/>
          <w:szCs w:val="20"/>
        </w:rPr>
        <w:t xml:space="preserve">Any PECOS-based address comparison will fail or show incomplete data. The raw specialty code "14-41" means nothing to a practice manager — it should be translated to a human-readable specialty.</w:t>
      </w:r>
    </w:p>
    <w:p>
      <w:pPr>
        <w:spacing w:after="200"/>
      </w:pPr>
      <w:r>
        <w:rPr>
          <w:rFonts w:ascii="Arial" w:cs="Arial" w:eastAsia="Arial" w:hAnsi="Arial"/>
          <w:b/>
          <w:bCs/>
          <w:color w:val="27AE60"/>
          <w:sz w:val="20"/>
          <w:szCs w:val="20"/>
        </w:rPr>
        <w:t xml:space="preserve">Recommendation: </w:t>
      </w:r>
      <w:r>
        <w:rPr>
          <w:rFonts w:ascii="Arial" w:cs="Arial" w:eastAsia="Arial" w:hAnsi="Arial"/>
          <w:sz w:val="20"/>
          <w:szCs w:val="20"/>
        </w:rPr>
        <w:t xml:space="preserve">Add a PECOS specialty code lookup table to translate codes. Flag PECOS records with missing addresses for re-fetch.</w:t>
      </w:r>
    </w:p>
    <w:p>
      <w:pPr>
        <w:pBdr>
          <w:bottom w:val="single" w:color="27AE60" w:sz="2" w:space="4"/>
        </w:pBdr>
        <w:spacing w:after="100" w:before="300"/>
      </w:pPr>
      <w:r>
        <w:rPr>
          <w:rFonts w:ascii="Arial" w:cs="Arial" w:eastAsia="Arial" w:hAnsi="Arial"/>
          <w:b/>
          <w:bCs/>
          <w:color w:val="95A5A6"/>
          <w:sz w:val="22"/>
          <w:szCs w:val="22"/>
        </w:rPr>
        <w:t xml:space="preserve">RT-014  </w:t>
      </w:r>
      <w:r>
        <w:rPr>
          <w:rFonts w:ascii="Arial" w:cs="Arial" w:eastAsia="Arial" w:hAnsi="Arial"/>
          <w:b/>
          <w:bCs/>
          <w:color w:val="27AE60"/>
          <w:sz w:val="22"/>
          <w:szCs w:val="22"/>
        </w:rPr>
        <w:t xml:space="preserve">[LOW]  </w:t>
      </w:r>
      <w:r>
        <w:rPr>
          <w:rFonts w:ascii="Arial" w:cs="Arial" w:eastAsia="Arial" w:hAnsi="Arial"/>
          <w:b/>
          <w:bCs/>
          <w:color w:val="2C3E50"/>
          <w:sz w:val="22"/>
          <w:szCs w:val="22"/>
        </w:rPr>
        <w:t xml:space="preserve">Practice website URL uses HTTP, not HTTPS</w:t>
      </w:r>
    </w:p>
    <w:p>
      <w:pPr>
        <w:spacing w:after="60"/>
      </w:pPr>
      <w:r>
        <w:rPr>
          <w:rFonts w:ascii="Arial" w:cs="Arial" w:eastAsia="Arial" w:hAnsi="Arial"/>
          <w:b/>
          <w:bCs/>
          <w:color w:val="7F8C8D"/>
          <w:sz w:val="20"/>
          <w:szCs w:val="20"/>
        </w:rPr>
        <w:t xml:space="preserve">Area: </w:t>
      </w:r>
      <w:r>
        <w:rPr>
          <w:rFonts w:ascii="Arial" w:cs="Arial" w:eastAsia="Arial" w:hAnsi="Arial"/>
          <w:color w:val="7F8C8D"/>
          <w:sz w:val="20"/>
          <w:szCs w:val="20"/>
        </w:rPr>
        <w:t xml:space="preserve">UI/UX</w:t>
      </w:r>
    </w:p>
    <w:p>
      <w:pPr>
        <w:spacing w:after="80"/>
      </w:pPr>
      <w:r>
        <w:rPr>
          <w:rFonts w:ascii="Arial" w:cs="Arial" w:eastAsia="Arial" w:hAnsi="Arial"/>
          <w:b/>
          <w:bCs/>
          <w:sz w:val="20"/>
          <w:szCs w:val="20"/>
        </w:rPr>
        <w:t xml:space="preserve">Finding: </w:t>
      </w:r>
      <w:r>
        <w:rPr>
          <w:rFonts w:ascii="Arial" w:cs="Arial" w:eastAsia="Arial" w:hAnsi="Arial"/>
          <w:sz w:val="20"/>
          <w:szCs w:val="20"/>
        </w:rPr>
        <w:t xml:space="preserve">practice_websites.url = "http://lakelinevision.com/". Modern browsers flag HTTP sites. If the scan engine follows this URL, it may get redirected or blocked. The actual site likely serves HTTPS.</w:t>
      </w:r>
    </w:p>
    <w:p>
      <w:pPr>
        <w:spacing w:after="80"/>
      </w:pPr>
      <w:r>
        <w:rPr>
          <w:rFonts w:ascii="Arial" w:cs="Arial" w:eastAsia="Arial" w:hAnsi="Arial"/>
          <w:b/>
          <w:bCs/>
          <w:color w:val="27AE60"/>
          <w:sz w:val="20"/>
          <w:szCs w:val="20"/>
        </w:rPr>
        <w:t xml:space="preserve">Impact: </w:t>
      </w:r>
      <w:r>
        <w:rPr>
          <w:rFonts w:ascii="Arial" w:cs="Arial" w:eastAsia="Arial" w:hAnsi="Arial"/>
          <w:sz w:val="20"/>
          <w:szCs w:val="20"/>
        </w:rPr>
        <w:t xml:space="preserve">Minor: could cause scan failures or certificate warnings in UI previews.</w:t>
      </w:r>
    </w:p>
    <w:p>
      <w:pPr>
        <w:spacing w:after="200"/>
      </w:pPr>
      <w:r>
        <w:rPr>
          <w:rFonts w:ascii="Arial" w:cs="Arial" w:eastAsia="Arial" w:hAnsi="Arial"/>
          <w:b/>
          <w:bCs/>
          <w:color w:val="27AE60"/>
          <w:sz w:val="20"/>
          <w:szCs w:val="20"/>
        </w:rPr>
        <w:t xml:space="preserve">Recommendation: </w:t>
      </w:r>
      <w:r>
        <w:rPr>
          <w:rFonts w:ascii="Arial" w:cs="Arial" w:eastAsia="Arial" w:hAnsi="Arial"/>
          <w:sz w:val="20"/>
          <w:szCs w:val="20"/>
        </w:rPr>
        <w:t xml:space="preserve">Normalize URLs to HTTPS during ingestion. Verify the final resolved URL after redirects.</w:t>
      </w:r>
    </w:p>
    <w:p>
      <w:pPr>
        <w:pBdr>
          <w:bottom w:val="single" w:color="27AE60" w:sz="2" w:space="4"/>
        </w:pBdr>
        <w:spacing w:after="100" w:before="300"/>
      </w:pPr>
      <w:r>
        <w:rPr>
          <w:rFonts w:ascii="Arial" w:cs="Arial" w:eastAsia="Arial" w:hAnsi="Arial"/>
          <w:b/>
          <w:bCs/>
          <w:color w:val="95A5A6"/>
          <w:sz w:val="22"/>
          <w:szCs w:val="22"/>
        </w:rPr>
        <w:t xml:space="preserve">RT-015  </w:t>
      </w:r>
      <w:r>
        <w:rPr>
          <w:rFonts w:ascii="Arial" w:cs="Arial" w:eastAsia="Arial" w:hAnsi="Arial"/>
          <w:b/>
          <w:bCs/>
          <w:color w:val="27AE60"/>
          <w:sz w:val="22"/>
          <w:szCs w:val="22"/>
        </w:rPr>
        <w:t xml:space="preserve">[LOW]  </w:t>
      </w:r>
      <w:r>
        <w:rPr>
          <w:rFonts w:ascii="Arial" w:cs="Arial" w:eastAsia="Arial" w:hAnsi="Arial"/>
          <w:b/>
          <w:bCs/>
          <w:color w:val="2C3E50"/>
          <w:sz w:val="22"/>
          <w:szCs w:val="22"/>
        </w:rPr>
        <w:t xml:space="preserve">Zip code stored without hyphen formatting</w:t>
      </w:r>
    </w:p>
    <w:p>
      <w:pPr>
        <w:spacing w:after="60"/>
      </w:pPr>
      <w:r>
        <w:rPr>
          <w:rFonts w:ascii="Arial" w:cs="Arial" w:eastAsia="Arial" w:hAnsi="Arial"/>
          <w:b/>
          <w:bCs/>
          <w:color w:val="7F8C8D"/>
          <w:sz w:val="20"/>
          <w:szCs w:val="20"/>
        </w:rPr>
        <w:t xml:space="preserve">Area: </w:t>
      </w:r>
      <w:r>
        <w:rPr>
          <w:rFonts w:ascii="Arial" w:cs="Arial" w:eastAsia="Arial" w:hAnsi="Arial"/>
          <w:color w:val="7F8C8D"/>
          <w:sz w:val="20"/>
          <w:szCs w:val="20"/>
        </w:rPr>
        <w:t xml:space="preserve">Data Quality</w:t>
      </w:r>
    </w:p>
    <w:p>
      <w:pPr>
        <w:spacing w:after="80"/>
      </w:pPr>
      <w:r>
        <w:rPr>
          <w:rFonts w:ascii="Arial" w:cs="Arial" w:eastAsia="Arial" w:hAnsi="Arial"/>
          <w:b/>
          <w:bCs/>
          <w:sz w:val="20"/>
          <w:szCs w:val="20"/>
        </w:rPr>
        <w:t xml:space="preserve">Finding: </w:t>
      </w:r>
      <w:r>
        <w:rPr>
          <w:rFonts w:ascii="Arial" w:cs="Arial" w:eastAsia="Arial" w:hAnsi="Arial"/>
          <w:sz w:val="20"/>
          <w:szCs w:val="20"/>
        </w:rPr>
        <w:t xml:space="preserve">zip_code = "786131501" in the providers table. This is ZIP+4 (78613-1501) stored without the hyphen. Display and comparison logic may break if expecting standard formatting.</w:t>
      </w:r>
    </w:p>
    <w:p>
      <w:pPr>
        <w:spacing w:after="80"/>
      </w:pPr>
      <w:r>
        <w:rPr>
          <w:rFonts w:ascii="Arial" w:cs="Arial" w:eastAsia="Arial" w:hAnsi="Arial"/>
          <w:b/>
          <w:bCs/>
          <w:color w:val="27AE60"/>
          <w:sz w:val="20"/>
          <w:szCs w:val="20"/>
        </w:rPr>
        <w:t xml:space="preserve">Impact: </w:t>
      </w:r>
      <w:r>
        <w:rPr>
          <w:rFonts w:ascii="Arial" w:cs="Arial" w:eastAsia="Arial" w:hAnsi="Arial"/>
          <w:sz w:val="20"/>
          <w:szCs w:val="20"/>
        </w:rPr>
        <w:t xml:space="preserve">Minor formatting issue. Could cause false positives in address comparison if one source has "78613" and another has "786131501".</w:t>
      </w:r>
    </w:p>
    <w:p>
      <w:pPr>
        <w:spacing w:after="200"/>
      </w:pPr>
      <w:r>
        <w:rPr>
          <w:rFonts w:ascii="Arial" w:cs="Arial" w:eastAsia="Arial" w:hAnsi="Arial"/>
          <w:b/>
          <w:bCs/>
          <w:color w:val="27AE60"/>
          <w:sz w:val="20"/>
          <w:szCs w:val="20"/>
        </w:rPr>
        <w:t xml:space="preserve">Recommendation: </w:t>
      </w:r>
      <w:r>
        <w:rPr>
          <w:rFonts w:ascii="Arial" w:cs="Arial" w:eastAsia="Arial" w:hAnsi="Arial"/>
          <w:sz w:val="20"/>
          <w:szCs w:val="20"/>
        </w:rPr>
        <w:t xml:space="preserve">Normalize zip codes on ingestion: store as "78613-1501" or split into zip5/zip4 fields.</w:t>
      </w:r>
    </w:p>
    <w:p>
      <w:r>
        <w:br w:type="page"/>
      </w:r>
    </w:p>
    <w:p>
      <w:pPr>
        <w:pStyle w:val="Heading1"/>
        <w:spacing w:after="200"/>
      </w:pPr>
      <w:r>
        <w:rPr>
          <w:rFonts w:ascii="Arial" w:cs="Arial" w:eastAsia="Arial" w:hAnsi="Arial"/>
          <w:b/>
          <w:bCs/>
          <w:color w:val="2C3E50"/>
          <w:sz w:val="32"/>
          <w:szCs w:val="32"/>
        </w:rPr>
        <w:t xml:space="preserve">Simulated User Journey</w:t>
      </w:r>
    </w:p>
    <w:p>
      <w:pPr>
        <w:spacing w:after="200"/>
      </w:pPr>
      <w:r>
        <w:rPr>
          <w:rFonts w:ascii="Arial" w:cs="Arial" w:eastAsia="Arial" w:hAnsi="Arial"/>
          <w:sz w:val="22"/>
          <w:szCs w:val="22"/>
        </w:rPr>
        <w:t xml:space="preserve">Below is a step-by-step walkthrough of what Peter Pak would experience from outreach email to dashboard exploration.</w:t>
      </w:r>
    </w:p>
    <w:p>
      <w:pPr>
        <w:spacing w:after="80" w:before="200"/>
      </w:pPr>
      <w:r>
        <w:rPr>
          <w:rFonts w:ascii="Arial" w:cs="Arial" w:eastAsia="Arial" w:hAnsi="Arial"/>
          <w:b/>
          <w:bCs/>
          <w:color w:val="2C3E50"/>
          <w:sz w:val="22"/>
          <w:szCs w:val="22"/>
        </w:rPr>
        <w:t xml:space="preserve">Step 1: Receives Outreach Email</w:t>
      </w:r>
      <w:r>
        <w:rPr>
          <w:rFonts w:ascii="Arial" w:cs="Arial" w:eastAsia="Arial" w:hAnsi="Arial"/>
          <w:b/>
          <w:bCs/>
          <w:color w:val="F39C12"/>
          <w:sz w:val="20"/>
          <w:szCs w:val="20"/>
        </w:rPr>
        <w:t xml:space="preserve">  [WEAK]</w:t>
      </w:r>
    </w:p>
    <w:p>
      <w:pPr>
        <w:spacing w:after="100"/>
      </w:pPr>
      <w:r>
        <w:rPr>
          <w:rFonts w:ascii="Arial" w:cs="Arial" w:eastAsia="Arial" w:hAnsi="Arial"/>
          <w:sz w:val="20"/>
          <w:szCs w:val="20"/>
        </w:rPr>
        <w:t xml:space="preserve">Peter receives a direct mail piece (campaign: direct-mail-2026-03) with a preview link. The preview_tokens.mismatch_summary is NULL, so the email cannot include a personalized hook like "We found 19 data mismatches at Lakeline Eye Center." The email is generic, reducing open/click rates.</w:t>
      </w:r>
    </w:p>
    <w:p>
      <w:pPr>
        <w:spacing w:after="80" w:before="200"/>
      </w:pPr>
      <w:r>
        <w:rPr>
          <w:rFonts w:ascii="Arial" w:cs="Arial" w:eastAsia="Arial" w:hAnsi="Arial"/>
          <w:b/>
          <w:bCs/>
          <w:color w:val="2C3E50"/>
          <w:sz w:val="22"/>
          <w:szCs w:val="22"/>
        </w:rPr>
        <w:t xml:space="preserve">Step 2: Visits Preview Page</w:t>
      </w:r>
      <w:r>
        <w:rPr>
          <w:rFonts w:ascii="Arial" w:cs="Arial" w:eastAsia="Arial" w:hAnsi="Arial"/>
          <w:b/>
          <w:bCs/>
          <w:color w:val="F39C12"/>
          <w:sz w:val="20"/>
          <w:szCs w:val="20"/>
        </w:rPr>
        <w:t xml:space="preserve">  [PARTIAL]</w:t>
      </w:r>
    </w:p>
    <w:p>
      <w:pPr>
        <w:spacing w:after="100"/>
      </w:pPr>
      <w:r>
        <w:rPr>
          <w:rFonts w:ascii="Arial" w:cs="Arial" w:eastAsia="Arial" w:hAnsi="Arial"/>
          <w:sz w:val="20"/>
          <w:szCs w:val="20"/>
        </w:rPr>
        <w:t xml:space="preserve">Peter visits /preview/17e98b89... The page fetches practice data live and shows the practice name, 13 providers, and findings. However, the preview page only queries nppes_delta_events for "verified" findings — and there are ZERO delta events for this practice. The preview will show an empty findings section. The 19 mismatches from mismatch_alerts are not surfaced in the preview page query.</w:t>
      </w:r>
    </w:p>
    <w:p>
      <w:pPr>
        <w:spacing w:after="80" w:before="200"/>
      </w:pPr>
      <w:r>
        <w:rPr>
          <w:rFonts w:ascii="Arial" w:cs="Arial" w:eastAsia="Arial" w:hAnsi="Arial"/>
          <w:b/>
          <w:bCs/>
          <w:color w:val="2C3E50"/>
          <w:sz w:val="22"/>
          <w:szCs w:val="22"/>
        </w:rPr>
        <w:t xml:space="preserve">Step 3: Claims Dashboard</w:t>
      </w:r>
      <w:r>
        <w:rPr>
          <w:rFonts w:ascii="Arial" w:cs="Arial" w:eastAsia="Arial" w:hAnsi="Arial"/>
          <w:b/>
          <w:bCs/>
          <w:color w:val="27AE60"/>
          <w:sz w:val="20"/>
          <w:szCs w:val="20"/>
        </w:rPr>
        <w:t xml:space="preserve">  [FUNCTIONAL]</w:t>
      </w:r>
    </w:p>
    <w:p>
      <w:pPr>
        <w:spacing w:after="100"/>
      </w:pPr>
      <w:r>
        <w:rPr>
          <w:rFonts w:ascii="Arial" w:cs="Arial" w:eastAsia="Arial" w:hAnsi="Arial"/>
          <w:sz w:val="20"/>
          <w:szCs w:val="20"/>
        </w:rPr>
        <w:t xml:space="preserve">Peter enters his email, the claim flow creates an organizations record, starts a 14-day reverse trial, links the org to practice_websites, upgrades scan_tier to weekly, and creates a dashboard_token. The set-password flow links the user as admin. This flow appears to be well-built and functional.</w:t>
      </w:r>
    </w:p>
    <w:p>
      <w:pPr>
        <w:spacing w:after="80" w:before="200"/>
      </w:pPr>
      <w:r>
        <w:rPr>
          <w:rFonts w:ascii="Arial" w:cs="Arial" w:eastAsia="Arial" w:hAnsi="Arial"/>
          <w:b/>
          <w:bCs/>
          <w:color w:val="2C3E50"/>
          <w:sz w:val="22"/>
          <w:szCs w:val="22"/>
        </w:rPr>
        <w:t xml:space="preserve">Step 4: Lands on Dashboard Home</w:t>
      </w:r>
      <w:r>
        <w:rPr>
          <w:rFonts w:ascii="Arial" w:cs="Arial" w:eastAsia="Arial" w:hAnsi="Arial"/>
          <w:b/>
          <w:bCs/>
          <w:color w:val="C0392B"/>
          <w:sz w:val="20"/>
          <w:szCs w:val="20"/>
        </w:rPr>
        <w:t xml:space="preserve">  [EMPTY]</w:t>
      </w:r>
    </w:p>
    <w:p>
      <w:pPr>
        <w:spacing w:after="100"/>
      </w:pPr>
      <w:r>
        <w:rPr>
          <w:rFonts w:ascii="Arial" w:cs="Arial" w:eastAsia="Arial" w:hAnsi="Arial"/>
          <w:sz w:val="20"/>
          <w:szCs w:val="20"/>
        </w:rPr>
        <w:t xml:space="preserve">The dashboard home page fetches v_dashboard_kpis and v_provider_health. Since scan_sessions have NULL composite scores and no check_results exist for individual providers, the KPI cards (needs_attention, in_progress, complete) will likely show zero or error. The "priority providers" section may show some data since 8 providers have active mismatches in practice_providers.</w:t>
      </w:r>
    </w:p>
    <w:p>
      <w:pPr>
        <w:spacing w:after="80" w:before="200"/>
      </w:pPr>
      <w:r>
        <w:rPr>
          <w:rFonts w:ascii="Arial" w:cs="Arial" w:eastAsia="Arial" w:hAnsi="Arial"/>
          <w:b/>
          <w:bCs/>
          <w:color w:val="2C3E50"/>
          <w:sz w:val="22"/>
          <w:szCs w:val="22"/>
        </w:rPr>
        <w:t xml:space="preserve">Step 5: Views Roster</w:t>
      </w:r>
      <w:r>
        <w:rPr>
          <w:rFonts w:ascii="Arial" w:cs="Arial" w:eastAsia="Arial" w:hAnsi="Arial"/>
          <w:b/>
          <w:bCs/>
          <w:color w:val="F39C12"/>
          <w:sz w:val="20"/>
          <w:szCs w:val="20"/>
        </w:rPr>
        <w:t xml:space="preserve">  [DEGRADED]</w:t>
      </w:r>
    </w:p>
    <w:p>
      <w:pPr>
        <w:spacing w:after="100"/>
      </w:pPr>
      <w:r>
        <w:rPr>
          <w:rFonts w:ascii="Arial" w:cs="Arial" w:eastAsia="Arial" w:hAnsi="Arial"/>
          <w:sz w:val="20"/>
          <w:szCs w:val="20"/>
        </w:rPr>
        <w:t xml:space="preserve">The roster page shows 13 providers but 5 have NULL names (including Peter himself). Peter sees his own NPI listed with no name next to it. All providers show status "UNVERIFIED" and roster_status "active" — no differentiation or next steps.</w:t>
      </w:r>
    </w:p>
    <w:p>
      <w:pPr>
        <w:spacing w:after="80" w:before="200"/>
      </w:pPr>
      <w:r>
        <w:rPr>
          <w:rFonts w:ascii="Arial" w:cs="Arial" w:eastAsia="Arial" w:hAnsi="Arial"/>
          <w:b/>
          <w:bCs/>
          <w:color w:val="2C3E50"/>
          <w:sz w:val="22"/>
          <w:szCs w:val="22"/>
        </w:rPr>
        <w:t xml:space="preserve">Step 6: Checks Compliance</w:t>
      </w:r>
      <w:r>
        <w:rPr>
          <w:rFonts w:ascii="Arial" w:cs="Arial" w:eastAsia="Arial" w:hAnsi="Arial"/>
          <w:b/>
          <w:bCs/>
          <w:color w:val="E74C3C"/>
          <w:sz w:val="20"/>
          <w:szCs w:val="20"/>
        </w:rPr>
        <w:t xml:space="preserve">  [NEARLY EMPTY]</w:t>
      </w:r>
    </w:p>
    <w:p>
      <w:pPr>
        <w:spacing w:after="100"/>
      </w:pPr>
      <w:r>
        <w:rPr>
          <w:rFonts w:ascii="Arial" w:cs="Arial" w:eastAsia="Arial" w:hAnsi="Arial"/>
          <w:sz w:val="20"/>
          <w:szCs w:val="20"/>
        </w:rPr>
        <w:t xml:space="preserve">The compliance page shows SB 1188, HB 149, and AB 3030 workflows. Only 6 compliance_findings exist — all for the org NPI 1285934539, not for Peter individually. Categories like "AI Transparency" and "Clinical Integrity" may not resonate with an optometry practice.</w:t>
      </w:r>
    </w:p>
    <w:p>
      <w:pPr>
        <w:spacing w:after="80" w:before="200"/>
      </w:pPr>
      <w:r>
        <w:rPr>
          <w:rFonts w:ascii="Arial" w:cs="Arial" w:eastAsia="Arial" w:hAnsi="Arial"/>
          <w:b/>
          <w:bCs/>
          <w:color w:val="2C3E50"/>
          <w:sz w:val="22"/>
          <w:szCs w:val="22"/>
        </w:rPr>
        <w:t xml:space="preserve">Step 7: Explores Payer Directory</w:t>
      </w:r>
      <w:r>
        <w:rPr>
          <w:rFonts w:ascii="Arial" w:cs="Arial" w:eastAsia="Arial" w:hAnsi="Arial"/>
          <w:b/>
          <w:bCs/>
          <w:color w:val="C0392B"/>
          <w:sz w:val="20"/>
          <w:szCs w:val="20"/>
        </w:rPr>
        <w:t xml:space="preserve">  [EMPTY]</w:t>
      </w:r>
    </w:p>
    <w:p>
      <w:pPr>
        <w:spacing w:after="100"/>
      </w:pPr>
      <w:r>
        <w:rPr>
          <w:rFonts w:ascii="Arial" w:cs="Arial" w:eastAsia="Arial" w:hAnsi="Arial"/>
          <w:sz w:val="20"/>
          <w:szCs w:val="20"/>
        </w:rPr>
        <w:t xml:space="preserve">Zero payer directory data exists for this practice. The page shows nothing. For a credentialing professional, payer directory accuracy is the #1 concern. This page being empty is a deal-breaker.</w:t>
      </w:r>
    </w:p>
    <w:p>
      <w:pPr>
        <w:spacing w:after="80" w:before="200"/>
      </w:pPr>
      <w:r>
        <w:rPr>
          <w:rFonts w:ascii="Arial" w:cs="Arial" w:eastAsia="Arial" w:hAnsi="Arial"/>
          <w:b/>
          <w:bCs/>
          <w:color w:val="2C3E50"/>
          <w:sz w:val="22"/>
          <w:szCs w:val="22"/>
        </w:rPr>
        <w:t xml:space="preserve">Step 8: Checks Workflows / Alerts</w:t>
      </w:r>
      <w:r>
        <w:rPr>
          <w:rFonts w:ascii="Arial" w:cs="Arial" w:eastAsia="Arial" w:hAnsi="Arial"/>
          <w:b/>
          <w:bCs/>
          <w:color w:val="C0392B"/>
          <w:sz w:val="20"/>
          <w:szCs w:val="20"/>
        </w:rPr>
        <w:t xml:space="preserve">  [EMPTY]</w:t>
      </w:r>
    </w:p>
    <w:p>
      <w:pPr>
        <w:spacing w:after="100"/>
      </w:pPr>
      <w:r>
        <w:rPr>
          <w:rFonts w:ascii="Arial" w:cs="Arial" w:eastAsia="Arial" w:hAnsi="Arial"/>
          <w:sz w:val="20"/>
          <w:szCs w:val="20"/>
        </w:rPr>
        <w:t xml:space="preserve">Zero workflow instances and zero alerts for this practice. Both pages are empty despite 19 detected mismatches. The user has no guided remediation path and no notification of issues.</w:t>
      </w:r>
    </w:p>
    <w:p>
      <w:r>
        <w:br w:type="page"/>
      </w:r>
    </w:p>
    <w:p>
      <w:pPr>
        <w:pStyle w:val="Heading1"/>
        <w:spacing w:after="200"/>
      </w:pPr>
      <w:r>
        <w:rPr>
          <w:rFonts w:ascii="Arial" w:cs="Arial" w:eastAsia="Arial" w:hAnsi="Arial"/>
          <w:b/>
          <w:bCs/>
          <w:color w:val="2C3E50"/>
          <w:sz w:val="32"/>
          <w:szCs w:val="32"/>
        </w:rPr>
        <w:t xml:space="preserve">Conclusion &amp; Priority Actions</w:t>
      </w:r>
    </w:p>
    <w:p>
      <w:pPr>
        <w:spacing w:after="200"/>
      </w:pPr>
      <w:r>
        <w:rPr>
          <w:rFonts w:ascii="Arial" w:cs="Arial" w:eastAsia="Arial" w:hAnsi="Arial"/>
          <w:sz w:val="22"/>
          <w:szCs w:val="22"/>
        </w:rPr>
        <w:t xml:space="preserve">Of the 8 dashboard sections Peter Pak would visit, only 1 (Claim/Setup) is fully functional. 4 sections are completely empty, and 3 are degraded or showing partial data. This means a new signup from the outreach campaign would encounter a dashboard that undermines the very value it promises to deliver.</w:t>
      </w:r>
    </w:p>
    <w:p>
      <w:pPr>
        <w:spacing w:after="200"/>
      </w:pPr>
      <w:r>
        <w:rPr>
          <w:rFonts w:ascii="Arial" w:cs="Arial" w:eastAsia="Arial" w:hAnsi="Arial"/>
          <w:sz w:val="22"/>
          <w:szCs w:val="22"/>
        </w:rPr>
        <w:t xml:space="preserve">The root cause is a disconnect between the scan pipeline (which detects practice-level associations and mismatches in practice_providers) and the dashboard consumption layer (which expects individual provider findings, compliance scores, workflows, and alerts). The data exists in fragments but is not being propagated end-to-end.</w:t>
      </w:r>
    </w:p>
    <w:p>
      <w:pPr>
        <w:spacing w:after="100"/>
      </w:pPr>
      <w:r>
        <w:rPr>
          <w:rFonts w:ascii="Arial" w:cs="Arial" w:eastAsia="Arial" w:hAnsi="Arial"/>
          <w:b/>
          <w:bCs/>
          <w:color w:val="2C3E50"/>
          <w:sz w:val="22"/>
          <w:szCs w:val="22"/>
        </w:rPr>
        <w:t xml:space="preserve">Immediate priorities before the next outreach batch:</w:t>
      </w:r>
    </w:p>
    <w:p>
      <w:pPr>
        <w:pStyle w:val="ListParagraph"/>
        <w:numPr>
          <w:ilvl w:val="0"/>
          <w:numId w:val="2"/>
        </w:numPr>
        <w:spacing w:after="80"/>
      </w:pPr>
      <w:r>
        <w:rPr>
          <w:rFonts w:ascii="Arial" w:cs="Arial" w:eastAsia="Arial" w:hAnsi="Arial"/>
          <w:sz w:val="22"/>
          <w:szCs w:val="22"/>
        </w:rPr>
        <w:t xml:space="preserve">Fix scan scoring: Ensure scan_sessions get composite_score and check counts populated.</w:t>
      </w:r>
    </w:p>
    <w:p>
      <w:pPr>
        <w:pStyle w:val="ListParagraph"/>
        <w:numPr>
          <w:ilvl w:val="0"/>
          <w:numId w:val="2"/>
        </w:numPr>
        <w:spacing w:after="80"/>
      </w:pPr>
      <w:r>
        <w:rPr>
          <w:rFonts w:ascii="Arial" w:cs="Arial" w:eastAsia="Arial" w:hAnsi="Arial"/>
          <w:sz w:val="22"/>
          <w:szCs w:val="22"/>
        </w:rPr>
        <w:t xml:space="preserve">Backfill provider names: Copy first_name/last_name from providers table to practice_providers.provider_name.</w:t>
      </w:r>
    </w:p>
    <w:p>
      <w:pPr>
        <w:pStyle w:val="ListParagraph"/>
        <w:numPr>
          <w:ilvl w:val="0"/>
          <w:numId w:val="2"/>
        </w:numPr>
        <w:spacing w:after="80"/>
      </w:pPr>
      <w:r>
        <w:rPr>
          <w:rFonts w:ascii="Arial" w:cs="Arial" w:eastAsia="Arial" w:hAnsi="Arial"/>
          <w:sz w:val="22"/>
          <w:szCs w:val="22"/>
        </w:rPr>
        <w:t xml:space="preserve">Auto-generate workflows and alerts from detected mismatches.</w:t>
      </w:r>
    </w:p>
    <w:p>
      <w:pPr>
        <w:pStyle w:val="ListParagraph"/>
        <w:numPr>
          <w:ilvl w:val="0"/>
          <w:numId w:val="2"/>
        </w:numPr>
        <w:spacing w:after="80"/>
      </w:pPr>
      <w:r>
        <w:rPr>
          <w:rFonts w:ascii="Arial" w:cs="Arial" w:eastAsia="Arial" w:hAnsi="Arial"/>
          <w:sz w:val="22"/>
          <w:szCs w:val="22"/>
        </w:rPr>
        <w:t xml:space="preserve">Populate mismatch_summary on preview_tokens for personalized outreach.</w:t>
      </w:r>
    </w:p>
    <w:p>
      <w:pPr>
        <w:pStyle w:val="ListParagraph"/>
        <w:numPr>
          <w:ilvl w:val="0"/>
          <w:numId w:val="2"/>
        </w:numPr>
        <w:spacing w:after="80"/>
      </w:pPr>
      <w:r>
        <w:rPr>
          <w:rFonts w:ascii="Arial" w:cs="Arial" w:eastAsia="Arial" w:hAnsi="Arial"/>
          <w:sz w:val="22"/>
          <w:szCs w:val="22"/>
        </w:rPr>
        <w:t xml:space="preserve">Add NPPES freshness indicator: Flag providers with last_nppes_update_date &gt; 2 years.</w:t>
      </w:r>
    </w:p>
    <w:p>
      <w:pPr>
        <w:pStyle w:val="ListParagraph"/>
        <w:numPr>
          <w:ilvl w:val="0"/>
          <w:numId w:val="2"/>
        </w:numPr>
        <w:spacing w:after="80"/>
      </w:pPr>
      <w:r>
        <w:rPr>
          <w:rFonts w:ascii="Arial" w:cs="Arial" w:eastAsia="Arial" w:hAnsi="Arial"/>
          <w:sz w:val="22"/>
          <w:szCs w:val="22"/>
        </w:rPr>
        <w:t xml:space="preserve">Reconcile mismatch logic: Ensure individual provider mismatch flags match mismatch_alerts data.</w:t>
      </w:r>
    </w:p>
    <w:p>
      <w:pPr>
        <w:pStyle w:val="ListParagraph"/>
        <w:numPr>
          <w:ilvl w:val="0"/>
          <w:numId w:val="2"/>
        </w:numPr>
        <w:spacing w:after="80"/>
      </w:pPr>
      <w:r>
        <w:rPr>
          <w:rFonts w:ascii="Arial" w:cs="Arial" w:eastAsia="Arial" w:hAnsi="Arial"/>
          <w:sz w:val="22"/>
          <w:szCs w:val="22"/>
        </w:rPr>
        <w:t xml:space="preserve">Pre-populate payer directory data for outreach candidates before emails go out.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5A5A6"/>
        <w:sz w:val="16"/>
        <w:szCs w:val="16"/>
      </w:rPr>
      <w:t xml:space="preserve">KairoLogic Red Team Assessment — NPI 1013145036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2026-03-28T14:19:53.705Z</dcterms:created>
  <dcterms:modified xsi:type="dcterms:W3CDTF">2026-03-28T14:19:53.705Z</dcterms:modified>
</cp:coreProperties>
</file>

<file path=docProps/custom.xml><?xml version="1.0" encoding="utf-8"?>
<Properties xmlns="http://schemas.openxmlformats.org/officeDocument/2006/custom-properties" xmlns:vt="http://schemas.openxmlformats.org/officeDocument/2006/docPropsVTypes"/>
</file>