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KairoLogic Development Session Summary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Provider-Centric Dashboard &amp; Payer Integration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March 22, 2026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Session Overview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14 App Router + Supabase + Vercel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Remote</w:t>
            </w:r>
          </w:p>
        </w:tc>
        <w:tc>
          <w:tcPr>
            <w:tcW w:type="dxa" w:w="6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github.com/kairologic/Claude-project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Practice</w:t>
            </w:r>
          </w:p>
        </w:tc>
        <w:tc>
          <w:tcPr>
            <w:tcW w:type="dxa" w:w="6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184908d3-43e2-4522-918b-2220f908c54c (North Texas Medical Surgical Clinic PA)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6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(ravi@kairologic.net)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auto-deploy from GitHub (prj_y8UDryaam6bWcC8MjovecFmvtvJ4)</w:t>
            </w:r>
          </w:p>
        </w:tc>
      </w:tr>
    </w:tbl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Completed Work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Session 1: Core Dashboard Features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features were completed in the initial session and form the foundation of the provider-centric credentialing dashboard.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48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A: Departure Workflow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departure lifecycle: notification, CAQH deactivation, payer removal, NPPES update, 90-day phantom monitoring. Uses credentialing_departure workflow type.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D: Email Notifications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integration via /api/email/send. Templates for workflow stages: task_assigned, payer_confirmed, all_payers_done, workflow_complete. Dynamic template rendering with practice/provider context.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E: Timeline Visualization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timeline component in provider detail panel. Shows workflow progression with color-coded stages, estimated vs actual dates, and task-level drill-down.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Tabbed Panel Refactor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ProviderDetailPanel.tsx refactored from single-scroll to tabbed layout: Overview, Compliance, Workflows, Timeline tabs. Improved navigation for dense provider data.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Resend Email Fix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email sending to use Resend API (was incorrectly configured). Env var: RESEND_API_KEY. From address: ravi@kairologic.net.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Session 2: Monitoring &amp; Payer Integration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session implemented automated monitoring (Option C) and wired up BCBS TX and Blue Shield CA payer directories.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48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 C: Monitor Automation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Cron at 6AM UTC (credentialing-monitor). Handles monitor_auto_confirm (NPPES address match), monitor_nppes (onboarding address check), monitor_payer_directory (payer listing check), monitor_phantom (90-day departure monitoring with 30/60/90 escalation). Fuzzy address matching with street abbreviation normalization.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BCBS TX Scraper Adapter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BcbsTxProviderFinder class in lib/payer-directory/bcbstx-provider-finder.ts. Uses Browserless headless Chrome for session management. Searches Sapphire365 JSON API by provider name. Name matching hierarchy: exact, full name, partial, last name. Session TTL: 10 min.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Unified Payer Lookup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PayerDirectoryLookup in lib/payer-directory/payer-lookup.ts. Routes FHIR vs scrape based on SCRAPE: URL prefix. FHIR endpoints run in parallel (Promise.allSettled), scrape endpoints sequential with 2s rate limit.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 Shield CA Pre-Wired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Assessment engine, departure engine, and design tokens updated. DB endpoint row created with api_key_query auth. Currently inactive (is_active=false, API key pending). Activation requires only DB update.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8-Column Comparison Grid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ProviderDetailPanel expanded from 2 columns (NPPES/Website) to 8 columns: NPPES, UHC, Aetna, Cigna, Humana, BCBS TX, BSC CA, Website. Horizontally scrollable with sticky first column. Color-coded: green=match, red=mismatch, gray=no data.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3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FHIR Client Enhancements (auth)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Added api_key_query auth type to fhir-client.ts (passes API key as query param). Added configurable api_key_header. Types updated in types.ts.</w:t>
            </w:r>
          </w:p>
        </w:tc>
      </w:tr>
    </w:tbl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Key Files Modified/Created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Monitoring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app/api/cron/credentialing-monitor/route.ts — Main cron handler with 4 monitor task processors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vercel.json — Added cron schedule (0 6 * * *)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Payer Directory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lib/payer-directory/bcbstx-provider-finder.ts — BCBS TX Sapphire365 scraper adapter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lib/payer-directory/payer-lookup.ts — Unified lookup routing FHIR vs scrape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lib/payer-directory/fhir-client.ts — Added api_key_query auth, configurable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lib/payer-directory/types.ts — Extended PayerEndpoint auth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lib/payer-directory/index.ts — Added new exports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Assessment &amp;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lib/credentialing/assessment-engine.ts — Added blueshieldca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lib/credentialing/departure-engine.ts — Added Blue Shield CA payer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lib/design-tokens.ts — Added Blue Shield CA portal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components/dashboard/ProviderDetailPanel.tsx — 8-column comparison grid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docs/pipeline-fhir-enhancements.md — Deferred FHIR enhancements (5 items)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Database Changes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Changes made directly via Supabase MCP to payer_directory_endpoints table: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bcbs_tx endpoint: fhir_base_url set to SCRAPE:my.providerfinderonline.com, auth_type to session_cookie, is_active to true, rate_limit_rpm to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bcbs_ca endpoint: fhir_base_url set to production Blue Shield CA FHIR URL, auth_type to api_key_query, auth_config with param_name=clientId and PENDING_CREDENTIALS placeholder, is_active to false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Architecture Notes for Next Session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patterns and conventions are critical for continuing development: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styling uses inline React.CSSProperties (no CSS modules, no Tailwind in components)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Design tokens live in lib/design-tokens.ts — always use token references for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practice_website_id is the universal practice key (workflow_instances.practice_id = practice_providers.practice_website_id)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workflow_type is a PostgreSQL enum — adding new types requires ALTER TYPE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components use createAdminSupabaseClient; client components use createBrowserSupabaseClient from @/lib/auth/auth-client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CAQH-first optimization: UHC and Aetna auto-pull from CAQH, so a single CAQH update fixes both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Payer codes in DB: uhc, aetna, cigna, humana, bcbs_tx, bcbs_ca. Display codes: uhc, aetna, cigna, humana, bcbstx, blueshieldca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SCRAPE: prefix in fhir_base_url routes to scraper adapters; everything else goes through FHIR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 task types: monitor_auto_confirm, monitor_board, monitor_nppes, monitor_payer_directory, monitor_pecos, monitor_phantom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Deferred &amp; Pending Items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FHIR Client Enhancements (docs/pipeline-fhir-enhancements.md)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5 items improve data quality across all FHIR-based payers. Estimated effort: 1–2 sessions. Target: after founders cohort demos.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48"/>
        <w:gridCol w:w="5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 Fallback Fetch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Populates listed_org_name when _include returns no Organization. Direct GET /Organization/{id} fallback.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Accepting New Patients Cross-Payer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chain for different payer extension URLs (Da Vinci PDex, Cigna custom, Location fallback).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 Name Extraction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Depends on #1. Enables org-level matching (correct practice name in directory).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Specialty Display Name Resolution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NUCC taxonomy code lookup table. Converts raw codes (208600000X) to display names (Surgery).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Aetna Endpoint URL Update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endpoint returned 403s in testing. Verify and update to working URL if needed.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Blue Shield CA Activation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Blue Shield CA is fully pre-wired in code. To activate: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Receive API credentials from Blue Shield CA FHIR team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payer_directory_endpoints row: set api_key in auth_config, set is_active to true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code change or deployment needed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Other Pending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BCBS TX field mapping refinement: Sapphire365 field names are best-guess. Capture a live DevTools response to verify/correct mapProviderResult() field mappings.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Browserless session optimization: Consider caching sessions across requests within the 10-min TTL to reduce Browserless API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Known build issue: /insights page fails locally (missing SUPABASE_URL env var). Works on Vercel. Not blocking.</w:t>
      </w:r>
    </w:p>
    <w:p>
      <w:pPr>
        <w:pStyle w:val="Heading2"/>
        <w:spacing w:after="200" w:before="3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Quick Start for Next Session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 resume development, provide Claude with this document and state which task to tackle. Key context: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codebase is at github.com/kairologic/Claude-project with Vercel auto-deploy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completed features are deployed and live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FHIR enhancements (5 items) are the natural next priority after founders cohort demos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Blue Shield CA activation is blocked on receiving credentials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BCBS TX scraper may need field mapping tweaks once live data is captured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KairoLogic </w:t>
    </w:r>
    <w:r>
      <w:rPr>
        <w:rFonts w:ascii="Arial" w:cs="Arial" w:eastAsia="Arial" w:hAnsi="Arial"/>
        <w:color w:val="666666"/>
        <w:sz w:val="18"/>
        <w:szCs w:val="18"/>
      </w:rPr>
      <w:t xml:space="preserve">| Session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2026-03-22T19:16:44.736Z</dcterms:created>
  <dcterms:modified xsi:type="dcterms:W3CDTF">2026-03-22T19:16:44.736Z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