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b/>
          <w:color w:val="000000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kairsten.fay@gmail.com</w:t>
        </w:r>
      </w:hyperlink>
      <w:r>
        <w:rPr>
          <w:rFonts w:cs="Times New Roman" w:ascii="Times New Roman" w:hAnsi="Times New Roman"/>
          <w:color w:val="333333"/>
          <w:szCs w:val="18"/>
        </w:rPr>
        <w:t xml:space="preserve"> </w:t>
      </w:r>
      <w:r>
        <w:rPr>
          <w:rFonts w:cs="Times New Roman" w:ascii="Times New Roman" w:hAnsi="Times New Roman"/>
          <w:color w:val="333333"/>
          <w:szCs w:val="18"/>
        </w:rPr>
        <w:t xml:space="preserve">- (704) 975-3698 - </w:t>
      </w:r>
      <w:hyperlink r:id="rId3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/>
      </w:pPr>
      <w:hyperlink r:id="rId4">
        <w:r>
          <w:rPr>
            <w:rStyle w:val="InternetLink"/>
            <w:rFonts w:cs="Times New Roman"/>
            <w:b w:val="false"/>
            <w:bCs w:val="false"/>
            <w:color w:val="333333" w:themeShade="bf"/>
            <w:sz w:val="24"/>
            <w:szCs w:val="24"/>
            <w:u w:val="none"/>
          </w:rPr>
          <w:t>Objective</w:t>
        </w:r>
      </w:hyperlink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Seattle-based da</w:t>
      </w:r>
      <w:r>
        <w:rPr>
          <w:rFonts w:cs="Times New Roman" w:ascii="Times New Roman" w:hAnsi="Times New Roman"/>
          <w:sz w:val="24"/>
          <w:szCs w:val="21"/>
        </w:rPr>
        <w:t>ta analys</w:t>
      </w:r>
      <w:r>
        <w:rPr>
          <w:rFonts w:cs="Times New Roman" w:ascii="Times New Roman" w:hAnsi="Times New Roman"/>
          <w:sz w:val="24"/>
          <w:szCs w:val="21"/>
        </w:rPr>
        <w:t>t consistently praised for the ability to grasp complex concepts quickly.</w:t>
      </w:r>
      <w:r>
        <w:rPr>
          <w:rFonts w:cs="Times New Roman" w:ascii="Times New Roman" w:hAnsi="Times New Roman"/>
          <w:sz w:val="24"/>
          <w:szCs w:val="21"/>
        </w:rPr>
        <w:t xml:space="preserve"> </w:t>
      </w:r>
      <w:r>
        <w:rPr>
          <w:rFonts w:cs="Times New Roman" w:ascii="Times New Roman" w:hAnsi="Times New Roman"/>
          <w:sz w:val="24"/>
          <w:szCs w:val="21"/>
        </w:rPr>
        <w:t>S</w:t>
      </w:r>
      <w:r>
        <w:rPr>
          <w:rFonts w:cs="Times New Roman" w:ascii="Times New Roman" w:hAnsi="Times New Roman"/>
          <w:sz w:val="24"/>
          <w:szCs w:val="21"/>
        </w:rPr>
        <w:t>e</w:t>
      </w:r>
      <w:r>
        <w:rPr>
          <w:rFonts w:cs="Times New Roman" w:ascii="Times New Roman" w:hAnsi="Times New Roman"/>
          <w:sz w:val="24"/>
          <w:szCs w:val="21"/>
        </w:rPr>
        <w:t xml:space="preserve">eking to leverage </w:t>
      </w:r>
      <w:r>
        <w:rPr>
          <w:rFonts w:cs="Times New Roman" w:ascii="Times New Roman" w:hAnsi="Times New Roman"/>
          <w:sz w:val="24"/>
          <w:szCs w:val="21"/>
        </w:rPr>
        <w:t>data visualization and machine learning</w:t>
      </w:r>
      <w:r>
        <w:rPr>
          <w:rFonts w:cs="Times New Roman" w:ascii="Times New Roman" w:hAnsi="Times New Roman"/>
          <w:sz w:val="24"/>
          <w:szCs w:val="21"/>
        </w:rPr>
        <w:t xml:space="preserve"> to improve company </w:t>
      </w:r>
      <w:r>
        <w:rPr>
          <w:rFonts w:cs="Times New Roman" w:ascii="Times New Roman" w:hAnsi="Times New Roman"/>
          <w:sz w:val="24"/>
          <w:szCs w:val="21"/>
        </w:rPr>
        <w:t>accuracy.</w:t>
      </w:r>
    </w:p>
    <w:p>
      <w:pPr>
        <w:pStyle w:val="Normal"/>
        <w:pBdr>
          <w:bottom w:val="single" w:sz="4" w:space="1" w:color="00000A"/>
        </w:pBdr>
        <w:spacing w:lineRule="auto" w:line="240" w:before="57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76" w:before="285" w:after="285"/>
        <w:contextualSpacing/>
        <w:rPr>
          <w:b w:val="false"/>
          <w:b w:val="false"/>
          <w:bCs w:val="false"/>
          <w:color w:val="333333"/>
          <w:sz w:val="24"/>
          <w:szCs w:val="24"/>
        </w:rPr>
      </w:pPr>
      <w:r>
        <w:rPr>
          <w:rFonts w:cs="Times New Roman"/>
          <w:b w:val="false"/>
          <w:bCs w:val="false"/>
          <w:color w:val="333333" w:themeShade="bf"/>
          <w:sz w:val="24"/>
          <w:szCs w:val="24"/>
        </w:rPr>
        <w:t>Experience</w:t>
      </w:r>
    </w:p>
    <w:p>
      <w:pPr>
        <w:pStyle w:val="Normal"/>
        <w:spacing w:lineRule="auto" w:line="276" w:before="285" w:after="285"/>
        <w:contextualSpacing/>
        <w:rPr/>
      </w:pPr>
      <w:r>
        <w:rPr>
          <w:rFonts w:cs="Times New Roman"/>
          <w:b/>
          <w:sz w:val="24"/>
          <w:szCs w:val="21"/>
        </w:rPr>
        <w:t>Data Analyst, Feb 2017 – Present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 w:themeShade="bf"/>
          <w:sz w:val="24"/>
          <w:szCs w:val="21"/>
        </w:rPr>
        <w:t>Institute for Health Metrics and Evaluation, Seattle, WA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Developed </w:t>
      </w:r>
      <w:r>
        <w:rPr>
          <w:rFonts w:cs="Times New Roman" w:ascii="Times New Roman" w:hAnsi="Times New Roman"/>
          <w:color w:val="000000"/>
          <w:sz w:val="24"/>
          <w:szCs w:val="24"/>
        </w:rPr>
        <w:t>visualization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dashboards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to </w:t>
      </w:r>
      <w:r>
        <w:rPr>
          <w:rFonts w:cs="Times New Roman" w:ascii="Times New Roman" w:hAnsi="Times New Roman"/>
          <w:color w:val="000000"/>
          <w:sz w:val="24"/>
          <w:szCs w:val="24"/>
        </w:rPr>
        <w:t>extract key insights in the correlations between diabetes, BMI, food consumption, and health outcomes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Learned Flask to b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uild a </w:t>
      </w:r>
      <w:r>
        <w:rPr>
          <w:rFonts w:cs="Times New Roman" w:ascii="Times New Roman" w:hAnsi="Times New Roman"/>
          <w:color w:val="000000"/>
          <w:sz w:val="24"/>
          <w:szCs w:val="24"/>
        </w:rPr>
        <w:t>REST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API to </w:t>
      </w:r>
      <w:r>
        <w:rPr>
          <w:rFonts w:cs="Times New Roman" w:ascii="Times New Roman" w:hAnsi="Times New Roman"/>
          <w:color w:val="000000"/>
          <w:sz w:val="24"/>
          <w:szCs w:val="24"/>
        </w:rPr>
        <w:t>reduce the need for writing lengthy SQL queries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 xml:space="preserve">Collaborated with a team member to improve speed and efficiency in our ETL pipeline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 xml:space="preserve">Tools: Python </w:t>
      </w:r>
      <w:r>
        <w:rPr>
          <w:rFonts w:cs="Times New Roman" w:ascii="Times New Roman" w:hAnsi="Times New Roman"/>
          <w:color w:val="000000"/>
          <w:sz w:val="24"/>
          <w:szCs w:val="21"/>
        </w:rPr>
        <w:t>(pandas)</w:t>
      </w:r>
      <w:r>
        <w:rPr>
          <w:rFonts w:cs="Times New Roman" w:ascii="Times New Roman" w:hAnsi="Times New Roman"/>
          <w:color w:val="000000"/>
          <w:sz w:val="24"/>
          <w:szCs w:val="21"/>
        </w:rPr>
        <w:t xml:space="preserve">, R </w:t>
      </w:r>
      <w:r>
        <w:rPr>
          <w:rFonts w:cs="Times New Roman" w:ascii="Times New Roman" w:hAnsi="Times New Roman"/>
          <w:color w:val="000000"/>
          <w:sz w:val="24"/>
          <w:szCs w:val="21"/>
        </w:rPr>
        <w:t>(ggplot2, dplyr, shiny)</w:t>
      </w:r>
      <w:r>
        <w:rPr>
          <w:rFonts w:cs="Times New Roman" w:ascii="Times New Roman" w:hAnsi="Times New Roman"/>
          <w:color w:val="000000"/>
          <w:sz w:val="24"/>
          <w:szCs w:val="21"/>
        </w:rPr>
        <w:t xml:space="preserve">, Tableau, SQL, </w:t>
      </w:r>
      <w:r>
        <w:rPr>
          <w:rFonts w:cs="Times New Roman" w:ascii="Times New Roman" w:hAnsi="Times New Roman"/>
          <w:color w:val="000000"/>
          <w:sz w:val="24"/>
          <w:szCs w:val="21"/>
        </w:rPr>
        <w:t>Excel</w:t>
      </w:r>
    </w:p>
    <w:p>
      <w:pPr>
        <w:pStyle w:val="Normal"/>
        <w:spacing w:lineRule="auto" w:line="240" w:before="120" w:after="0"/>
        <w:contextualSpacing/>
        <w:jc w:val="both"/>
        <w:rPr>
          <w:rFonts w:ascii="Times New Roman" w:hAnsi="Times New Roman" w:cs="Times New Roman"/>
          <w:b/>
          <w:b/>
          <w:color w:val="17365D" w:themeColor="text2" w:themeShade="bf"/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 xml:space="preserve">GIS </w:t>
      </w:r>
      <w:bookmarkStart w:id="0" w:name="_GoBack"/>
      <w:bookmarkEnd w:id="0"/>
      <w:r>
        <w:rPr>
          <w:rFonts w:cs="Times New Roman"/>
          <w:b/>
          <w:sz w:val="24"/>
          <w:szCs w:val="21"/>
        </w:rPr>
        <w:t xml:space="preserve">Data Technician, Jan 2015 – Sep 2016 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 w:themeShade="bf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Published a publicly available visualization to portray the shifting winter coat color distribution of 16 mammal and bird species worldwide 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Collected, cleaned, and entered data from literature review </w:t>
      </w:r>
      <w:r>
        <w:rPr>
          <w:rFonts w:cs="Times New Roman" w:ascii="Times New Roman" w:hAnsi="Times New Roman"/>
          <w:sz w:val="24"/>
          <w:szCs w:val="21"/>
        </w:rPr>
        <w:t>and</w:t>
      </w:r>
      <w:r>
        <w:rPr>
          <w:rFonts w:cs="Times New Roman" w:ascii="Times New Roman" w:hAnsi="Times New Roman"/>
          <w:sz w:val="24"/>
          <w:szCs w:val="21"/>
        </w:rPr>
        <w:t xml:space="preserve"> museum</w:t>
      </w:r>
      <w:r>
        <w:rPr>
          <w:rFonts w:cs="Times New Roman" w:ascii="Times New Roman" w:hAnsi="Times New Roman"/>
          <w:sz w:val="24"/>
          <w:szCs w:val="21"/>
        </w:rPr>
        <w:t>s trips. Recruited collaborators to collect data in museums too far to visit.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Tools used: </w:t>
      </w:r>
      <w:r>
        <w:rPr>
          <w:rFonts w:cs="Times New Roman" w:ascii="Times New Roman" w:hAnsi="Times New Roman"/>
          <w:sz w:val="24"/>
          <w:szCs w:val="21"/>
        </w:rPr>
        <w:t xml:space="preserve">Python, R, Tableau, SQL, </w:t>
      </w:r>
      <w:r>
        <w:rPr>
          <w:rFonts w:cs="Times New Roman" w:ascii="Times New Roman" w:hAnsi="Times New Roman"/>
          <w:sz w:val="24"/>
          <w:szCs w:val="21"/>
        </w:rPr>
        <w:t>ArcGIS, Excel</w:t>
      </w:r>
    </w:p>
    <w:p>
      <w:pPr>
        <w:pStyle w:val="ListParagraph"/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Research Assistant, Apr 2014 – Mar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 w:themeShade="bf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Designed</w:t>
      </w:r>
      <w:r>
        <w:rPr>
          <w:rFonts w:cs="Times New Roman" w:ascii="Times New Roman" w:hAnsi="Times New Roman"/>
          <w:sz w:val="24"/>
          <w:szCs w:val="21"/>
        </w:rPr>
        <w:t xml:space="preserve"> a</w:t>
      </w:r>
      <w:r>
        <w:rPr>
          <w:rFonts w:cs="Times New Roman" w:ascii="Times New Roman" w:hAnsi="Times New Roman"/>
          <w:sz w:val="24"/>
          <w:szCs w:val="21"/>
        </w:rPr>
        <w:t>n</w:t>
      </w:r>
      <w:r>
        <w:rPr>
          <w:rFonts w:cs="Times New Roman" w:ascii="Times New Roman" w:hAnsi="Times New Roman"/>
          <w:sz w:val="24"/>
          <w:szCs w:val="21"/>
        </w:rPr>
        <w:t xml:space="preserve"> independent research project </w:t>
      </w:r>
      <w:r>
        <w:rPr>
          <w:rFonts w:cs="Times New Roman" w:ascii="Times New Roman" w:hAnsi="Times New Roman"/>
          <w:sz w:val="24"/>
          <w:szCs w:val="21"/>
        </w:rPr>
        <w:t>with available resources to improve the scientific understanding of the genetic basis of alcohol addiction and withdrawal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Heightened lab and research visibility by presenting </w:t>
      </w:r>
      <w:r>
        <w:rPr>
          <w:rFonts w:cs="Times New Roman" w:ascii="Times New Roman" w:hAnsi="Times New Roman"/>
          <w:sz w:val="24"/>
          <w:szCs w:val="21"/>
        </w:rPr>
        <w:t xml:space="preserve">preliminary results </w:t>
      </w:r>
      <w:r>
        <w:rPr>
          <w:rFonts w:cs="Times New Roman" w:ascii="Times New Roman" w:hAnsi="Times New Roman"/>
          <w:sz w:val="24"/>
          <w:szCs w:val="21"/>
        </w:rPr>
        <w:t>at symposiums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Tools used: Excel, SAS </w:t>
      </w:r>
      <w:r>
        <w:rPr>
          <w:rFonts w:cs="Times New Roman" w:ascii="Times New Roman" w:hAnsi="Times New Roman"/>
          <w:sz w:val="24"/>
          <w:szCs w:val="21"/>
        </w:rPr>
        <w:t>(JMP)</w:t>
      </w:r>
    </w:p>
    <w:p>
      <w:pPr>
        <w:pStyle w:val="Normal"/>
        <w:spacing w:lineRule="auto" w:line="240" w:before="57" w:after="0"/>
        <w:contextualSpacing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b w:val="false"/>
          <w:b w:val="false"/>
          <w:bCs w:val="false"/>
          <w:color w:val="333333"/>
          <w:sz w:val="24"/>
          <w:szCs w:val="24"/>
        </w:rPr>
      </w:pPr>
      <w:r>
        <w:rPr>
          <w:rFonts w:cs="Times New Roman"/>
          <w:b w:val="false"/>
          <w:bCs w:val="false"/>
          <w:color w:val="333333" w:themeShade="bf"/>
          <w:sz w:val="24"/>
          <w:szCs w:val="24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Bachelor of Science in Biology,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 w:themeShade="bf"/>
          <w:sz w:val="24"/>
          <w:szCs w:val="24"/>
        </w:rPr>
        <w:t>NC State University, Raleigh, NC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GPA: 3.98, Magna Cum Laude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Caldwell Fellowship and Phi Beta Kappa honor society</w:t>
      </w:r>
    </w:p>
    <w:p>
      <w:pPr>
        <w:pStyle w:val="ListParagraph"/>
        <w:spacing w:lineRule="auto" w:line="240" w:before="120" w:after="0"/>
        <w:ind w:left="360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b w:val="false"/>
          <w:bCs w:val="false"/>
          <w:color w:val="333333" w:themeShade="bf"/>
          <w:sz w:val="24"/>
          <w:szCs w:val="24"/>
        </w:rPr>
        <w:t>Additional</w:t>
      </w:r>
      <w:r>
        <w:rPr>
          <w:rFonts w:cs="Times New Roman"/>
          <w:b/>
          <w:color w:val="333333" w:themeShade="bf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color w:val="333333" w:themeShade="bf"/>
          <w:sz w:val="24"/>
          <w:szCs w:val="24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Statistical data analysis, </w:t>
      </w:r>
      <w:r>
        <w:rPr>
          <w:rFonts w:cs="Times New Roman" w:ascii="Times New Roman" w:hAnsi="Times New Roman"/>
          <w:sz w:val="24"/>
          <w:szCs w:val="21"/>
        </w:rPr>
        <w:t>machine learning,</w:t>
      </w:r>
      <w:r>
        <w:rPr>
          <w:rFonts w:cs="Times New Roman" w:ascii="Times New Roman" w:hAnsi="Times New Roman"/>
          <w:sz w:val="24"/>
          <w:szCs w:val="21"/>
        </w:rPr>
        <w:t xml:space="preserve"> analytical writing, literate programming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Bilingual English/Spanish</w:t>
      </w:r>
    </w:p>
    <w:p>
      <w:pPr>
        <w:pStyle w:val="ListParagraph"/>
        <w:numPr>
          <w:ilvl w:val="0"/>
          <w:numId w:val="1"/>
        </w:numPr>
        <w:spacing w:lineRule="auto" w:line="240" w:before="6" w:after="0"/>
        <w:ind w:left="360" w:hanging="36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Microsoft Offic</w:t>
      </w:r>
      <w:r>
        <w:rPr>
          <w:rFonts w:cs="Times New Roman" w:ascii="Times New Roman" w:hAnsi="Times New Roman"/>
          <w:sz w:val="24"/>
          <w:szCs w:val="21"/>
        </w:rPr>
        <w:t>e, HTML/CSS, plotly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16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 w:customStyle="1">
    <w:name w:val="ListLabel 61"/>
    <w:qFormat/>
    <w:rPr>
      <w:rFonts w:cs="OpenSymbol"/>
      <w:sz w:val="10"/>
      <w:szCs w:val="10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OpenSymbol"/>
      <w:sz w:val="10"/>
      <w:szCs w:val="10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OpenSymbol"/>
      <w:sz w:val="10"/>
      <w:szCs w:val="1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OpenSymbol"/>
      <w:sz w:val="10"/>
      <w:szCs w:val="10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OpenSymbol"/>
      <w:sz w:val="10"/>
      <w:szCs w:val="10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OpenSymbol"/>
      <w:sz w:val="21"/>
      <w:szCs w:val="10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OpenSymbol"/>
      <w:sz w:val="16"/>
      <w:szCs w:val="16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OpenSymbol"/>
      <w:sz w:val="16"/>
      <w:szCs w:val="16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OpenSymbol"/>
      <w:sz w:val="16"/>
      <w:szCs w:val="16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OpenSymbol"/>
      <w:sz w:val="16"/>
      <w:szCs w:val="16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OpenSymbol"/>
      <w:sz w:val="16"/>
      <w:szCs w:val="16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OpenSymbol"/>
      <w:sz w:val="16"/>
      <w:szCs w:val="16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OpenSymbol"/>
      <w:sz w:val="16"/>
      <w:szCs w:val="16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OpenSymbol"/>
      <w:sz w:val="16"/>
      <w:szCs w:val="16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OpenSymbol"/>
      <w:sz w:val="16"/>
      <w:szCs w:val="16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OpenSymbol"/>
      <w:sz w:val="16"/>
      <w:szCs w:val="16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OpenSymbol"/>
      <w:sz w:val="16"/>
      <w:szCs w:val="16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OpenSymbol"/>
      <w:sz w:val="16"/>
      <w:szCs w:val="16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OpenSymbol"/>
      <w:sz w:val="16"/>
      <w:szCs w:val="16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OpenSymbol"/>
      <w:sz w:val="16"/>
      <w:szCs w:val="16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OpenSymbol"/>
      <w:sz w:val="16"/>
      <w:szCs w:val="16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OpenSymbol"/>
      <w:sz w:val="16"/>
      <w:szCs w:val="16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ascii="Times New Roman" w:hAnsi="Times New Roman" w:cs="OpenSymbol"/>
      <w:sz w:val="21"/>
      <w:szCs w:val="16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OpenSymbol"/>
      <w:sz w:val="21"/>
      <w:szCs w:val="16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>
    <w:name w:val="ListLabel 277"/>
    <w:qFormat/>
    <w:rPr>
      <w:rFonts w:cs="Courier New"/>
      <w:sz w:val="28"/>
      <w:szCs w:val="16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25564</TotalTime>
  <Application>LibreOffice/5.2.3.3$MacOSX_X86_64 LibreOffice_project/d54a8868f08a7b39642414cf2c8ef2f228f780cf</Application>
  <Pages>1</Pages>
  <Words>274</Words>
  <Characters>1606</Characters>
  <CharactersWithSpaces>1841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2017-09-02T17:44:00Z</dcterms:created>
  <dc:creator>a</dc:creator>
  <dc:description/>
  <dc:language>en-US</dc:language>
  <cp:lastModifiedBy/>
  <cp:lastPrinted>2017-09-02T17:44:00Z</cp:lastPrinted>
  <dcterms:modified xsi:type="dcterms:W3CDTF">2017-09-30T17:03:18Z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