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1F1F1F"/>
          <w:sz w:val="48"/>
          <w:szCs w:val="48"/>
        </w:rPr>
        <w:t xml:space="preserve">Kyle A. Behrman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Laconia, NH  •  (760) 267-6730  •  kylebehrman@yahoo.com  •  U.S. Army Veteran — Honorable Discharge</w:t>
      </w:r>
    </w:p>
    <w:p>
      <w:pPr>
        <w:pBdr>
          <w:bottom w:val="single" w:color="2E75B6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SUMMARY</w:t>
      </w:r>
    </w:p>
    <w:p>
      <w:pPr>
        <w:spacing w:after="80" w:before="5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Dedicated Army Veteran with 10+ years of experience across technical support, computer repair, caregiving, peer support, and education. Proven ability to improve processes, support diverse populations, and deliver consistent results across multiple industries.</w:t>
      </w:r>
    </w:p>
    <w:p>
      <w:pPr>
        <w:pBdr>
          <w:bottom w:val="single" w:color="2E75B6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CORE SKILLS</w:t>
      </w:r>
    </w:p>
    <w:p>
      <w:pPr>
        <w:spacing w:after="80" w:before="5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Help Desk &amp; Technical Support  •  Computer Repair &amp; Diagnostics  •  Peer Support &amp; Crisis Intervention  •  Caregiving &amp; Patient Advocacy  •  K-12 Classroom Instruction  •  Military Logistics &amp; Inventory  •  Windows / Mac / Linux  •  Team Collaboration &amp; Mentorship</w:t>
      </w:r>
    </w:p>
    <w:p>
      <w:pPr>
        <w:pBdr>
          <w:bottom w:val="single" w:color="2E75B6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PROFESSIONAL EXPERIENCE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F1F1F"/>
          <w:sz w:val="21"/>
          <w:szCs w:val="21"/>
        </w:rPr>
        <w:t xml:space="preserve">ACT Team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Peer Support Specialist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2022 – 2023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sz w:val="19"/>
          <w:szCs w:val="19"/>
        </w:rPr>
        <w:t xml:space="preserve">Supported a caseload of 30 clients</w:t>
      </w:r>
      <w:r>
        <w:rPr>
          <w:rFonts w:ascii="Arial" w:cs="Arial" w:eastAsia="Arial" w:hAnsi="Arial"/>
          <w:sz w:val="19"/>
          <w:szCs w:val="19"/>
        </w:rPr>
        <w:t xml:space="preserve"> with mental health and substance use disorders through 1-on-1 meetings, group sessions, community outreach, and crisis intervention; received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4 formal recognitions in 15 months</w:t>
      </w:r>
      <w:r>
        <w:rPr>
          <w:rFonts w:ascii="Arial" w:cs="Arial" w:eastAsia="Arial" w:hAnsi="Arial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sz w:val="19"/>
          <w:szCs w:val="19"/>
        </w:rPr>
        <w:t xml:space="preserve">Motivated socially isolated and homebound clients</w:t>
      </w:r>
      <w:r>
        <w:rPr>
          <w:rFonts w:ascii="Arial" w:cs="Arial" w:eastAsia="Arial" w:hAnsi="Arial"/>
          <w:sz w:val="19"/>
          <w:szCs w:val="19"/>
        </w:rPr>
        <w:t xml:space="preserve"> to re-engage with daily routines and community life, improving quality of life outcomes across the caseload.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sz w:val="19"/>
          <w:szCs w:val="19"/>
        </w:rPr>
        <w:t xml:space="preserve">Collaborated with ACT team clinicians, case managers, and psychiatrists</w:t>
      </w:r>
      <w:r>
        <w:rPr>
          <w:rFonts w:ascii="Arial" w:cs="Arial" w:eastAsia="Arial" w:hAnsi="Arial"/>
          <w:sz w:val="19"/>
          <w:szCs w:val="19"/>
        </w:rPr>
        <w:t xml:space="preserve"> to deliver coordinated wrap-around care and maintain accurate client documentation.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F1F1F"/>
          <w:sz w:val="21"/>
          <w:szCs w:val="21"/>
        </w:rPr>
        <w:t xml:space="preserve">Home Health Care Specialists of Southern Maine &amp; NH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Caregiver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2021 – 2022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sz w:val="19"/>
          <w:szCs w:val="19"/>
        </w:rPr>
        <w:t xml:space="preserve">Provided 1-2 years of dedicated non-medical in-home care</w:t>
      </w:r>
      <w:r>
        <w:rPr>
          <w:rFonts w:ascii="Arial" w:cs="Arial" w:eastAsia="Arial" w:hAnsi="Arial"/>
          <w:sz w:val="19"/>
          <w:szCs w:val="19"/>
        </w:rPr>
        <w:t xml:space="preserve"> to a fellow veteran, managing appointment coordination, transportation, household upkeep, and daily companionship.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sz w:val="19"/>
          <w:szCs w:val="19"/>
        </w:rPr>
        <w:t xml:space="preserve">Successfully connected client to veteran services and benefits</w:t>
      </w:r>
      <w:r>
        <w:rPr>
          <w:rFonts w:ascii="Arial" w:cs="Arial" w:eastAsia="Arial" w:hAnsi="Arial"/>
          <w:sz w:val="19"/>
          <w:szCs w:val="19"/>
        </w:rPr>
        <w:t xml:space="preserve"> he was not previously utilizing, measurably improving his independence and overall quality of life.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F1F1F"/>
          <w:sz w:val="21"/>
          <w:szCs w:val="21"/>
        </w:rPr>
        <w:t xml:space="preserve">Wichita Public Schools — Wichita, KS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Substitute Teacher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2019 – 2020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sz w:val="19"/>
          <w:szCs w:val="19"/>
        </w:rPr>
        <w:t xml:space="preserve">Taught K-12 classes across all grade levels and subjects</w:t>
      </w:r>
      <w:r>
        <w:rPr>
          <w:rFonts w:ascii="Arial" w:cs="Arial" w:eastAsia="Arial" w:hAnsi="Arial"/>
          <w:sz w:val="19"/>
          <w:szCs w:val="19"/>
        </w:rPr>
        <w:t xml:space="preserve"> with a focus on IT and computer technology, completing both daily and month-long long-term assignments throughout the school year.</w:t>
      </w:r>
    </w:p>
    <w:p>
      <w:pPr>
        <w:pStyle w:val="ListParagraph"/>
        <w:numPr>
          <w:ilvl w:val="0"/>
          <w:numId w:val="8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sz w:val="19"/>
          <w:szCs w:val="19"/>
        </w:rPr>
        <w:t xml:space="preserve">Independently managed diverse classrooms</w:t>
      </w:r>
      <w:r>
        <w:rPr>
          <w:rFonts w:ascii="Arial" w:cs="Arial" w:eastAsia="Arial" w:hAnsi="Arial"/>
          <w:sz w:val="19"/>
          <w:szCs w:val="19"/>
        </w:rPr>
        <w:t xml:space="preserve"> across multiple schools, adapting instruction style and maintaining structure with no prior preparation.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F1F1F"/>
          <w:sz w:val="21"/>
          <w:szCs w:val="21"/>
        </w:rPr>
        <w:t xml:space="preserve">White Mountains Community College (WMCC)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Technical Support Specialist Tier 2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2018 – 2019</w:t>
      </w:r>
    </w:p>
    <w:p>
      <w:pPr>
        <w:pStyle w:val="ListParagraph"/>
        <w:numPr>
          <w:ilvl w:val="0"/>
          <w:numId w:val="9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sz w:val="19"/>
          <w:szCs w:val="19"/>
        </w:rPr>
        <w:t xml:space="preserve">Resolved 5-10 escalated support tickets daily</w:t>
      </w:r>
      <w:r>
        <w:rPr>
          <w:rFonts w:ascii="Arial" w:cs="Arial" w:eastAsia="Arial" w:hAnsi="Arial"/>
          <w:sz w:val="19"/>
          <w:szCs w:val="19"/>
        </w:rPr>
        <w:t xml:space="preserve">, cutting average response time from 3-7 days to under 24 hours through streamlined workflow improvements.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sz w:val="19"/>
          <w:szCs w:val="19"/>
        </w:rPr>
        <w:t xml:space="preserve">Provided Tier 2 support</w:t>
      </w:r>
      <w:r>
        <w:rPr>
          <w:rFonts w:ascii="Arial" w:cs="Arial" w:eastAsia="Arial" w:hAnsi="Arial"/>
          <w:sz w:val="19"/>
          <w:szCs w:val="19"/>
        </w:rPr>
        <w:t xml:space="preserve"> for hardware, software, networking, and peripherals via phone, remote access, and on-site visits;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mentored Tier 1 staff</w:t>
      </w:r>
      <w:r>
        <w:rPr>
          <w:rFonts w:ascii="Arial" w:cs="Arial" w:eastAsia="Arial" w:hAnsi="Arial"/>
          <w:sz w:val="19"/>
          <w:szCs w:val="19"/>
        </w:rPr>
        <w:t xml:space="preserve"> and served as primary escalation point.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F1F1F"/>
          <w:sz w:val="21"/>
          <w:szCs w:val="21"/>
        </w:rPr>
        <w:t xml:space="preserve">U.S. Army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Automated Logistical Specialist (92A)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2013 – 2015</w:t>
      </w:r>
    </w:p>
    <w:p>
      <w:pPr>
        <w:pStyle w:val="ListParagraph"/>
        <w:numPr>
          <w:ilvl w:val="0"/>
          <w:numId w:val="11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sz w:val="19"/>
          <w:szCs w:val="19"/>
        </w:rPr>
        <w:t xml:space="preserve">Maintained 100% accountability</w:t>
      </w:r>
      <w:r>
        <w:rPr>
          <w:rFonts w:ascii="Arial" w:cs="Arial" w:eastAsia="Arial" w:hAnsi="Arial"/>
          <w:sz w:val="19"/>
          <w:szCs w:val="19"/>
        </w:rPr>
        <w:t xml:space="preserve"> of all assigned equipment and property while supporting platoon and company-level logistics operations.</w:t>
      </w:r>
    </w:p>
    <w:p>
      <w:pPr>
        <w:pStyle w:val="ListParagraph"/>
        <w:numPr>
          <w:ilvl w:val="0"/>
          <w:numId w:val="1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sz w:val="19"/>
          <w:szCs w:val="19"/>
        </w:rPr>
        <w:t xml:space="preserve">Assisted in managing the Training Room for 916 Aviation Battalion</w:t>
      </w:r>
      <w:r>
        <w:rPr>
          <w:rFonts w:ascii="Arial" w:cs="Arial" w:eastAsia="Arial" w:hAnsi="Arial"/>
          <w:sz w:val="19"/>
          <w:szCs w:val="19"/>
        </w:rPr>
        <w:t xml:space="preserve">, tracking soldier certifications and readiness; trained junior soldiers on Army supply systems and procedures.</w:t>
      </w:r>
    </w:p>
    <w:p>
      <w:pPr>
        <w:pBdr>
          <w:bottom w:val="single" w:color="2E75B6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EDUCATION &amp; CERTIFICATIONS</w:t>
      </w:r>
    </w:p>
    <w:p>
      <w:pPr>
        <w:spacing w:after="25" w:before="5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NH Professional Education Competencies Certificate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White Mountains Community College (WMCC), Berlin, NH  |  NH DOE Approved</w:t>
      </w:r>
    </w:p>
    <w:p>
      <w:pPr>
        <w:spacing w:after="25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MS — IT/Internet Security  •  BS — IT/Network Administration  •  ABA — Information Systems</w:t>
      </w:r>
    </w:p>
    <w:p>
      <w:pPr>
        <w:spacing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American Intercontinental University  |  Hoffman Estates, IL</w:t>
      </w:r>
    </w:p>
    <w:p>
      <w:pPr>
        <w:spacing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High School Diploma  |  Redlands East Valley High School  |  Redlands, CA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2026-04-03T22:14:04.368Z</dcterms:created>
  <dcterms:modified xsi:type="dcterms:W3CDTF">2026-04-03T22:14:04.368Z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