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i1n1l3ordkj" w:id="0"/>
      <w:bookmarkEnd w:id="0"/>
      <w:r w:rsidDel="00000000" w:rsidR="00000000" w:rsidRPr="00000000">
        <w:rPr>
          <w:rtl w:val="0"/>
        </w:rPr>
        <w:t xml:space="preserve">📈 林家洋技術分析 - 全市場掃描雷達 (v8.4 三大法人籌碼矩陣與破億旗艦版)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📢 版本發布公告：v8.4 旗艦版正式實裝三大法人籌碼矩陣與破億交易門檻！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9600"/>
        <w:tblGridChange w:id="0">
          <w:tblGrid>
            <w:gridCol w:w="2400"/>
            <w:gridCol w:w="960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版本 (日期)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📜 系統版本進化歷程 (Changelog)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v8.4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2026-09-16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最新旗艦版：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全自動串接證交所 (TWSE T86) 與櫃買中心 (TPEx) 三大法人日報，實裝法人籌碼評估矩陣（土洋合擊、投信鎖碼、外資隔日沖疑慮、高持股雙數張獲利鐵律），報表全面擴充三大法人狀態與進出張數。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v8.3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2026-09-14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週線多週期共振、上方 250 日歷史巨量套牢反壓過濾、剛性破億門檻。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v8.2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2026-09-08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林家洋大底破繭起漲先鋒、五大金融股專屬燈號體系。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v8.1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2026-09-02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四大防線有狀態出場紀律。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這是一個基於 Python 與 Streamlit 開發的輕量化、高容錯台股技術分析儀表板。系統將技術分析名師林家洋的核心理論（力竭原理、K線組合、趨勢位置、攻擊K線、大底破繭、多週期共振）進行深度量化，並具備航太級的多層級備援抓取機制，讓投資者能快速且穩定地掃描全市場，精準捕捉具備高安全邊際與波段爆發力的頂級起漲訊號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52r8h1a2uccs" w:id="1"/>
      <w:bookmarkEnd w:id="1"/>
      <w:r w:rsidDel="00000000" w:rsidR="00000000" w:rsidRPr="00000000">
        <w:rPr>
          <w:rtl w:val="0"/>
        </w:rPr>
        <w:t xml:space="preserve">🎯 一、 林家洋技術分析核心型態庫 (Core Signals)</w:t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本系統全面升級為多週期雙軌架構，涵蓋以下核心型態與量化評分機制：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seh1kn0rgwj" w:id="2"/>
      <w:bookmarkEnd w:id="2"/>
      <w:r w:rsidDel="00000000" w:rsidR="00000000" w:rsidRPr="00000000">
        <w:rPr>
          <w:rtl w:val="0"/>
        </w:rPr>
        <w:t xml:space="preserve">1. 👑 大底破繭 (長期整理突破) —— 【120 分 頂級起漲先鋒】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核心精髓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：林家洋前輩傳授——「最好的股票還是要有長期整理，然後剛剛開始突破的股票」。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量化條件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時間維度：過去 40～60 個交易日處於打底整理狀態（箱型震盪振幅 $\le 22%$）。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均線糾結：月線 (MA20) 與季線 (MA60) 差距 $\le 4.0%$，均線充分纏繞走平。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突破確認：當日實體紅K（漲幅 $\ge 2.5%$），成交量放量達 5 日均量 1.8 倍以上，實體收盤價突破過去 40 日箱頂！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剛性防護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：必須同時通過「單日成交金額 $\ge 1.0$ 億元」、「上方 250 天無歷史巨量套牢」與「週線未走空」。基期極低、上方無浮額，為勝率與期望值最高之起漲點。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p5me9g2cx961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⚡ 順勢強攻 (扭轉突破 / CHoCH) —— 【100 分 破底翻起漲先鋒】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核心精髓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：下降慣性破壞。在下降趨勢（高點越來越低、低點越來越低）力竭後，伴隨高成交量實體突破前波反彈高點，打破空方結構之破底翻起漲點。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剛性防護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：成交金額 $\ge 1.0$ 億元，排除連漲力竭出貨K，排除週線空方段。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jlpcoyg7vad7" w:id="4"/>
      <w:bookmarkEnd w:id="4"/>
      <w:r w:rsidDel="00000000" w:rsidR="00000000" w:rsidRPr="00000000">
        <w:rPr>
          <w:rtl w:val="0"/>
        </w:rPr>
        <w:t xml:space="preserve">3. 🚀 順勢強攻 (突破高點 / 攻擊K線) —— 【100 分 初升段強攻先鋒】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條件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：股價位於季線 (MA60) 之上，當日實體紅K漲幅 $\ge 3.0%$，成交量達 5 日均量 1.5 倍以上，實體突破近 20 日波段高點。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首日突破限制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：限於「底部/橫盤 10 天以上剛發動的第一根紅K」，嚴格排除過去 5 天已連續大漲 2 天以上的力竭出貨K。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ntnmw1738fj8" w:id="5"/>
      <w:bookmarkEnd w:id="5"/>
      <w:r w:rsidDel="00000000" w:rsidR="00000000" w:rsidRPr="00000000">
        <w:rPr>
          <w:rtl w:val="0"/>
        </w:rPr>
        <w:t xml:space="preserve">4. 🔥 多頭反轉 (吞噬賣壓 / 多頭吞噬) —— 【75 分 高勝率轉折先鋒】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條件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：股價位於季線 (MA60) 之上，前日為黑K，當日紅K實體完全包覆前一日黑K實體。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大數據實證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：回測顯示回檔洗盤完畢後的轉折點，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T+5 賺錢勝率高達 70.3%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！買點安全，不易被隔日沖砸盤。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6j0zt8wr76g" w:id="6"/>
      <w:bookmarkEnd w:id="6"/>
      <w:r w:rsidDel="00000000" w:rsidR="00000000" w:rsidRPr="00000000">
        <w:rPr>
          <w:rtl w:val="0"/>
        </w:rPr>
        <w:t xml:space="preserve">5. 🔋 多頭蓄勢 (蓄力中 / 內困型態) —— 【30 分 籌碼沉澱觀察】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條件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：季線之上出現價格範圍包覆於前日K棒內的 Harami 型態，量能萎縮。大漲後的良性洗盤，等待帶量突破母K高點再行進場。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sffk2bgsgqtz" w:id="7"/>
      <w:bookmarkEnd w:id="7"/>
      <w:r w:rsidDel="00000000" w:rsidR="00000000" w:rsidRPr="00000000">
        <w:rPr>
          <w:rtl w:val="0"/>
        </w:rPr>
        <w:t xml:space="preserve">7. 🏛️ 三大法人籌碼矩陣與隔日沖警示 (Institutional Matrix) —— 【v8.4 核心升級】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全自動法人日報串接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：每日自動串接台灣證交所 (TWSE T86) 與櫃買中心 (TPEx)，取得全市場外資、投信、自營商買賣超張數。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🔥 土洋合擊波段強攻 (+20分)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：投信連續買超 &gt;= 2 天且外資淨加碼，波段勝率最高。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💎 投信波段鎖碼 (+15分)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：投信買超佔比高或持股創高，具季底作帳續航力。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外資隔日沖疑慮標籤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：前日外資脈衝暴買佔比 &gt; 35%，自動標註警語「次日開盤嚴禁追高，衝高達 +5%~+8% 堅決鎖利」。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⚡ 高法人重倉區 (持股&gt;=20%)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：多空對決激烈，嚴格執行雙數張（第1張鎖利、第2張保本博漲停）鐵律。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n6mecvot2zsf" w:id="8"/>
      <w:bookmarkEnd w:id="8"/>
      <w:r w:rsidDel="00000000" w:rsidR="00000000" w:rsidRPr="00000000">
        <w:rPr>
          <w:rtl w:val="0"/>
        </w:rPr>
        <w:t xml:space="preserve">6. ⚠️ 跌破趨勢 (波段停利) —— 【-60 分 林家洋核心停利點】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條件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：上升趨勢中，股價收盤實體跌破波段拉回低點連線（上升趨勢線），或實體跌破前波次低點（Higher Low 階梯防守點）。代表多方墊高慣性終結，果斷獲利了結！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nzakvgliphww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⏳ 弱勢反彈 (空頭壓制) —— 【15 分 空頭陷阱禁止買進】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條件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：股價位於季線 (MA60) 之下，或處於週線空方修正段時出現的反彈或吞噬。上方均線下彎反壓沉重，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多單嚴禁進場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9iwuryhdurto" w:id="10"/>
      <w:bookmarkEnd w:id="10"/>
      <w:r w:rsidDel="00000000" w:rsidR="00000000" w:rsidRPr="00000000">
        <w:rPr>
          <w:rtl w:val="0"/>
        </w:rPr>
        <w:t xml:space="preserve">8. 💣 黑K吞噬 (逃命警示) —— 【-60 分 絕對警戒停損】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條件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：長黑K實體完全包覆前日紅K實體。主力高檔出貨訊號，持股無條件停損或停利結案。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7p9ypk4gucx7" w:id="11"/>
      <w:bookmarkEnd w:id="11"/>
      <w:r w:rsidDel="00000000" w:rsidR="00000000" w:rsidRPr="00000000">
        <w:rPr>
          <w:rtl w:val="0"/>
        </w:rPr>
        <w:t xml:space="preserve">🛡️ 二、 實戰買進 6 大前置硬性阻斷濾網 (Hard Filters)</w:t>
      </w:r>
    </w:p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所有掃描標的進入 TOP 5 候選池前，必須通過以下 6 大硬性濾網，任何一項觸犯即「一票否決」：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短線暴衝與力竭過濾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：近 20 日累積漲幅 $&gt; 25.0%$ 或 短線 5 日急漲 $&gt; 20.0%$ 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一票否決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季線乖離過濾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：季線正乖離率 $&gt; 18.0%$ 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一票否決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（黃金安全區間為 $+1.0% \sim +12.0%$）。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剛性流動性與破億門檻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：5 日均量需 $\ge 800$ 張，當日成交量需 $\ge 1,200$ 張，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單日成交金額必須 $\ge 1.0$ 億元台幣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未達 1 億一票否決（徹底排除平時無量、偶爾炒作之小型妖股）。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上方 250 天歷史巨量套牢反壓過濾 (250D Overhead Supply)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：過去 1 年內曾自歷史高點暴跌超過 $28%$ 且上方存在巨量套牢山頭者 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一票否決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（排除如華經這類高空套牢深水區反彈股）。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週K線宏觀趨勢共振過濾 (Weekly Trend Filter)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：週 5MA 走平翻揚、打出週線 Higher Low 雙底者優先；凡最新週K收在週 5MA 之下且週 5MA 下彎、或高檔見頂下挫者 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一票否決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（排除如華碩自高檔見頂的下跌波段）。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族群共振加權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：同產業有 2 檔以上同時表態者優先決選。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v8hsl0bi09ej" w:id="12"/>
      <w:bookmarkEnd w:id="12"/>
      <w:r w:rsidDel="00000000" w:rsidR="00000000" w:rsidRPr="00000000">
        <w:rPr>
          <w:rtl w:val="0"/>
        </w:rPr>
        <w:t xml:space="preserve">🛡️ 三、 實戰持股四大防線體系 (v3.1 有狀態出場紀律)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第一道防線：攻擊K低點防守 (-3.5% 保命停損)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判定標準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13:10～13:20 尾盤收盤實體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是否跌破發動K低點為唯一依據。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防主力洗盤禁令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嚴禁預掛盤中窄幅條件觸價單（Stop Order）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！盤中任何跌破皆屬過程，未收盤前不被主力開盤 09:05 下影線洗在阿呆谷（鴻準實戰教訓）。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第二道防線：季線 MA60 終極多空分水嶺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實體收破 60MA 季線，波段趨勢破壞，多單全數停損結案。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第三道防線：雙數張階梯移動保本與趨勢線防守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雙數張操作時序：第 1 張衝高達 $+5% \sim +8%$ 獲利落袋鎖死勝率；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 2 張「同一時間」將防守底線上移至「買進平均成本價（保本）」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，確保該筆交易 100% 零風險，絕不讓賺錢單變賠錢單！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第四道防線：T+5 時間防線硬性換股 (杜絕資金鈍化)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持股滿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 個交易日 (T+5)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，若股價仍在成本 $\pm 2.0%$ 內牛皮停滯且推薦分數降為 0 分：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 5～6 天必須在平盤附近主動結案換股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，將資金釋放給新的 TOP 5 標的，嚴禁以未破停損為由盲目死抱！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7btw57isf3w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四、 系統特色與架構優化 (System Architecture)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📈 多週期週線重採樣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：自動將日線資料以每週五收盤重採樣為週K線，計算週 5MA/10MA/20MA 及斜率，確保「大週期定方向、小週期找買點」。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⏱️ 400 天長週期歷史深度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：資料抓取窗口擴大至 400 日，完整覆蓋 250 個交易日（1 年）籌碼套牢反壓檢測與 52 週週線分析。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🛡️ 航太級三層備援抓取 (Multi-Tier Fallback)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遭遇 API 封鎖或上櫃股識別失敗時，自動切換至「台灣證交所 (TWSE)」與「櫃買中心 (TPEx)」進行資料救援。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🚨 即時大盤空頭避險開關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：加權指數收破 20MA 或單日重挫 $&gt; 1.0%$ 時，系統強制啟動 BEAR_DEFENSE，全面關閉追價買單。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🌙 沉浸式暗黑 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：專為長時間盯盤設計的高對比暗藍色背景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#0B1120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與直覺式狀態燈號。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d0pu4gmyf2pw" w:id="14"/>
      <w:bookmarkEnd w:id="14"/>
      <w:r w:rsidDel="00000000" w:rsidR="00000000" w:rsidRPr="00000000">
        <w:rPr>
          <w:rtl w:val="0"/>
        </w:rPr>
        <w:t xml:space="preserve">🚀 五、 執行應用程式 (Usage)</w:t>
      </w:r>
    </w:p>
    <w:p w:rsidR="00000000" w:rsidDel="00000000" w:rsidP="00000000" w:rsidRDefault="00000000" w:rsidRPr="00000000" w14:paraId="00000052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在專案虛擬環境啟動狀態下，於終端機輸入：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streamlit run app3.py</w:t>
      </w:r>
    </w:p>
    <w:p w:rsidR="00000000" w:rsidDel="00000000" w:rsidP="00000000" w:rsidRDefault="00000000" w:rsidRPr="00000000" w14:paraId="00000054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系統將自動開啟瀏覽器並連線至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http://localhost:8501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7ye13meow7ml" w:id="15"/>
      <w:bookmarkEnd w:id="15"/>
      <w:r w:rsidDel="00000000" w:rsidR="00000000" w:rsidRPr="00000000">
        <w:rPr>
          <w:rtl w:val="0"/>
        </w:rPr>
        <w:t xml:space="preserve">⚠️ 六、 免責聲明 (Disclaimer)</w:t>
      </w:r>
    </w:p>
    <w:p w:rsidR="00000000" w:rsidDel="00000000" w:rsidP="00000000" w:rsidRDefault="00000000" w:rsidRPr="00000000" w14:paraId="00000057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本專案提供之技術分析訊號、量化評分與風控模型僅供個人學術研究與交易輔助參考，不構成任何個別投資買賣建議。使用者應獨立判斷市場風險，自負投資盈虧。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