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MANAGEMENT ACCOUNTS (UNAUDITED) — 9 MONTHS 2026</w:t>
      </w:r>
    </w:p>
    <w:p>
      <w:r>
        <w:t>Dar Al Naseem Medical Supplies Co.</w:t>
      </w:r>
    </w:p>
    <w:p>
      <w:r>
        <w:rPr>
          <w:sz w:val="16"/>
        </w:rPr>
        <w:t>Period 01/01/2026 – 30/09/2026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01/01/2026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Prepared by: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Rania Yousef Khoury</w:t>
            </w:r>
          </w:p>
        </w:tc>
      </w:tr>
    </w:tbl>
    <w:p>
      <w:r>
        <w:t>Unaudited management accounts prepared by the company's finance department. Subject to year-end audit adjustments.</w:t>
      </w:r>
    </w:p>
    <w:p>
      <w:pPr>
        <w:spacing w:before="160"/>
      </w:pPr>
      <w:r>
        <w:rPr>
          <w:b/>
          <w:color w:val="264653"/>
          <w:sz w:val="22"/>
        </w:rPr>
        <w:t>Profit or loss, 1 January – 30 September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8"/>
        <w:gridCol w:w="3373"/>
      </w:tblGrid>
      <w:tr>
        <w:tc>
          <w:tcPr>
            <w:tcW w:type="dxa" w:w="654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9M2026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205,600,000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Cost of revenue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159,500,000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46,100,000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Operating expenses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23,900,000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Operating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22,200,000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Finance cost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6,400,000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15,800,000</w:t>
            </w:r>
          </w:p>
        </w:tc>
      </w:tr>
    </w:tbl>
    <w:p/>
    <w:p>
      <w:pPr>
        <w:spacing w:before="160"/>
      </w:pPr>
      <w:r>
        <w:rPr>
          <w:b/>
          <w:color w:val="264653"/>
          <w:sz w:val="22"/>
        </w:rPr>
        <w:t>Balance sheet at 30 September 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8"/>
        <w:gridCol w:w="3373"/>
      </w:tblGrid>
      <w:tr>
        <w:tc>
          <w:tcPr>
            <w:tcW w:type="dxa" w:w="654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30/09/2026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Cash and bank balances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7,600,000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Trade receivables, net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148,900,000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Inventories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58,300,000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Due from related parties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5,000,000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Prepayments and other current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8,400,000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current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228,200,000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Property, plant and equipment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26,400,000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Other non-current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1,200,000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255,800,000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Short-term borrowings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104,700,000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Trade payables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29,800,000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Due to related parties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1,400,000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Accruals and other current liabilities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15,300,000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Current portion of long-term borrowings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current liabilities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153,200,000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Long-term borrowings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4,500,000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Employees' end-of-service benefits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6,100,000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liabilities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163,800,000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Share capital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30,000,000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Statutory reserve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10,130,000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Retained earnings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51,870,000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equity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92,000,000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Total liabilities and equity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255,800,000</w:t>
            </w:r>
          </w:p>
        </w:tc>
      </w:tr>
    </w:tbl>
    <w:p/>
    <w:p>
      <w:r>
        <w:t>Trade receivables include balances from the regional distributor on 120-day terms.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Rania Yousef Khoury</w:t>
              <w:br/>
              <w:t>Finance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Dar Al Naseem Medical Supplies Co.</w:t>
    </w:r>
  </w:p>
  <w:p>
    <w:r>
      <w:rPr>
        <w:sz w:val="15"/>
      </w:rPr>
      <w:t>CR 1010384527 · VAT 300384527100003 · Prince Mohammed bin Saad Road, Al Sulay, Riyadh 14322</w:t>
    </w:r>
  </w:p>
  <w:p>
    <w:r>
      <w:rPr>
        <w:sz w:val="15"/>
      </w:rPr>
      <w:t>Tel +966 11 255 7130 · accounts@daralnaseem.example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ACCOUNTS (UNAUDITED) — 9 MONTHS 2026</dc:title>
  <dc:subject/>
  <dc:creator>Dar Al Naseem Medical Supplies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