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A4A4A"/>
          <w:sz w:val="30"/>
        </w:rPr>
        <w:t>CONSENT TO OBTAIN AND SHARE CREDIT INFORMATION (SIMAH)</w:t>
      </w:r>
    </w:p>
    <w:p>
      <w:pPr>
        <w:spacing w:before="160"/>
      </w:pPr>
      <w:r>
        <w:rPr>
          <w:b/>
          <w:color w:val="4A4A4A"/>
          <w:sz w:val="22"/>
        </w:rPr>
        <w:t>Key details</w:t>
      </w:r>
    </w:p>
    <w:tbl>
      <w:tblPr>
        <w:tblStyle w:val="TableGrid"/>
        <w:tblW w:type="auto" w:w="0"/>
        <w:tblLayout w:type="fixed"/>
        <w:tblLook w:firstColumn="1" w:firstRow="1" w:lastColumn="0" w:lastRow="0" w:noHBand="0" w:noVBand="1" w:val="04A0"/>
      </w:tblPr>
      <w:tblGrid>
        <w:gridCol w:w="2948"/>
        <w:gridCol w:w="6973"/>
      </w:tblGrid>
      <w:tr>
        <w:tc>
          <w:tcPr>
            <w:tcW w:type="dxa" w:w="2948"/>
            <w:shd w:val="clear" w:color="auto" w:fill="f3f1ec"/>
          </w:tcPr>
          <w:p>
            <w:r>
              <w:rPr>
                <w:b/>
                <w:sz w:val="17"/>
              </w:rPr>
              <w:t>Customer name:</w:t>
            </w:r>
          </w:p>
        </w:tc>
        <w:tc>
          <w:tcPr>
            <w:tcW w:type="dxa" w:w="6973"/>
          </w:tcPr>
          <w:p>
            <w:r>
              <w:rPr>
                <w:sz w:val="17"/>
              </w:rPr>
              <w:t>Dar Al Naseem Medical Supplies Co.</w:t>
            </w:r>
          </w:p>
        </w:tc>
      </w:tr>
      <w:tr>
        <w:tc>
          <w:tcPr>
            <w:tcW w:type="dxa" w:w="2948"/>
            <w:shd w:val="clear" w:color="auto" w:fill="f3f1ec"/>
          </w:tcPr>
          <w:p>
            <w:r>
              <w:rPr>
                <w:b/>
                <w:sz w:val="17"/>
              </w:rPr>
              <w:t>CR number:</w:t>
            </w:r>
          </w:p>
        </w:tc>
        <w:tc>
          <w:tcPr>
            <w:tcW w:type="dxa" w:w="6973"/>
          </w:tcPr>
          <w:p>
            <w:r>
              <w:rPr>
                <w:sz w:val="17"/>
              </w:rPr>
              <w:t>1010384527</w:t>
            </w:r>
          </w:p>
        </w:tc>
      </w:tr>
      <w:tr>
        <w:tc>
          <w:tcPr>
            <w:tcW w:type="dxa" w:w="2948"/>
            <w:shd w:val="clear" w:color="auto" w:fill="f3f1ec"/>
          </w:tcPr>
          <w:p>
            <w:r>
              <w:rPr>
                <w:b/>
                <w:sz w:val="17"/>
              </w:rPr>
              <w:t>Signed by:</w:t>
            </w:r>
          </w:p>
        </w:tc>
        <w:tc>
          <w:tcPr>
            <w:tcW w:type="dxa" w:w="6973"/>
          </w:tcPr>
          <w:p>
            <w:r>
              <w:rPr>
                <w:sz w:val="17"/>
              </w:rPr>
              <w:t>Fahad Saad Al-Naseem</w:t>
            </w:r>
          </w:p>
        </w:tc>
      </w:tr>
      <w:tr>
        <w:tc>
          <w:tcPr>
            <w:tcW w:type="dxa" w:w="2948"/>
            <w:shd w:val="clear" w:color="auto" w:fill="f3f1ec"/>
          </w:tcPr>
          <w:p>
            <w:r>
              <w:rPr>
                <w:b/>
                <w:sz w:val="17"/>
              </w:rPr>
              <w:t>Signed on:</w:t>
            </w:r>
          </w:p>
        </w:tc>
        <w:tc>
          <w:tcPr>
            <w:tcW w:type="dxa" w:w="6973"/>
          </w:tcPr>
          <w:p>
            <w:r>
              <w:rPr>
                <w:sz w:val="17"/>
              </w:rPr>
              <w:t>11/10/2026</w:t>
            </w:r>
          </w:p>
        </w:tc>
      </w:tr>
    </w:tbl>
    <w:p>
      <w:r>
        <w:t>Dar Al Naseem Medical Supplies Co. and its owners and guarantors authorise Sandstone Harbour Bank to obtain their credit reports from the credit bureau and to share the information of their facilities with the bureau, for the life of the relationship.</w:t>
      </w:r>
    </w:p>
    <w:tbl>
      <w:tblPr>
        <w:tblW w:type="auto" w:w="0"/>
        <w:tblLook w:firstColumn="1" w:firstRow="1" w:lastColumn="0" w:lastRow="0" w:noHBand="0" w:noVBand="1" w:val="04A0"/>
      </w:tblPr>
      <w:tblGrid>
        <w:gridCol w:w="9978"/>
      </w:tblGrid>
      <w:tr>
        <w:tc>
          <w:tcPr>
            <w:tcW w:type="dxa" w:w="9978"/>
          </w:tcPr>
          <w:p>
            <w:r>
              <w:br/>
              <w:br/>
              <w:t>______________________</w:t>
              <w:br/>
              <w:t>Fahad Saad Al-Naseem</w:t>
              <w:br/>
              <w:t>Chairman and General Manager</w:t>
            </w:r>
          </w:p>
        </w:tc>
      </w:tr>
    </w:tbl>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4"/>
      </w:rPr>
      <w:t>Fictional document (CreditProbe R16). All names and figures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A4A4A"/>
        <w:sz w:val="24"/>
      </w:rPr>
      <w:t>Sandstone Harbour Bank</w:t>
    </w:r>
  </w:p>
  <w:p>
    <w:r>
      <w:rPr>
        <w:sz w:val="15"/>
      </w:rPr>
      <w:t>Corporate Banking · credit information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OBTAIN AND SHARE CREDIT INFORMATION (SIMAH)</dc:title>
  <dc:subject/>
  <dc:creator>Sandstone Harbour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