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REQUEST FOR CREDIT FACILITIES</w:t>
      </w:r>
    </w:p>
    <w:p>
      <w:r>
        <w:rPr>
          <w:sz w:val="16"/>
        </w:rPr>
        <w:t>Ref SAB/FIN/2026/118 · 05/10/2026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05/10/2026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Addressed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Sandstone Harbour Bank, Corporate Banking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requested: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Signed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Turki Hamad Al-Sawaed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Capacity: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Chairman and General Manager</w:t>
            </w:r>
          </w:p>
        </w:tc>
      </w:tr>
    </w:tbl>
    <w:p>
      <w:r>
        <w:t>Dear Sirs,</w:t>
      </w:r>
    </w:p>
    <w:p>
      <w:r>
        <w:t>We refer to our long relationship with Sandstone Harbour Bank since 2016. We have been awarded Package C of the Eastern Corridor Logistics Hub by Sharqiya Logistics Development Co. (SLDC) (letter of award dated 22/09/2026, contract value SAR 312,000,000, 24 months from 01/12/2026). We request a dedicated project limit as follows, in addition to our existing general limit of SAR 160,000,000: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1984"/>
        <w:gridCol w:w="4465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 (SAR)</w:t>
            </w:r>
          </w:p>
        </w:tc>
        <w:tc>
          <w:tcPr>
            <w:tcW w:type="dxa" w:w="446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Advance payment guarantee (10%)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31,200,000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Advance payment of Package C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Performance bond (10%)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31,200,000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Performance security of Package C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Murabaha against payment certificates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45,000,000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Working capital of Package C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Letters of credit (sight / usance)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12,600,000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Imported MEP equipment for Package C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120,000,000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Package B is progressing well and the employer has agreed in principle to our extension of time request. Our receivables are current and the employer is a government-linked entity with assured funding.</w:t>
      </w:r>
    </w:p>
    <w:p>
      <w:r>
        <w:t>We offer the assignment of Package C contract proceeds to the Bank and the personal guarantee of the undersigned.</w:t>
      </w:r>
    </w:p>
    <w:p>
      <w:r>
        <w:t>Yours faithfully,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Turki Hamad Al-Sawaed</w:t>
              <w:br/>
              <w:t>Chairman and General Manager</w:t>
            </w:r>
          </w:p>
        </w:tc>
      </w:tr>
    </w:tbl>
    <w:p>
      <w:r>
        <w:rPr>
          <w:b/>
          <w:color w:val="33415C"/>
        </w:rPr>
        <w:t>[ COMPANY SEAL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CREDIT FACILITIES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