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COMMERCIAL REGISTRATION CERTIFICATE</w:t>
      </w:r>
    </w:p>
    <w:p>
      <w:r>
        <w:t>Main registration (fictional specimen)</w:t>
      </w:r>
    </w:p>
    <w:p>
      <w:r>
        <w:rPr>
          <w:sz w:val="16"/>
        </w:rPr>
        <w:t>Registration printed on 04/10/2026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Legal form: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Limited Liability Company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Jubail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Activity: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Manufacture of plastic packaging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04/09/2011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01/09/2027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Capital: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100,000,000</w:t>
            </w:r>
          </w:p>
        </w:tc>
      </w:tr>
    </w:tbl>
    <w:p>
      <w:pPr>
        <w:spacing w:before="160"/>
      </w:pPr>
      <w:r>
        <w:rPr>
          <w:b/>
          <w:color w:val="1F5A3D"/>
          <w:sz w:val="22"/>
        </w:rPr>
        <w:t>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Saleh Ibrahim Al-Mansour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60.0%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Khalid Ibrahim Al-Mansour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40.0%</w:t>
            </w:r>
          </w:p>
        </w:tc>
      </w:tr>
    </w:tbl>
    <w:p/>
    <w:p>
      <w:pPr>
        <w:spacing w:before="160"/>
      </w:pPr>
      <w:r>
        <w:rPr>
          <w:b/>
          <w:color w:val="1F5A3D"/>
          <w:sz w:val="22"/>
        </w:rPr>
        <w:t>Managers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3969"/>
      </w:tblGrid>
      <w:tr>
        <w:tc>
          <w:tcPr>
            <w:tcW w:type="dxa" w:w="595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>
              <w:rPr>
                <w:sz w:val="17"/>
              </w:rPr>
              <w:t>Saleh Ibrahim Al-Mansour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>
              <w:rPr>
                <w:sz w:val="17"/>
              </w:rPr>
              <w:t>Khalid Ibrahim Al-Mansour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Director, Operations</w:t>
            </w:r>
          </w:p>
        </w:tc>
      </w:tr>
    </w:tbl>
    <w:p/>
    <w:p>
      <w:r>
        <w:rPr>
          <w:b/>
          <w:color w:val="1F5A3D"/>
        </w:rPr>
        <w:t>[ VALID REGISTRATION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Commercial Register (specimen)</w:t>
    </w:r>
  </w:p>
  <w:p>
    <w:r>
      <w:rPr>
        <w:sz w:val="15"/>
      </w:rPr>
      <w:t>Jubail registry office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REGISTRATION CERTIFICATE</dc:title>
  <dc:subject/>
  <dc:creator>Commercial Register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