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SANAD SMART FACILITY SERVICES CO. — FINANCIAL STATEMENTS FY2025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31/12/2025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Al Wafa Chartered Accountants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QW-2026-1010712290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financial statements present fairly, in all material respects, the financial position of Sanad Smart Facility Services Co. as at 31/12/2025 and its financial performance and cash flows for the year then ended in accordance with IFRS for SMEs as endorsed in the Kingdom. Other matter: the comparative figures for 2024 were compiled and not audited.</w:t>
      </w:r>
    </w:p>
    <w:p>
      <w:r>
        <w:t>Al Wafa Chartered Accountants, Riyadh. Signed by Turki Al-Harthi, licence 602, on 24/05/2026.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14,600,000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140,000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3,160,000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11,300,000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34,600,000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2,300,000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(2,500,000)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p>
      <w:r>
        <w:rPr>
          <w:b/>
        </w:rPr>
        <w:t>Note 6 — Revenue and concentration</w:t>
      </w:r>
    </w:p>
    <w:p>
      <w:r>
        <w:t>Revenue from Rawdat Business Park Management Co. SAR 21,452,000 (62%) under a facility-management contract expiring on 30/06/2027 (2024: 58%).</w:t>
      </w:r>
    </w:p>
    <w:p>
      <w:r>
        <w:rPr>
          <w:b/>
        </w:rPr>
        <w:t>Note 8 — Due from shareholder</w:t>
      </w:r>
    </w:p>
    <w:p>
      <w:r>
        <w:t>Current account of the majority shareholder SAR 1,200,000 (2024: 600,000), unsecured, no fixed terms.</w:t>
      </w:r>
    </w:p>
    <w:p>
      <w:r>
        <w:rPr>
          <w:b/>
        </w:rPr>
        <w:t>Note 11 — Borrowings</w:t>
      </w:r>
    </w:p>
    <w:p>
      <w:r>
        <w:t>SME term loan from Tihama Investment Bank SAR 2,000,000 (current 800,000) and short-term Murabaha SAR 2,000,000, guaranteed by the majority shareholder.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Al Wafa Chartered Accountants</w:t>
    </w:r>
  </w:p>
  <w:p>
    <w:r>
      <w:rPr>
        <w:sz w:val="15"/>
      </w:rPr>
      <w:t>Certified public accountants · Riyadh</w:t>
    </w:r>
  </w:p>
  <w:p>
    <w:r>
      <w:rPr>
        <w:sz w:val="15"/>
      </w:rPr>
      <w:t>Qawaem filing QW-2026-1010712290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SANAD SMART FACILITY SERVICES CO. — FINANCIAL STATEMENTS FY2025</dc:title>
  <dc:subject/>
  <dc:creator>Al Wafa Chartered Accountants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