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4A4A"/>
          <w:sz w:val="30"/>
        </w:rPr>
        <w:t>CONSENT TO OBTAIN AND SHARE CREDIT INFORMATION (SIMAH)</w:t>
      </w:r>
    </w:p>
    <w:p>
      <w:pPr>
        <w:spacing w:before="160"/>
      </w:pPr>
      <w:r>
        <w:rPr>
          <w:b/>
          <w:color w:val="4A4A4A"/>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Customer name:</w:t>
            </w:r>
          </w:p>
        </w:tc>
        <w:tc>
          <w:tcPr>
            <w:tcW w:type="dxa" w:w="6973"/>
          </w:tcPr>
          <w:p>
            <w:r>
              <w:rPr>
                <w:sz w:val="17"/>
              </w:rPr>
              <w:t>Sanad Smart Facility Services Co.</w:t>
            </w:r>
          </w:p>
        </w:tc>
      </w:tr>
      <w:tr>
        <w:tc>
          <w:tcPr>
            <w:tcW w:type="dxa" w:w="2948"/>
            <w:shd w:val="clear" w:color="auto" w:fill="f3f1ec"/>
          </w:tcPr>
          <w:p>
            <w:r>
              <w:rPr>
                <w:b/>
                <w:sz w:val="17"/>
              </w:rPr>
              <w:t>CR number:</w:t>
            </w:r>
          </w:p>
        </w:tc>
        <w:tc>
          <w:tcPr>
            <w:tcW w:type="dxa" w:w="6973"/>
          </w:tcPr>
          <w:p>
            <w:r>
              <w:rPr>
                <w:sz w:val="17"/>
              </w:rPr>
              <w:t>1010712290</w:t>
            </w:r>
          </w:p>
        </w:tc>
      </w:tr>
      <w:tr>
        <w:tc>
          <w:tcPr>
            <w:tcW w:type="dxa" w:w="2948"/>
            <w:shd w:val="clear" w:color="auto" w:fill="f3f1ec"/>
          </w:tcPr>
          <w:p>
            <w:r>
              <w:rPr>
                <w:b/>
                <w:sz w:val="17"/>
              </w:rPr>
              <w:t>Signed by:</w:t>
            </w:r>
          </w:p>
        </w:tc>
        <w:tc>
          <w:tcPr>
            <w:tcW w:type="dxa" w:w="6973"/>
          </w:tcPr>
          <w:p>
            <w:r>
              <w:rPr>
                <w:sz w:val="17"/>
              </w:rPr>
              <w:t>Abdulaziz Saleh Al-Mutlaq</w:t>
            </w:r>
          </w:p>
        </w:tc>
      </w:tr>
      <w:tr>
        <w:tc>
          <w:tcPr>
            <w:tcW w:type="dxa" w:w="2948"/>
            <w:shd w:val="clear" w:color="auto" w:fill="f3f1ec"/>
          </w:tcPr>
          <w:p>
            <w:r>
              <w:rPr>
                <w:b/>
                <w:sz w:val="17"/>
              </w:rPr>
              <w:t>Signed on:</w:t>
            </w:r>
          </w:p>
        </w:tc>
        <w:tc>
          <w:tcPr>
            <w:tcW w:type="dxa" w:w="6973"/>
          </w:tcPr>
          <w:p>
            <w:r>
              <w:rPr>
                <w:sz w:val="17"/>
              </w:rPr>
              <w:t>11/10/2026</w:t>
            </w:r>
          </w:p>
        </w:tc>
      </w:tr>
    </w:tbl>
    <w:p>
      <w:r>
        <w:t>Sanad Smart Facility Services Co. and its owners and guarantors authorise Sandstone Harbour Bank to obtain their credit reports from the credit bureau and to share the information of their facilities with the bureau, for the life of the relationship.</w:t>
      </w:r>
    </w:p>
    <w:tbl>
      <w:tblPr>
        <w:tblW w:type="auto" w:w="0"/>
        <w:tblLook w:firstColumn="1" w:firstRow="1" w:lastColumn="0" w:lastRow="0" w:noHBand="0" w:noVBand="1" w:val="04A0"/>
      </w:tblPr>
      <w:tblGrid>
        <w:gridCol w:w="9978"/>
      </w:tblGrid>
      <w:tr>
        <w:tc>
          <w:tcPr>
            <w:tcW w:type="dxa" w:w="9978"/>
          </w:tcPr>
          <w:p>
            <w:r>
              <w:br/>
              <w:br/>
              <w:t>______________________</w:t>
              <w:br/>
              <w:t>Abdulaziz Saleh Al-Mutlaq</w:t>
              <w:br/>
              <w:t>General Manager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A4A4A"/>
        <w:sz w:val="24"/>
      </w:rPr>
      <w:t>Sandstone Harbour Bank</w:t>
    </w:r>
  </w:p>
  <w:p>
    <w:r>
      <w:rPr>
        <w:sz w:val="15"/>
      </w:rPr>
      <w:t>Corporate Banking · credit information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TO OBTAIN AND SHARE CREDIT INFORMATION (SIMAH)</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