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CREDIT PROPOSAL — CORPORATE BANKING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Branch / unit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Dammam Corporate Centre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Ruwaq Gulf Contracting Company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Date account opened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6 Mar 2011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CIF / base no.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CIF-0074412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Group no.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GRP-1377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Group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Holding Group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Related / connected party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12 Oct 2026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AO / RO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Tariq Al-Mansouri / Bader Al-Qahtani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Purpose code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P34 Contracting guarantees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Request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[ ] New [ ] Existing [x] Renewal [x] Additional [ ] Amendment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Review date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31 Oct 2027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Industry code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F4100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Collateral code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CG / RE / ASG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Rating existing / proposed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BB / BB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RM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Tariq Al-Mansouri</w:t>
            </w:r>
          </w:p>
        </w:tc>
      </w:tr>
    </w:tbl>
    <w:p/>
    <w:p>
      <w:pPr>
        <w:pStyle w:val="Heading2"/>
      </w:pPr>
      <w:r>
        <w:rPr>
          <w:rFonts w:ascii="Arial" w:hAnsi="Arial"/>
          <w:sz w:val="21"/>
        </w:rPr>
        <w:t>2. Action requested</w:t>
      </w:r>
    </w:p>
    <w:p>
      <w:r>
        <w:rPr>
          <w:b w:val="0"/>
        </w:rPr>
        <w:t>Business requests approval, as at 12 Oct 2026, to renew the total limits of SAR 150.0m approved by CC-2025-207 on 22 Oct 2025 and to increase them to SAR 190.0m: renew the overdraft of SAR 20.0m and project limit 1 of SAR 60.0m, reduce project limit 2 from SAR 40.0m to SAR 30.0m, increase the general LG line from SAR 30.0m to SAR 40.0m and approve a new line of SAR 40.0m of finance against certified payment certificates; group exposure cap from SAR 200.0m to SAR 240.0m.</w:t>
      </w:r>
    </w:p>
    <w:p>
      <w:r>
        <w:rPr>
          <w:b w:val="0"/>
        </w:rPr>
        <w:t>Of the 3 conditions of CC-2025-207, 2 are not complied (see section 5); business asks for their completion as conditions prior to limit loading.</w:t>
      </w:r>
    </w:p>
    <w:p>
      <w:pPr>
        <w:pStyle w:val="Heading2"/>
      </w:pPr>
      <w:r>
        <w:rPr>
          <w:rFonts w:ascii="Arial" w:hAnsi="Arial"/>
          <w:sz w:val="21"/>
        </w:rPr>
        <w:t>3.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Limit / sub-limit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Existing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6"/>
              </w:rPr>
              <w:t>Outstanding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Proposed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Cash margin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6"/>
              </w:rPr>
              <w:t>Pricing / tenor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Overdraft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17.5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3M SAIBOR + 2.25%, floor 6.00%; 12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Project limit 1: Al Bariq Residences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To completion + 12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 xml:space="preserve">  of which performance and advance-payment LGs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Commission 0.90% p.a.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Project limit 2: Eastern Schools Package 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To completion + 12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 xml:space="preserve">  of which performance LGs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Commission 0.90% p.a.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General LG line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25.5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Commission 0.85% p.a.; up to 24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Finance against certified payment certificates (new)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3M SAIBOR + 1.50%, floor 5.50%; 120 days per drawing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128.0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 w:val="0"/>
        </w:rPr>
        <w:t>Study and documentation fee of SAR 0.08m (20 bps on the new line) payable on approval, as at 12 Oct 2026.</w:t>
      </w:r>
    </w:p>
    <w:p>
      <w:pPr>
        <w:pStyle w:val="Heading2"/>
      </w:pPr>
      <w:r>
        <w:rPr>
          <w:rFonts w:ascii="Arial" w:hAnsi="Arial"/>
          <w:sz w:val="21"/>
        </w:rPr>
        <w:t>4. Security and support</w:t>
      </w:r>
    </w:p>
    <w:p>
      <w:r>
        <w:rPr>
          <w:b w:val="0"/>
        </w:rPr>
        <w:t>Personal guarantee of Sultan Hamad Al-Ruwaqi for SAR 190.0m, net worth SAR 410.0m per statement dated 31 Mar 2026.</w:t>
      </w:r>
    </w:p>
    <w:p>
      <w:r>
        <w:rPr>
          <w:b w:val="0"/>
        </w:rPr>
        <w:t>Corporate guarantee of Ruwaq Holding Company for SAR 190.0m (net worth SAR 260.0m at 31 Dec 2025) is not yet perfected: the guarantor's board resolution is pending and the perfection deadline of 30 Jun 2026 has passed; perfection is a condition prior to limit loading.</w:t>
      </w:r>
    </w:p>
    <w:p>
      <w:r>
        <w:rPr>
          <w:b w:val="0"/>
        </w:rPr>
        <w:t>First-degree mortgage over a 24,000 sqm plot in Dammam 2nd Industrial City, valued at SAR 95.0m by Coastline Valuers on 15 Apr 2025 (18 months old at 12 Oct 2026); a fresh valuation by a bank-approved valuer is a condition prior to limit loading.</w:t>
      </w:r>
    </w:p>
    <w:p>
      <w:r>
        <w:rPr>
          <w:b w:val="0"/>
        </w:rPr>
        <w:t>Assignment of Al Bariq Residences proceeds (SAR 210.0m) acknowledged by the employer; undated security cheque for SAR 190.0m pending, due by 31 Dec 2026.</w:t>
      </w:r>
    </w:p>
    <w:p>
      <w:pPr>
        <w:pStyle w:val="Heading2"/>
      </w:pPr>
      <w:r>
        <w:rPr>
          <w:rFonts w:ascii="Arial" w:hAnsi="Arial"/>
          <w:sz w:val="21"/>
        </w:rPr>
        <w:t>5. Terms and conditions</w:t>
      </w:r>
    </w:p>
    <w:p>
      <w:r>
        <w:rPr>
          <w:b w:val="0"/>
        </w:rPr>
        <w:t>1. Finance against certified payment certificates at 80% of the certified amount; the last certificate of each project is not financed.</w:t>
      </w:r>
    </w:p>
    <w:p>
      <w:r>
        <w:rPr>
          <w:b w:val="0"/>
        </w:rPr>
        <w:t>2. Employer payments received in the collection account with the bank and applied first to the related drawing.</w:t>
      </w:r>
    </w:p>
    <w:p>
      <w:r>
        <w:rPr>
          <w:b w:val="0"/>
        </w:rPr>
        <w:t>3. Audited statements within 120 days of year end; interim statements within 60 days of the half year.</w:t>
      </w:r>
    </w:p>
    <w:p>
      <w:r>
        <w:rPr>
          <w:b w:val="0"/>
        </w:rPr>
        <w:t>4. No LGs or funded drawings in favour of related parties.</w:t>
      </w:r>
    </w:p>
    <w:p>
      <w:r>
        <w:rPr>
          <w:b w:val="0"/>
        </w:rPr>
        <w:t>5. Covenants: DSCR not below 1.25x and total debt / EBITDA not above 3.5x, tested annually on the audited statements within 120 days of year end; current ratio not below 1.10x (Credit Policy 4.2–4.4).</w:t>
      </w:r>
    </w:p>
    <w:p>
      <w:r>
        <w:rPr>
          <w:b w:val="0"/>
        </w:rPr>
        <w:t>Status of existing conditions of CC-2025-207 (22 Oct 2025): 2 of the 3 are not complied.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sz w:val="16"/>
              </w:rPr>
              <w:t>Item of CC-2025-207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6"/>
              </w:rPr>
              <w:t>Status at 30 Sep 2026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Quarterly project status reports with certified payment certificates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RM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Not complied: last report 30 Jun 2026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Perfection of the parent corporate guarantee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Credit administration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Not complied: board resolution pending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Audited statements within 120 days of year end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RM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6"/>
              </w:rPr>
              <w:t>Complied on 21 Apr 2026</w:t>
            </w:r>
          </w:p>
        </w:tc>
      </w:tr>
    </w:tbl>
    <w:p/>
    <w:p>
      <w:pPr>
        <w:pStyle w:val="Heading2"/>
      </w:pPr>
      <w:r>
        <w:rPr>
          <w:rFonts w:ascii="Arial" w:hAnsi="Arial"/>
          <w:sz w:val="21"/>
        </w:rPr>
        <w:t>6. Group exposure and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Total existing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Total proposed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Outstanding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Gulf Contracting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128.0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Ready-Mix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19.5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Real Estate Development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14.0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Holding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0.0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186.0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226.0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161.5</w:t>
            </w:r>
          </w:p>
        </w:tc>
      </w:tr>
    </w:tbl>
    <w:p/>
    <w:p>
      <w:r>
        <w:rPr>
          <w:b w:val="0"/>
        </w:rPr>
        <w:t>References: CC-2025-207 of 22 Oct 2025 (renewal at SAR 150.0m, group cap SAR 200.0m); CC-2024-163 of 17 Oct 2024 (general LG line raised to SAR 30.0m).</w:t>
      </w:r>
    </w:p>
    <w:p>
      <w:pPr>
        <w:pStyle w:val="Heading2"/>
      </w:pPr>
      <w:r>
        <w:rPr>
          <w:rFonts w:ascii="Arial" w:hAnsi="Arial"/>
          <w:sz w:val="21"/>
        </w:rPr>
        <w:t>7. Background and ownership</w:t>
      </w:r>
    </w:p>
    <w:p>
      <w:r>
        <w:rPr>
          <w:b w:val="0"/>
        </w:rPr>
        <w:t>Trade licence CR-2050-7781: incorporated on 15 Nov 2009 in Dammam as an LLC; building and infrastructure contracting (grade 2); licence valid to 31 Mar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6"/>
              </w:rPr>
              <w:t>Shareholder of Ruwaq Holding Company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Born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Nationality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Share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UBO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Sultan Hamad Al-Ruwaqi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1961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Saudi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Huda Sultan Al-Ruwaqi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1988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Saudi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</w:tbl>
    <w:p/>
    <w:p>
      <w:r>
        <w:rPr>
          <w:b w:val="0"/>
        </w:rPr>
        <w:t>Group entities: Ruwaq Holding Company (parent), Ruwaq Ready-Mix Company (concrete supply, 30% of purchases), Ruwaq Real Estate Development Company (residential development). Activity mix FY2025: residential buildings 61% (FY2024 58%), education and public buildings 39%; 1,180 staff.</w:t>
      </w:r>
    </w:p>
    <w:p>
      <w:r>
        <w:rPr>
          <w:b w:val="0"/>
        </w:rPr>
        <w:t>Sales terms: monthly certified payment certificates paid in 45 days; 10% retention released 12 months after handover; 10% advance recovered pro rata. Purchase terms: steel and cement on 60–90 days open account, as per business.</w:t>
      </w:r>
    </w:p>
    <w:p>
      <w:pPr>
        <w:pStyle w:val="Heading2"/>
      </w:pPr>
      <w:r>
        <w:rPr>
          <w:rFonts w:ascii="Arial" w:hAnsi="Arial"/>
          <w:sz w:val="21"/>
        </w:rPr>
        <w:t>8. Relationship with the bank</w:t>
      </w:r>
    </w:p>
    <w:p>
      <w:r>
        <w:rPr>
          <w:b w:val="0"/>
        </w:rPr>
        <w:t>The relationship dates from 6 Mar 2011 (CIF-0074412); limits of SAR 150.0m approved by CC-2025-207 on 22 Oct 2025, utilisation 78–92% of limits in 2026.</w:t>
      </w:r>
    </w:p>
    <w:p>
      <w:r>
        <w:rPr>
          <w:b w:val="0"/>
        </w:rPr>
        <w:t>Credit turnover of SAR 298.2m in the 12 months Oct 2025 to Sep 2026, 1.99x the existing limits; average balance SAR 8.3m.</w:t>
      </w:r>
    </w:p>
    <w:p>
      <w:r>
        <w:rPr>
          <w:b w:val="0"/>
        </w:rPr>
        <w:t>4 cheques returned in the 12 months to Sep 2026 for SAR 3.3m (10 Nov 2025, 10 Feb 2026, 10 May 2026, 10 Aug 2026); business attributes them to delayed employer payments on Al Bariq Residences; maximum past due 12 days in Jul 2026.</w:t>
      </w:r>
    </w:p>
    <w:p>
      <w:pPr>
        <w:pStyle w:val="Heading2"/>
      </w:pPr>
      <w:r>
        <w:rPr>
          <w:rFonts w:ascii="Arial" w:hAnsi="Arial"/>
          <w:sz w:val="21"/>
        </w:rPr>
        <w:t>9. Status of financed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  <w:sz w:val="16"/>
              </w:rPr>
              <w:t>Project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6"/>
              </w:rPr>
              <w:t>Employer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6"/>
              </w:rPr>
              <w:t>Contract (SAR m)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6"/>
              </w:rPr>
              <w:t>Done / planned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6"/>
              </w:rPr>
              <w:t>Completion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6"/>
              </w:rPr>
              <w:t>Pending certificates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Al Bariq Residences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Al Bariq Developments Company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438.0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72% / 88%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31 Jul 2026 → 31 Mar 2027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2 (SAR 21.0m)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Eastern Schools Package 2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Eastern Schools Projects Company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260.0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46% / 48%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30 Jun 2027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r>
        <w:rPr>
          <w:b w:val="0"/>
        </w:rPr>
        <w:t>Al Bariq Residences is past its planned completion of 31 Jul 2026 at 72% work done; an extension of time of 243 days is requested and not formalised; the last payment was received on 20 Jun 2026. Eastern Schools Package 2 is within 2 pp of plan with receipts current.</w:t>
      </w:r>
    </w:p>
    <w:p>
      <w:pPr>
        <w:pStyle w:val="Heading2"/>
      </w:pPr>
      <w:r>
        <w:rPr>
          <w:rFonts w:ascii="Arial" w:hAnsi="Arial"/>
          <w:sz w:val="21"/>
        </w:rPr>
        <w:t>10. Central bank risk bureau (CBRBR)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Funded limit / o/s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Non-funded limit / o/s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Banks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Classification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Ruwaq Gulf Contracting Company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110.0 / 92.0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210.0 / 168.0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Regular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Ruwaq Ready-Mix Company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40.0 / 31.0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10.0 / 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Regular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Ruwaq Real Estate Development Company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35.0 / 31.0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0.0 / 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Watch</w:t>
            </w:r>
          </w:p>
        </w:tc>
      </w:tr>
    </w:tbl>
    <w:p/>
    <w:p>
      <w:r>
        <w:rPr>
          <w:b w:val="0"/>
        </w:rPr>
        <w:t>CBRBR report dated 30 Sep 2026; the real estate sister company is on the watch list of its bank.</w:t>
      </w:r>
    </w:p>
    <w:p>
      <w:pPr>
        <w:pStyle w:val="Heading2"/>
      </w:pPr>
      <w:r>
        <w:rPr>
          <w:rFonts w:ascii="Arial" w:hAnsi="Arial"/>
          <w:sz w:val="21"/>
        </w:rPr>
        <w:t>11. Credit bureau (SIMAH)</w:t>
      </w:r>
    </w:p>
    <w:p>
      <w:r>
        <w:rPr>
          <w:b w:val="0"/>
        </w:rPr>
        <w:t>SIMAH report of the company dated 6 Oct 2026: 9 facilities, SAR 286.0m outstanding, no overdue, 4 returned cheques (SAR 3.3m), score 602.</w:t>
      </w:r>
    </w:p>
    <w:p>
      <w:r>
        <w:rPr>
          <w:b w:val="0"/>
        </w:rPr>
        <w:t>The bureau report of the UBO, Sultan Hamad Al-Ruwaqi, is not provided: requested on 13 Oct 2026 (CFR-2026-0611); obtaining it is a condition prior to limit loading.</w:t>
      </w:r>
    </w:p>
    <w:p>
      <w:r>
        <w:rPr>
          <w:b w:val="0"/>
        </w:rPr>
        <w:t>Ruwaq Real Estate Development Company: SAR 2.4m overdue at 47 days and 1 court case (SAR 1.9m), report of 6 Oct 2026.</w:t>
      </w:r>
    </w:p>
    <w:p>
      <w:pPr>
        <w:pStyle w:val="Heading2"/>
      </w:pPr>
      <w:r>
        <w:rPr>
          <w:rFonts w:ascii="Arial" w:hAnsi="Arial"/>
          <w:sz w:val="21"/>
        </w:rPr>
        <w:t>12. Other banks'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Bank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Limit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Outstanding (declared / bureau)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Coastal Commerce Bank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PB; APG; OD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90.0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71.0 / 72.0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Red Sea Investment Bank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LC; STL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28.0 / 29.5</w:t>
            </w:r>
          </w:p>
        </w:tc>
      </w:tr>
    </w:tbl>
    <w:p/>
    <w:p>
      <w:r>
        <w:rPr>
          <w:b w:val="0"/>
        </w:rPr>
        <w:t>Declared facilities agree with the bureau within SAR 1.5m at 30 Sep 2026.</w:t>
      </w:r>
    </w:p>
    <w:p>
      <w:pPr>
        <w:pStyle w:val="Heading2"/>
      </w:pPr>
      <w:r>
        <w:rPr>
          <w:rFonts w:ascii="Arial" w:hAnsi="Arial"/>
          <w:sz w:val="21"/>
        </w:rPr>
        <w:t>13. New project details and cash flow</w:t>
      </w:r>
    </w:p>
    <w:p>
      <w:r>
        <w:rPr>
          <w:b w:val="0"/>
        </w:rPr>
        <w:t>Not applicable: no new project is financed in this request (12 Oct 2026); the new line finances certified certificates of the 2 existing projects.</w:t>
      </w:r>
    </w:p>
    <w:p>
      <w:pPr>
        <w:pStyle w:val="Heading2"/>
      </w:pPr>
      <w:r>
        <w:rPr>
          <w:rFonts w:ascii="Arial" w:hAnsi="Arial"/>
          <w:sz w:val="21"/>
        </w:rPr>
        <w:t>14. 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6"/>
              </w:rPr>
              <w:t>SAR m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FY2023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FY2024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FY2025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6M2026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Revenue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330.0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360.0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171.0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Net profit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9.9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9.2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3.6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EBITDA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18.2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Bank debt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154.0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Net worth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102.0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110.0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118.0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121.0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Current ratio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1.38x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1.39x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1.43x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1.42x</w:t>
            </w:r>
          </w:p>
        </w:tc>
      </w:tr>
    </w:tbl>
    <w:p/>
    <w:p>
      <w:r>
        <w:rPr>
          <w:b w:val="0"/>
        </w:rPr>
        <w:t>Audited by Harbour Gate Auditors (bank panel), clean opinion for FY2023–FY2025; 6M2026 management accounts as per business.</w:t>
      </w:r>
    </w:p>
    <w:p>
      <w:pPr>
        <w:pStyle w:val="Heading2"/>
      </w:pPr>
      <w:r>
        <w:rPr>
          <w:rFonts w:ascii="Arial" w:hAnsi="Arial"/>
          <w:sz w:val="21"/>
        </w:rPr>
        <w:t>15. Financial synopsis</w:t>
      </w:r>
    </w:p>
    <w:p>
      <w:r>
        <w:rPr>
          <w:b w:val="0"/>
        </w:rPr>
        <w:t>Revenue rose to SAR 360.0m in FY2025 (PY SAR 330.0m, +9.1%); net profit fell to SAR 9.2m (PY SAR 9.9m).</w:t>
      </w:r>
    </w:p>
    <w:p>
      <w:r>
        <w:rPr>
          <w:b w:val="0"/>
        </w:rPr>
        <w:t>Trade receivables of SAR 210.0m at 31 Dec 2025 (PY SAR 178.0m), 58.0% of current assets; due from Ruwaq Real Estate Development Company (related party) SAR 64.0m, 210 days past due as per the ageing, shown separately.</w:t>
      </w:r>
    </w:p>
    <w:p>
      <w:r>
        <w:rPr>
          <w:b w:val="0"/>
        </w:rPr>
        <w:t>Netting the related-party balance, adjusted working capital is SAR 44.0m (reported SAR 108.0m) and the adjusted current ratio 1.17x (reported 1.43x).</w:t>
      </w:r>
    </w:p>
    <w:p>
      <w:pPr>
        <w:pStyle w:val="Heading2"/>
      </w:pPr>
      <w:r>
        <w:rPr>
          <w:rFonts w:ascii="Arial" w:hAnsi="Arial"/>
          <w:sz w:val="21"/>
        </w:rPr>
        <w:t>16. Effects of the current geopolitical and market situation</w:t>
      </w:r>
    </w:p>
    <w:p>
      <w:r>
        <w:rPr>
          <w:b w:val="0"/>
        </w:rPr>
        <w:t>Business conveys steel prices rose 11% in 2026 and the contracts carry no escalation clause; with Brent high in Oct 2026 input and freight costs remain elevated.</w:t>
      </w:r>
    </w:p>
    <w:p>
      <w:pPr>
        <w:pStyle w:val="Heading2"/>
      </w:pPr>
      <w:r>
        <w:rPr>
          <w:rFonts w:ascii="Arial" w:hAnsi="Arial"/>
          <w:sz w:val="21"/>
        </w:rPr>
        <w:t>17. Exceptions and other observations</w:t>
      </w:r>
    </w:p>
    <w:p>
      <w:r>
        <w:rPr>
          <w:b w:val="0"/>
        </w:rPr>
        <w:t>1. Pricing exception: the new line at 3M SAIBOR + 150 bps gives a lifetime RAROC of 9.6% against the 16.0% hurdle; business's reason: the line replaces another bank's facility and brings the employer collections of Al Bariq Residences to the bank.</w:t>
      </w:r>
    </w:p>
    <w:p>
      <w:r>
        <w:rPr>
          <w:b w:val="0"/>
        </w:rPr>
        <w:t>2. Ruwaq Real Estate Development Company, a related party, owes SAR 64.0m to the obligor and is on its bank's watch list (30 Sep 2026).</w:t>
      </w:r>
    </w:p>
    <w:p>
      <w:pPr>
        <w:pStyle w:val="Heading2"/>
      </w:pPr>
      <w:r>
        <w:rPr>
          <w:rFonts w:ascii="Arial" w:hAnsi="Arial"/>
          <w:sz w:val="21"/>
        </w:rPr>
        <w:t>18. Key strengths</w:t>
      </w:r>
    </w:p>
    <w:p>
      <w:r>
        <w:rPr>
          <w:b w:val="0"/>
        </w:rPr>
        <w:t>1. Relationship since 6 Mar 2011 with limits renewed in 2024 and 2025 (CC-2024-163, CC-2025-207).</w:t>
      </w:r>
    </w:p>
    <w:p>
      <w:r>
        <w:rPr>
          <w:b w:val="0"/>
        </w:rPr>
        <w:t>2. Revenue growth of 9.1% in FY2025 with a backlog of SAR 655.0m (1.8x FY2025 revenue).</w:t>
      </w:r>
    </w:p>
    <w:p>
      <w:r>
        <w:rPr>
          <w:b w:val="0"/>
        </w:rPr>
        <w:t>3. Personal guarantee of the UBO with a net worth of SAR 410.0m (31 Mar 2026).</w:t>
      </w:r>
    </w:p>
    <w:p>
      <w:pPr>
        <w:pStyle w:val="Heading2"/>
      </w:pPr>
      <w:r>
        <w:rPr>
          <w:rFonts w:ascii="Arial" w:hAnsi="Arial"/>
          <w:sz w:val="21"/>
        </w:rPr>
        <w:t>19. Recommendation</w:t>
      </w:r>
    </w:p>
    <w:p>
      <w:r>
        <w:rPr>
          <w:b w:val="0"/>
        </w:rPr>
        <w:t>Tariq Al-Mansouri recommends approval of total limits of SAR 190.0m and a group exposure cap of SAR 240.0m as set out in sections 2 to 5, as at 12 Oct 2026.</w:t>
      </w:r>
    </w:p>
    <w:p>
      <w:r>
        <w:rPr>
          <w:b w:val="0"/>
        </w:rPr>
        <w:t>Prior to limit loading: perfection of the parent guarantee; UBO bureau report; fresh valuation of the Dammam plot; the 2 outstanding project reports.</w:t>
      </w:r>
    </w:p>
    <w:p>
      <w:pPr>
        <w:pStyle w:val="Heading2"/>
      </w:pPr>
      <w:r>
        <w:rPr>
          <w:rFonts w:ascii="Arial" w:hAnsi="Arial"/>
          <w:sz w:val="21"/>
        </w:rPr>
        <w:t>20. Signatures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Signature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Relationship manager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Tariq Al-Mansouri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12 Oct 2026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Head of corporate banking, Dammam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Credit analyst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Lina Haddad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4"/>
      </w:rPr>
      <w:t>CREDIT PROPOSAL · Ruwaq Gulf Contracting Company · CIF-0074412 · Corporate Banking — Dammam Corporate Centre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Al-Mansouri</dc:creator>
  <cp:keywords/>
  <dc:description>generated by python-docx</dc:description>
  <cp:lastModifiedBy/>
  <cp:revision>1</cp:revision>
  <dcterms:created xsi:type="dcterms:W3CDTF">2026-10-12T08:00:00Z</dcterms:created>
  <dcterms:modified xsi:type="dcterms:W3CDTF">2026-10-12T08:00:00Z</dcterms:modified>
  <cp:category/>
</cp:coreProperties>
</file>