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0527A"/>
          </w:tcPr>
          <w:p>
            <w:pPr>
              <w:spacing w:before="200" w:after="200"/>
            </w:pPr>
            <w:r>
              <w:rPr>
                <w:b/>
                <w:color w:val="FFFFFF"/>
                <w:sz w:val="28"/>
              </w:rPr>
              <w:t>CREDITPROBE</w:t>
            </w:r>
            <w:r>
              <w:rPr>
                <w:color w:val="FFFFFF"/>
                <w:sz w:val="20"/>
              </w:rPr>
              <w:t xml:space="preserve">    Credit risk intelligence</w:t>
            </w:r>
          </w:p>
        </w:tc>
      </w:tr>
    </w:tbl>
    <w:p>
      <w:pPr>
        <w:spacing w:before="1800"/>
      </w:pPr>
      <w:r>
        <w:rPr>
          <w:b/>
          <w:color w:val="10527A"/>
          <w:sz w:val="22"/>
        </w:rPr>
        <w:t>CREDIT MEMO</w:t>
      </w:r>
    </w:p>
    <w:p>
      <w:pPr>
        <w:pStyle w:val="CPCoverTitle"/>
        <w:pBdr>
          <w:bottom w:val="single" w:sz="18" w:space="4" w:color="10527A"/>
        </w:pBdr>
      </w:pPr>
      <w:r>
        <w:t>Credit proposal DD-01: Al Rayyan Medical Supply Company</w:t>
      </w:r>
    </w:p>
    <w:p>
      <w:r>
        <w:rPr>
          <w:color w:val="5B6673"/>
          <w:sz w:val="28"/>
        </w:rPr>
        <w:t>Working capital to deliver a five-year medical supply contract with the Ministry of Health</w:t>
      </w:r>
    </w:p>
    <w:p>
      <w:pPr>
        <w:spacing w:before="12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Book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Corporate book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Period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2026Q2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Scope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Healthcare · A-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Prepared by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Khalid Al-Otaibi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Generated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11 Oct 2026 14:00 UTC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Reference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DD-01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Relationship manager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Khalid Al-Otaibi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Business unit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Corporate Banking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Received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2026-10-04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Obligor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Al Rayyan Medical Supply Company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Classification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INTERNAL</w:t>
            </w:r>
          </w:p>
        </w:tc>
      </w:tr>
    </w:tbl>
    <w:p>
      <w:r>
        <w:br w:type="page"/>
      </w:r>
    </w:p>
    <w:p>
      <w:pPr>
        <w:pStyle w:val="Heading1"/>
      </w:pPr>
      <w:r>
        <w:t>1. Obligor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Obligor name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Al Rayyan Medical Supply Company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CR number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1010487213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Obligor ID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DN001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Existing client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No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Group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Al Rayyan Holding (DG001)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Sector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Healthcare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Sub-sector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Medical Devices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Sector code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Q86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Region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Riyadh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Internal rating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A-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External rating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A-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SIMAH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Clear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Existing exposure (SAR m)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0.00</w:t>
            </w:r>
          </w:p>
        </w:tc>
      </w:tr>
    </w:tbl>
    <w:p>
      <w:pPr>
        <w:spacing w:after="40"/>
      </w:pPr>
    </w:p>
    <w:p>
      <w:pPr>
        <w:pStyle w:val="Heading1"/>
      </w:pPr>
      <w:r>
        <w:t>2. Financials (SAR m)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 w:val="true"/>
        </w:trPr>
        <w:tc>
          <w:tcPr>
            <w:tcW w:type="dxa" w:w="1425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2023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2024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2025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2026 P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2027 P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2028 P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 w:val="0"/>
                <w:sz w:val="17"/>
              </w:rPr>
              <w:t>Revenue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743.76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780.95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820.00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861.00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904.05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949.25</w:t>
            </w:r>
          </w:p>
        </w:tc>
      </w:tr>
      <w:tr>
        <w:tc>
          <w:tcPr>
            <w:tcW w:type="dxa" w:w="1425"/>
            <w:shd w:val="clear" w:color="auto" w:fill="EEF3F7"/>
          </w:tcPr>
          <w:p>
            <w:r/>
            <w:r>
              <w:rPr>
                <w:b w:val="0"/>
                <w:sz w:val="17"/>
              </w:rPr>
              <w:t>EBITDA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126.44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132.76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139.40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146.37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153.69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161.37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 w:val="0"/>
                <w:sz w:val="17"/>
              </w:rPr>
              <w:t>Total debt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226.80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218.40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210.00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201.60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193.20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184.80</w:t>
            </w:r>
          </w:p>
        </w:tc>
      </w:tr>
      <w:tr>
        <w:tc>
          <w:tcPr>
            <w:tcW w:type="dxa" w:w="1425"/>
            <w:shd w:val="clear" w:color="auto" w:fill="EEF3F7"/>
          </w:tcPr>
          <w:p>
            <w:r/>
            <w:r>
              <w:rPr>
                <w:b w:val="0"/>
                <w:sz w:val="17"/>
              </w:rPr>
              <w:t>Debt service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65.72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63.86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62.00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60.14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58.28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56.42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 w:val="0"/>
                <w:sz w:val="17"/>
              </w:rPr>
              <w:t>Net worth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475.20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507.60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540.00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572.40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604.80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637.20</w:t>
            </w:r>
          </w:p>
        </w:tc>
      </w:tr>
      <w:tr>
        <w:tc>
          <w:tcPr>
            <w:tcW w:type="dxa" w:w="1425"/>
            <w:shd w:val="clear" w:color="auto" w:fill="EEF3F7"/>
          </w:tcPr>
          <w:p>
            <w:r/>
            <w:r>
              <w:rPr>
                <w:b w:val="0"/>
                <w:sz w:val="17"/>
              </w:rPr>
              <w:t>Current ratio (x)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1.80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1.80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1.80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1.80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1.80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1.80</w:t>
            </w:r>
          </w:p>
        </w:tc>
      </w:tr>
    </w:tbl>
    <w:p>
      <w:pPr>
        <w:spacing w:after="40"/>
      </w:pPr>
    </w:p>
    <w:p>
      <w:pPr>
        <w:pStyle w:val="Heading1"/>
      </w:pPr>
      <w:r>
        <w:t>3. Request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Term</w:t>
            </w:r>
          </w:p>
        </w:tc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Requested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Facility type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Term finance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Structure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Murabaha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Currency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SAR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Amount (SAR m)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60.00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Tenor (years)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3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Grace period (years)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Amortisation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equal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Margin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SAIBOR + 220 bps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Upfront fee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75 bps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Commitment fee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0 bps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LG/LC commission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0 bps p.a.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Expected utilisation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100%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Funded share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100%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Cash margin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0%</w:t>
            </w:r>
          </w:p>
        </w:tc>
      </w:tr>
    </w:tbl>
    <w:p>
      <w:pPr>
        <w:spacing w:after="40"/>
      </w:pPr>
    </w:p>
    <w:p>
      <w:pPr>
        <w:pStyle w:val="Heading1"/>
      </w:pPr>
      <w:r>
        <w:t>4. Security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Currency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Valuation date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Offered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C1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receivables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95.00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SAR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2026-06-30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Covenant package: standard.</w:t>
      </w:r>
    </w:p>
    <w:p>
      <w:pPr>
        <w:pStyle w:val="Heading1"/>
      </w:pPr>
      <w:r>
        <w:t>5. Business case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Ancillary income (SAR m p.a.)</w:t>
            </w:r>
          </w:p>
        </w:tc>
        <w:tc>
          <w:tcPr>
            <w:tcW w:type="dxa" w:w="4986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Amount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Cash management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0.60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Payroll</w:t>
            </w:r>
          </w:p>
        </w:tc>
        <w:tc>
          <w:tcPr>
            <w:tcW w:type="dxa" w:w="4986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0.30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Fx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0.10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Trade</w:t>
            </w:r>
          </w:p>
        </w:tc>
        <w:tc>
          <w:tcPr>
            <w:tcW w:type="dxa" w:w="4986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0.40</w:t>
            </w:r>
          </w:p>
        </w:tc>
      </w:tr>
    </w:tbl>
    <w:p>
      <w:pPr>
        <w:spacing w:after="40"/>
      </w:pPr>
    </w:p>
    <w:p>
      <w:pPr>
        <w:pStyle w:val="Heading1"/>
      </w:pPr>
      <w:r>
        <w:t>6. Relationship manager's recommendation</w:t>
      </w:r>
    </w:p>
    <w:p>
      <w:r>
        <w:rPr>
          <w:b w:val="0"/>
          <w:i w:val="0"/>
        </w:rPr>
        <w:t>Khalid Al-Otaibi recommends the facility as requested: working capital to deliver a five-year medical supply contract with the ministry of health.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5B6673"/>
        <w:sz w:val="16"/>
      </w:rPr>
      <w:t>CreditProbe · Generated by Khalid Al-Otaibi on 11 Oct 2026 14:00 UTC · Ref. DD-01</w:t>
      <w:tab/>
      <w:tab/>
      <w:t xml:space="preserve">Page </w:t>
    </w:r>
    <w:r>
      <w:rPr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5B6673"/>
        <w:sz w:val="16"/>
      </w:rPr>
      <w:t xml:space="preserve"> of </w:t>
    </w:r>
    <w:r>
      <w:rPr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5DCE3"/>
      </w:pBdr>
    </w:pPr>
    <w:r/>
    <w:r>
      <w:rPr>
        <w:b/>
        <w:color w:val="10527A"/>
        <w:sz w:val="16"/>
      </w:rPr>
      <w:t xml:space="preserve">CREDITPROBE  </w:t>
    </w:r>
    <w:r>
      <w:rPr>
        <w:color w:val="5B6673"/>
        <w:sz w:val="16"/>
      </w:rPr>
      <w:t>Credit proposal DD-01: Al Rayyan Medical Supply Company · Corporate book · 2026Q2</w:t>
    </w:r>
    <w:r>
      <w:rPr>
        <w:b/>
        <w:color w:val="5B6673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 w:cs="Calibri" w:eastAsia="Calibri"/>
      <w:color w:val="1218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10527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1052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1052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/>
      <w:color w:val="5B6673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PCoverTitle">
    <w:name w:val="CP Cover Title"/>
    <w:basedOn w:val="Normal"/>
    <w:pPr>
      <w:spacing w:after="160"/>
    </w:pPr>
    <w:rPr>
      <w:b/>
      <w:color w:val="12181F"/>
      <w:sz w:val="56"/>
    </w:rPr>
  </w:style>
  <w:style w:type="table" w:customStyle="1" w:styleId="CPTable">
    <w:name w:val="CP Table"/>
    <w:basedOn w:val="TableGrid"/>
    <w:rPr>
      <w:rFonts w:ascii="Calibri" w:hAnsi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Credit proposal DD-01: Al Rayyan Medical Supply Company</dc:title>
  <dc:subject>Corporate book · Period 2026Q2 · Healthcare · A-</dc:subject>
  <dc:creator>Khalid Al-Otaibi</dc:creator>
  <cp:keywords>creditprobe-house-style-1</cp:keywords>
  <dc:description>Generated by Khalid Al-Otaibi on 11 Oct 2026 14:00 UTC · Ref. DD-01</dc:description>
  <cp:lastModifiedBy/>
  <cp:revision>1</cp:revision>
  <dcterms:created xsi:type="dcterms:W3CDTF">2013-12-23T23:15:00Z</dcterms:created>
  <dcterms:modified xsi:type="dcterms:W3CDTF">2013-12-23T23:15:00Z</dcterms:modified>
  <cp:category>Credit memo</cp:category>
</cp:coreProperties>
</file>