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527A"/>
          </w:tcPr>
          <w:p>
            <w:pPr>
              <w:spacing w:before="200" w:after="200"/>
            </w:pPr>
            <w:r>
              <w:rPr>
                <w:b/>
                <w:color w:val="FFFFFF"/>
                <w:sz w:val="28"/>
              </w:rPr>
              <w:t>CREDITPROBE</w:t>
            </w:r>
            <w:r>
              <w:rPr>
                <w:color w:val="FFFFFF"/>
                <w:sz w:val="20"/>
              </w:rPr>
              <w:t xml:space="preserve">    Credit risk intelligence</w:t>
            </w:r>
          </w:p>
        </w:tc>
      </w:tr>
    </w:tbl>
    <w:p>
      <w:pPr>
        <w:spacing w:before="1800"/>
      </w:pPr>
      <w:r>
        <w:rPr>
          <w:b/>
          <w:color w:val="10527A"/>
          <w:sz w:val="22"/>
        </w:rPr>
        <w:t>CREDIT MEMO</w:t>
      </w:r>
    </w:p>
    <w:p>
      <w:pPr>
        <w:pStyle w:val="CPCoverTitle"/>
        <w:pBdr>
          <w:bottom w:val="single" w:sz="18" w:space="4" w:color="10527A"/>
        </w:pBdr>
      </w:pPr>
      <w:r>
        <w:t>Credit proposal DD-02: Taif Central Engineering</w:t>
      </w:r>
    </w:p>
    <w:p>
      <w:r>
        <w:rPr>
          <w:color w:val="5B6673"/>
          <w:sz w:val="28"/>
        </w:rPr>
        <w:t>Equipment and mobilisation for a road maintenance contract in Qassim</w:t>
      </w:r>
    </w:p>
    <w:p>
      <w:pPr>
        <w:spacing w:before="1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Book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book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Period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2026Q2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Scope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Construction · BB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Prepared by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Sara Al-Dosari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Generated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11 Oct 2026 14:00 UTC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Reference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DD-02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Relationship manager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Sara Al-Dosari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Business unit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Banking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Received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2026-10-05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Obligor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Taif Central Engineering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Classification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1. Obligor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Taif Central Engineering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CR number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1072545941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CB01338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Existing client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Taif Central Engineering Group (CG6292-102)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Construction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Sub-sector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Roads and Bridges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 code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F42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Qassim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Internal rating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BB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External rating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Unrated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SIMAH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Clear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Existing exposure (SAR m)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28.93</w:t>
            </w:r>
          </w:p>
        </w:tc>
      </w:tr>
    </w:tbl>
    <w:p>
      <w:pPr>
        <w:spacing w:after="40"/>
      </w:pPr>
    </w:p>
    <w:p>
      <w:pPr>
        <w:pStyle w:val="Heading1"/>
      </w:pPr>
      <w:r>
        <w:t>2. Financials (SAR m)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2023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2024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2025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2026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2027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2028 P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54.62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56.19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57.81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60.12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62.53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65.03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EBITDA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14.76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15.13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15.55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16.17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16.82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17.49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39.99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40.06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40.10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38.50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36.89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35.29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Debt service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6.51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6.71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6.92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6.71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6.50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6.29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Net worth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20.03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20.05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21.05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22.05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23.06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Current ratio (x)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1.67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1.66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1.65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1.65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1.65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1.65</w:t>
            </w:r>
          </w:p>
        </w:tc>
      </w:tr>
    </w:tbl>
    <w:p>
      <w:pPr>
        <w:spacing w:after="40"/>
      </w:pPr>
    </w:p>
    <w:p>
      <w:pPr>
        <w:pStyle w:val="Heading1"/>
      </w:pPr>
      <w:r>
        <w:t>3. Request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Requested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Facility type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Term finance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Structure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Tawarruq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SAR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Amount (SAR m)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16.00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Tenor (years)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6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Grace period (years)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Amortisation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equal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SAIBOR + 240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Upfront fee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75 bps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Commitment fee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LG/LC commission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 bps p.a.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Expected utilisation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Funded share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Cash 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0%</w:t>
            </w:r>
          </w:p>
        </w:tc>
      </w:tr>
    </w:tbl>
    <w:p>
      <w:pPr>
        <w:spacing w:after="40"/>
      </w:pPr>
    </w:p>
    <w:p>
      <w:pPr>
        <w:pStyle w:val="Heading1"/>
      </w:pPr>
      <w:r>
        <w:t>4. Security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Currency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Valuation date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Offered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C1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plant equipment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12.00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2026-08-15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</w:tbl>
    <w:p>
      <w:pPr>
        <w:spacing w:after="40"/>
      </w:pP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Guarantor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Coverage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Offered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G1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personal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Principal shareholder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BB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Available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Covenant package: standard.</w:t>
      </w:r>
    </w:p>
    <w:p>
      <w:pPr>
        <w:pStyle w:val="Heading1"/>
      </w:pPr>
      <w:r>
        <w:t>5. Business case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Ancillary income (SAR m p.a.)</w:t>
            </w:r>
          </w:p>
        </w:tc>
        <w:tc>
          <w:tcPr>
            <w:tcW w:type="dxa" w:w="4986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Cash management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0.05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Fx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Trade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0.02</w:t>
            </w:r>
          </w:p>
        </w:tc>
      </w:tr>
    </w:tbl>
    <w:p>
      <w:pPr>
        <w:spacing w:after="40"/>
      </w:pPr>
    </w:p>
    <w:p>
      <w:pPr>
        <w:pStyle w:val="Heading1"/>
      </w:pPr>
      <w:r>
        <w:t>6. Relationship manager's recommendation</w:t>
      </w:r>
    </w:p>
    <w:p>
      <w:r>
        <w:rPr>
          <w:b w:val="0"/>
          <w:i w:val="0"/>
        </w:rPr>
        <w:t>Sara Al-Dosari recommends the facility as requested: equipment and mobilisation for a road maintenance contract in qassim.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B6673"/>
        <w:sz w:val="16"/>
      </w:rPr>
      <w:t>CreditProbe · Generated by Sara Al-Dosari on 11 Oct 2026 14:00 UTC · Ref. DD-02</w:t>
      <w:tab/>
      <w:tab/>
      <w:t xml:space="preserve">Page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B6673"/>
        <w:sz w:val="16"/>
      </w:rPr>
      <w:t xml:space="preserve"> of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5DCE3"/>
      </w:pBdr>
    </w:pPr>
    <w:r/>
    <w:r>
      <w:rPr>
        <w:b/>
        <w:color w:val="10527A"/>
        <w:sz w:val="16"/>
      </w:rPr>
      <w:t xml:space="preserve">CREDITPROBE  </w:t>
    </w:r>
    <w:r>
      <w:rPr>
        <w:color w:val="5B6673"/>
        <w:sz w:val="16"/>
      </w:rPr>
      <w:t>Credit proposal DD-02: Taif Central Engineering · Corporate book · 2026Q2</w:t>
    </w:r>
    <w:r>
      <w:rPr>
        <w:b/>
        <w:color w:val="5B6673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cs="Calibri" w:eastAsia="Calibri"/>
      <w:color w:val="12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B66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CoverTitle">
    <w:name w:val="CP Cover Title"/>
    <w:basedOn w:val="Normal"/>
    <w:pPr>
      <w:spacing w:after="160"/>
    </w:pPr>
    <w:rPr>
      <w:b/>
      <w:color w:val="12181F"/>
      <w:sz w:val="56"/>
    </w:rPr>
  </w:style>
  <w:style w:type="table" w:customStyle="1" w:styleId="CPTable">
    <w:name w:val="CP Table"/>
    <w:basedOn w:val="TableGrid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proposal DD-02: Taif Central Engineering</dc:title>
  <dc:subject>Corporate book · Period 2026Q2 · Construction · BB</dc:subject>
  <dc:creator>Sara Al-Dosari</dc:creator>
  <cp:keywords>creditprobe-house-style-1</cp:keywords>
  <dc:description>Generated by Sara Al-Dosari on 11 Oct 2026 14:00 UTC · Ref. DD-02</dc:description>
  <cp:lastModifiedBy/>
  <cp:revision>1</cp:revision>
  <dcterms:created xsi:type="dcterms:W3CDTF">2013-12-23T23:15:00Z</dcterms:created>
  <dcterms:modified xsi:type="dcterms:W3CDTF">2013-12-23T23:15:00Z</dcterms:modified>
  <cp:category>Credit memo</cp:category>
</cp:coreProperties>
</file>