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7257" w14:textId="77777777" w:rsidR="00B801BF" w:rsidRDefault="00000000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24515889" w14:textId="77777777" w:rsidR="00B801BF" w:rsidRDefault="00B801BF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B801BF" w14:paraId="25592CD7" w14:textId="77777777">
        <w:trPr>
          <w:trHeight w:val="268"/>
        </w:trPr>
        <w:tc>
          <w:tcPr>
            <w:tcW w:w="4695" w:type="dxa"/>
          </w:tcPr>
          <w:p w14:paraId="5FBE4CF2" w14:textId="77777777" w:rsidR="00B801BF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229ABD34" w14:textId="5C41A4DD" w:rsidR="00B801BF" w:rsidRDefault="003A6923">
            <w:pPr>
              <w:pStyle w:val="TableParagraph"/>
              <w:spacing w:line="248" w:lineRule="exact"/>
            </w:pPr>
            <w:r w:rsidRPr="003A6923">
              <w:t>15 February 2026</w:t>
            </w:r>
          </w:p>
        </w:tc>
      </w:tr>
      <w:tr w:rsidR="00B801BF" w14:paraId="02E94F3E" w14:textId="77777777">
        <w:trPr>
          <w:trHeight w:val="268"/>
        </w:trPr>
        <w:tc>
          <w:tcPr>
            <w:tcW w:w="4695" w:type="dxa"/>
          </w:tcPr>
          <w:p w14:paraId="6919E961" w14:textId="77777777" w:rsidR="00B801BF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221B0DB3" w14:textId="41AEB35A" w:rsidR="00B801BF" w:rsidRDefault="0005575A">
            <w:pPr>
              <w:pStyle w:val="TableParagraph"/>
              <w:spacing w:line="248" w:lineRule="exact"/>
            </w:pPr>
            <w:r w:rsidRPr="0005575A">
              <w:rPr>
                <w:spacing w:val="-2"/>
              </w:rPr>
              <w:t>LTVIP2026TMIDS24941</w:t>
            </w:r>
          </w:p>
        </w:tc>
      </w:tr>
      <w:tr w:rsidR="00B801BF" w14:paraId="155131CE" w14:textId="77777777">
        <w:trPr>
          <w:trHeight w:val="537"/>
        </w:trPr>
        <w:tc>
          <w:tcPr>
            <w:tcW w:w="4695" w:type="dxa"/>
          </w:tcPr>
          <w:p w14:paraId="4B91AE60" w14:textId="77777777" w:rsidR="00B801BF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2EDB8334" w14:textId="77777777" w:rsidR="00B801BF" w:rsidRDefault="00000000">
            <w:pPr>
              <w:pStyle w:val="TableParagraph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364522B4" w14:textId="77777777" w:rsidR="00B801BF" w:rsidRDefault="00000000">
            <w:pPr>
              <w:pStyle w:val="TableParagraph"/>
              <w:spacing w:line="249" w:lineRule="exact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B801BF" w14:paraId="00E95220" w14:textId="77777777">
        <w:trPr>
          <w:trHeight w:val="268"/>
        </w:trPr>
        <w:tc>
          <w:tcPr>
            <w:tcW w:w="4695" w:type="dxa"/>
          </w:tcPr>
          <w:p w14:paraId="66F05A37" w14:textId="77777777" w:rsidR="00B801BF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2DC1DA88" w14:textId="77777777" w:rsidR="00B801BF" w:rsidRDefault="00000000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12004A61" w14:textId="77777777" w:rsidR="00B801BF" w:rsidRDefault="00B801BF">
      <w:pPr>
        <w:pStyle w:val="BodyText"/>
        <w:spacing w:before="182"/>
        <w:rPr>
          <w:b/>
        </w:rPr>
      </w:pPr>
    </w:p>
    <w:p w14:paraId="303219EC" w14:textId="77777777" w:rsidR="00B801BF" w:rsidRDefault="00000000">
      <w:pPr>
        <w:spacing w:before="1"/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0D1937EF" w14:textId="77777777" w:rsidR="00B801BF" w:rsidRDefault="00000000">
      <w:pPr>
        <w:pStyle w:val="BodyText"/>
        <w:spacing w:before="180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1B8388B5" w14:textId="77777777" w:rsidR="00B801BF" w:rsidRDefault="00B801BF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B801BF" w14:paraId="06E0CC60" w14:textId="77777777">
        <w:trPr>
          <w:trHeight w:val="558"/>
        </w:trPr>
        <w:tc>
          <w:tcPr>
            <w:tcW w:w="902" w:type="dxa"/>
          </w:tcPr>
          <w:p w14:paraId="20203E6B" w14:textId="77777777" w:rsidR="00B801BF" w:rsidRDefault="00000000">
            <w:pPr>
              <w:pStyle w:val="TableParagraph"/>
              <w:ind w:left="0" w:right="296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58" w:type="dxa"/>
          </w:tcPr>
          <w:p w14:paraId="1007429D" w14:textId="77777777" w:rsidR="00B801BF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0193318E" w14:textId="77777777" w:rsidR="00B801B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801BF" w14:paraId="567B0A10" w14:textId="77777777">
        <w:trPr>
          <w:trHeight w:val="1341"/>
        </w:trPr>
        <w:tc>
          <w:tcPr>
            <w:tcW w:w="902" w:type="dxa"/>
          </w:tcPr>
          <w:p w14:paraId="790D280C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08C645A8" w14:textId="77777777" w:rsidR="00B801BF" w:rsidRDefault="00000000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396AE3B9" w14:textId="77777777" w:rsidR="00B801BF" w:rsidRDefault="00000000">
            <w:pPr>
              <w:pStyle w:val="TableParagraph"/>
              <w:spacing w:line="240" w:lineRule="auto"/>
            </w:pPr>
            <w:r>
              <w:t>Toy</w:t>
            </w:r>
            <w:r>
              <w:rPr>
                <w:spacing w:val="-9"/>
              </w:rPr>
              <w:t xml:space="preserve"> </w:t>
            </w:r>
            <w:r>
              <w:t>manufacturers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stakeholders</w:t>
            </w:r>
            <w:r>
              <w:rPr>
                <w:spacing w:val="-5"/>
              </w:rPr>
              <w:t xml:space="preserve"> </w:t>
            </w:r>
            <w:r>
              <w:t>lack</w:t>
            </w:r>
            <w:r>
              <w:rPr>
                <w:spacing w:val="-7"/>
              </w:rPr>
              <w:t xml:space="preserve"> </w:t>
            </w:r>
            <w:r>
              <w:t>clear insights into toy sales trends, consumer preferences, and regional demand, making it difficult to</w:t>
            </w:r>
            <w:r>
              <w:rPr>
                <w:spacing w:val="-1"/>
              </w:rPr>
              <w:t xml:space="preserve"> </w:t>
            </w:r>
            <w:r>
              <w:t>optimize</w:t>
            </w:r>
            <w:r>
              <w:rPr>
                <w:spacing w:val="-1"/>
              </w:rPr>
              <w:t xml:space="preserve"> </w:t>
            </w:r>
            <w:r>
              <w:t>inventory,</w:t>
            </w:r>
            <w:r>
              <w:rPr>
                <w:spacing w:val="-1"/>
              </w:rPr>
              <w:t xml:space="preserve"> </w:t>
            </w:r>
            <w:r>
              <w:t>marketing, and</w:t>
            </w:r>
          </w:p>
          <w:p w14:paraId="54AEF1B2" w14:textId="77777777" w:rsidR="00B801BF" w:rsidRDefault="00000000">
            <w:pPr>
              <w:pStyle w:val="TableParagraph"/>
              <w:spacing w:line="248" w:lineRule="exact"/>
            </w:pPr>
            <w:r>
              <w:t>production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strategies.</w:t>
            </w:r>
          </w:p>
        </w:tc>
      </w:tr>
      <w:tr w:rsidR="00B801BF" w14:paraId="2FF8D138" w14:textId="77777777">
        <w:trPr>
          <w:trHeight w:val="1612"/>
        </w:trPr>
        <w:tc>
          <w:tcPr>
            <w:tcW w:w="902" w:type="dxa"/>
          </w:tcPr>
          <w:p w14:paraId="493DDDD4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6573FBEF" w14:textId="77777777" w:rsidR="00B801B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2D94EB93" w14:textId="77777777" w:rsidR="00B801BF" w:rsidRDefault="00000000">
            <w:pPr>
              <w:pStyle w:val="TableParagraph"/>
              <w:spacing w:line="240" w:lineRule="auto"/>
              <w:ind w:right="108"/>
            </w:pPr>
            <w:r>
              <w:t>The project provides a Tableau-based interactive dashboard that visualizes toy manufacturing</w:t>
            </w:r>
            <w:r>
              <w:rPr>
                <w:spacing w:val="-8"/>
              </w:rPr>
              <w:t xml:space="preserve"> </w:t>
            </w:r>
            <w:r>
              <w:t>data,</w:t>
            </w:r>
            <w:r>
              <w:rPr>
                <w:spacing w:val="-10"/>
              </w:rPr>
              <w:t xml:space="preserve"> </w:t>
            </w:r>
            <w:r>
              <w:t>showing</w:t>
            </w:r>
            <w:r>
              <w:rPr>
                <w:spacing w:val="-8"/>
              </w:rPr>
              <w:t xml:space="preserve"> </w:t>
            </w:r>
            <w:r>
              <w:t>seasonal</w:t>
            </w:r>
            <w:r>
              <w:rPr>
                <w:spacing w:val="-10"/>
              </w:rPr>
              <w:t xml:space="preserve"> </w:t>
            </w:r>
            <w:r>
              <w:t>sales trends,</w:t>
            </w:r>
            <w:r>
              <w:rPr>
                <w:spacing w:val="-4"/>
              </w:rPr>
              <w:t xml:space="preserve"> </w:t>
            </w:r>
            <w:r>
              <w:t>regional</w:t>
            </w:r>
            <w:r>
              <w:rPr>
                <w:spacing w:val="-4"/>
              </w:rPr>
              <w:t xml:space="preserve"> </w:t>
            </w:r>
            <w:r>
              <w:t>preferences,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consumer feedback</w:t>
            </w:r>
            <w:r>
              <w:rPr>
                <w:spacing w:val="-6"/>
              </w:rPr>
              <w:t xml:space="preserve"> </w:t>
            </w:r>
            <w:r>
              <w:t>collected</w:t>
            </w:r>
            <w:r>
              <w:rPr>
                <w:spacing w:val="-3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surveys.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helps</w:t>
            </w:r>
          </w:p>
          <w:p w14:paraId="451E2185" w14:textId="77777777" w:rsidR="00B801BF" w:rsidRDefault="00000000">
            <w:pPr>
              <w:pStyle w:val="TableParagraph"/>
              <w:spacing w:line="249" w:lineRule="exact"/>
            </w:pPr>
            <w:r>
              <w:t>users</w:t>
            </w:r>
            <w:r>
              <w:rPr>
                <w:spacing w:val="-5"/>
              </w:rPr>
              <w:t xml:space="preserve"> </w:t>
            </w:r>
            <w:r>
              <w:t>make</w:t>
            </w:r>
            <w:r>
              <w:rPr>
                <w:spacing w:val="-5"/>
              </w:rPr>
              <w:t xml:space="preserve"> </w:t>
            </w:r>
            <w:r>
              <w:t>data-driven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decisions.</w:t>
            </w:r>
          </w:p>
        </w:tc>
      </w:tr>
      <w:tr w:rsidR="00B801BF" w14:paraId="0580C2C2" w14:textId="77777777">
        <w:trPr>
          <w:trHeight w:val="1344"/>
        </w:trPr>
        <w:tc>
          <w:tcPr>
            <w:tcW w:w="902" w:type="dxa"/>
          </w:tcPr>
          <w:p w14:paraId="777F2C61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64D679AD" w14:textId="77777777" w:rsidR="00B801B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1306C62E" w14:textId="77777777" w:rsidR="00B801BF" w:rsidRDefault="00000000">
            <w:pPr>
              <w:pStyle w:val="TableParagraph"/>
              <w:spacing w:line="240" w:lineRule="auto"/>
              <w:ind w:right="108"/>
            </w:pPr>
            <w:r>
              <w:t>Combines real-time survey feedback with historical</w:t>
            </w:r>
            <w:r>
              <w:rPr>
                <w:spacing w:val="-13"/>
              </w:rPr>
              <w:t xml:space="preserve"> </w:t>
            </w:r>
            <w:r>
              <w:t>manufacturing</w:t>
            </w:r>
            <w:r>
              <w:rPr>
                <w:spacing w:val="-11"/>
              </w:rPr>
              <w:t xml:space="preserve"> </w:t>
            </w:r>
            <w:r>
              <w:t>data;</w:t>
            </w:r>
            <w:r>
              <w:rPr>
                <w:spacing w:val="-11"/>
              </w:rPr>
              <w:t xml:space="preserve"> </w:t>
            </w:r>
            <w:r>
              <w:t>user-friendly filters and visuals allow even non-technical users to analyze toy trends across states,</w:t>
            </w:r>
          </w:p>
          <w:p w14:paraId="05ED8E82" w14:textId="77777777" w:rsidR="00B801BF" w:rsidRDefault="00000000">
            <w:pPr>
              <w:pStyle w:val="TableParagraph"/>
              <w:spacing w:line="249" w:lineRule="exact"/>
            </w:pPr>
            <w:r>
              <w:t>seasons,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categories.</w:t>
            </w:r>
          </w:p>
        </w:tc>
      </w:tr>
      <w:tr w:rsidR="00B801BF" w14:paraId="11FB7415" w14:textId="77777777">
        <w:trPr>
          <w:trHeight w:val="1341"/>
        </w:trPr>
        <w:tc>
          <w:tcPr>
            <w:tcW w:w="902" w:type="dxa"/>
          </w:tcPr>
          <w:p w14:paraId="37BC426D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4C4D210B" w14:textId="77777777" w:rsidR="00B801B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45F98DD8" w14:textId="77777777" w:rsidR="00B801BF" w:rsidRDefault="00000000">
            <w:pPr>
              <w:pStyle w:val="TableParagraph"/>
              <w:spacing w:line="240" w:lineRule="auto"/>
            </w:pPr>
            <w:r>
              <w:t>Helps parents, educators, and retailers understand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choose</w:t>
            </w:r>
            <w:r>
              <w:rPr>
                <w:spacing w:val="-8"/>
              </w:rPr>
              <w:t xml:space="preserve"> </w:t>
            </w: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toys.</w:t>
            </w:r>
            <w:r>
              <w:rPr>
                <w:spacing w:val="-9"/>
              </w:rPr>
              <w:t xml:space="preserve"> </w:t>
            </w:r>
            <w:r>
              <w:t>Enhances customer satisfaction by aligning toy offerings with actual preferences and promoting</w:t>
            </w:r>
          </w:p>
          <w:p w14:paraId="11C3720F" w14:textId="77777777" w:rsidR="00B801BF" w:rsidRDefault="00000000">
            <w:pPr>
              <w:pStyle w:val="TableParagraph"/>
              <w:spacing w:line="248" w:lineRule="exact"/>
            </w:pPr>
            <w:r>
              <w:t>informed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purchases.</w:t>
            </w:r>
          </w:p>
        </w:tc>
      </w:tr>
      <w:tr w:rsidR="00B801BF" w14:paraId="31609E4A" w14:textId="77777777">
        <w:trPr>
          <w:trHeight w:val="1343"/>
        </w:trPr>
        <w:tc>
          <w:tcPr>
            <w:tcW w:w="902" w:type="dxa"/>
          </w:tcPr>
          <w:p w14:paraId="76A0F9CE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14:paraId="189C4C2C" w14:textId="77777777" w:rsidR="00B801B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3F230309" w14:textId="77777777" w:rsidR="00B801BF" w:rsidRDefault="00000000">
            <w:pPr>
              <w:pStyle w:val="TableParagraph"/>
              <w:spacing w:line="240" w:lineRule="auto"/>
              <w:ind w:right="108"/>
            </w:pPr>
            <w:r>
              <w:t>Potential monetization through freemium access: free insights for users, and premium access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manufacturers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retailers</w:t>
            </w:r>
            <w:r>
              <w:rPr>
                <w:spacing w:val="-6"/>
              </w:rPr>
              <w:t xml:space="preserve"> </w:t>
            </w:r>
            <w:r>
              <w:t>seeking advanced filters, forecasting, or regional</w:t>
            </w:r>
          </w:p>
          <w:p w14:paraId="3D383BF3" w14:textId="77777777" w:rsidR="00B801BF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breakdowns.</w:t>
            </w:r>
          </w:p>
        </w:tc>
      </w:tr>
      <w:tr w:rsidR="00B801BF" w14:paraId="54C8E787" w14:textId="77777777">
        <w:trPr>
          <w:trHeight w:val="1075"/>
        </w:trPr>
        <w:tc>
          <w:tcPr>
            <w:tcW w:w="902" w:type="dxa"/>
          </w:tcPr>
          <w:p w14:paraId="62A53B85" w14:textId="77777777" w:rsidR="00B801B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77E957D2" w14:textId="77777777" w:rsidR="00B801B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4DDB12D1" w14:textId="77777777" w:rsidR="00B801BF" w:rsidRDefault="00000000">
            <w:pPr>
              <w:pStyle w:val="TableParagraph"/>
              <w:spacing w:line="240" w:lineRule="auto"/>
            </w:pPr>
            <w:r>
              <w:t>Easily</w:t>
            </w:r>
            <w:r>
              <w:rPr>
                <w:spacing w:val="-5"/>
              </w:rPr>
              <w:t xml:space="preserve"> </w:t>
            </w:r>
            <w:r>
              <w:t>scalable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adding</w:t>
            </w:r>
            <w:r>
              <w:rPr>
                <w:spacing w:val="-6"/>
              </w:rPr>
              <w:t xml:space="preserve"> </w:t>
            </w:r>
            <w:r>
              <w:t>more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5"/>
              </w:rPr>
              <w:t xml:space="preserve"> </w:t>
            </w:r>
            <w:r>
              <w:t>multi- year sales), new toy categories, additional</w:t>
            </w:r>
          </w:p>
          <w:p w14:paraId="686DBBC2" w14:textId="77777777" w:rsidR="00B801BF" w:rsidRDefault="00000000">
            <w:pPr>
              <w:pStyle w:val="TableParagraph"/>
              <w:spacing w:line="270" w:lineRule="atLeast"/>
            </w:pPr>
            <w:r>
              <w:t>regions,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advanced</w:t>
            </w:r>
            <w:r>
              <w:rPr>
                <w:spacing w:val="-7"/>
              </w:rPr>
              <w:t xml:space="preserve"> </w:t>
            </w:r>
            <w:r>
              <w:t>predictive</w:t>
            </w:r>
            <w:r>
              <w:rPr>
                <w:spacing w:val="-9"/>
              </w:rPr>
              <w:t xml:space="preserve"> </w:t>
            </w:r>
            <w:r>
              <w:t>features</w:t>
            </w:r>
            <w:r>
              <w:rPr>
                <w:spacing w:val="-7"/>
              </w:rPr>
              <w:t xml:space="preserve"> </w:t>
            </w:r>
            <w:r>
              <w:t>like trend forecasting and personalization.</w:t>
            </w:r>
          </w:p>
        </w:tc>
      </w:tr>
    </w:tbl>
    <w:p w14:paraId="3A670F05" w14:textId="77777777" w:rsidR="006F0A11" w:rsidRDefault="006F0A11"/>
    <w:sectPr w:rsidR="006F0A11">
      <w:type w:val="continuous"/>
      <w:pgSz w:w="11910" w:h="16840"/>
      <w:pgMar w:top="80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1BF"/>
    <w:rsid w:val="0005575A"/>
    <w:rsid w:val="003A6923"/>
    <w:rsid w:val="006F0A11"/>
    <w:rsid w:val="009E5BBD"/>
    <w:rsid w:val="00B13BCB"/>
    <w:rsid w:val="00B8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14BF"/>
  <w15:docId w15:val="{8C370946-5EFB-402C-86F8-47B01020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0"/>
    <w:qFormat/>
    <w:pPr>
      <w:spacing w:before="33"/>
      <w:ind w:left="3122" w:right="3263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3</cp:revision>
  <dcterms:created xsi:type="dcterms:W3CDTF">2026-02-19T17:17:00Z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