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085C" w14:textId="39201276" w:rsidR="0044071F" w:rsidRDefault="00C93D38">
      <w:r>
        <w:t>Module 6 Journal</w:t>
      </w:r>
    </w:p>
    <w:p w14:paraId="71830B76" w14:textId="40888607" w:rsidR="00C93D38" w:rsidRDefault="00C93D38">
      <w:r>
        <w:t>CS-250</w:t>
      </w:r>
    </w:p>
    <w:p w14:paraId="70E0F475" w14:textId="41936186" w:rsidR="00C93D38" w:rsidRDefault="00C93D38">
      <w:r>
        <w:t>Kaitlyn OConnell</w:t>
      </w:r>
    </w:p>
    <w:p w14:paraId="04CD92D6" w14:textId="554E0865" w:rsidR="00C93D38" w:rsidRDefault="00C93D38">
      <w:r>
        <w:t>2026-08-11</w:t>
      </w:r>
    </w:p>
    <w:p w14:paraId="2CE2646C" w14:textId="37B0BC71" w:rsidR="00C93D38" w:rsidRDefault="00C93D38" w:rsidP="00C93D38">
      <w:pPr>
        <w:jc w:val="center"/>
        <w:rPr>
          <w:b/>
          <w:bCs/>
          <w:sz w:val="28"/>
          <w:szCs w:val="28"/>
        </w:rPr>
      </w:pPr>
      <w:r>
        <w:rPr>
          <w:b/>
          <w:bCs/>
          <w:sz w:val="28"/>
          <w:szCs w:val="28"/>
        </w:rPr>
        <w:t>Communication</w:t>
      </w:r>
    </w:p>
    <w:p w14:paraId="497219CB" w14:textId="0B8F0E9B" w:rsidR="003443BA" w:rsidRPr="003443BA" w:rsidRDefault="003443BA" w:rsidP="003443BA">
      <w:r w:rsidRPr="003443BA">
        <w:t xml:space="preserve">Common communication practices used to create transparency within a team begin with Scrum framework practices such as daily standups. </w:t>
      </w:r>
      <w:r w:rsidR="00040739">
        <w:t>Similar regularly cadenced calls</w:t>
      </w:r>
      <w:r w:rsidRPr="003443BA">
        <w:t xml:space="preserve"> include planning, grooming, lessons learned, and demos. These meetings provide opportunities to discuss current work, upcoming work, requirements, and anything preventing progress. </w:t>
      </w:r>
      <w:r w:rsidR="00E12F32">
        <w:t xml:space="preserve">Visual and interactive </w:t>
      </w:r>
      <w:r w:rsidRPr="003443BA">
        <w:t xml:space="preserve">tools such as sticky boards, Confluence, or Jira for real-time updates, along with live meetings or email </w:t>
      </w:r>
      <w:r w:rsidR="00E12F32">
        <w:t xml:space="preserve">are also useful for continuous </w:t>
      </w:r>
      <w:r w:rsidR="00D02835">
        <w:t>real-time communication</w:t>
      </w:r>
      <w:r w:rsidRPr="003443BA">
        <w:t xml:space="preserve">. </w:t>
      </w:r>
      <w:r w:rsidR="004C3C61">
        <w:t xml:space="preserve">Communication is important to ensure the team is collaborating in real-time and </w:t>
      </w:r>
      <w:r w:rsidR="00AD711A">
        <w:t xml:space="preserve">has </w:t>
      </w:r>
      <w:r w:rsidR="003E2065">
        <w:t xml:space="preserve">a mutual understanding of the overall work. </w:t>
      </w:r>
    </w:p>
    <w:p w14:paraId="39544C93" w14:textId="707DF1AC" w:rsidR="003443BA" w:rsidRPr="003443BA" w:rsidRDefault="003443BA" w:rsidP="003443BA">
      <w:r w:rsidRPr="003443BA">
        <w:t>Information radiators are useful in communicating with the Scrum Team because they provide rapid information in a short amount of time. They create transparency and support collaboration and partnership by allowing the team to quickly see what is planned, in progress, blocked, or completed. This can be done through a physical sticky board or a digital tool such as Jira or Azure Boards. Having this information available allows the team to quickly understand where the work stands without constantly asking for updates. Planning helps the team understand upcoming work, grooming helps clarify requirements, demos allow stakeholders to see completed work</w:t>
      </w:r>
      <w:r w:rsidR="00D2530D">
        <w:t xml:space="preserve"> and change the requirements as necessary</w:t>
      </w:r>
      <w:r w:rsidRPr="003443BA">
        <w:t>, and lessons learned provide an opportunity to discuss what worked and what could be improved (Schwaber &amp; Sutherland, 2020).</w:t>
      </w:r>
    </w:p>
    <w:p w14:paraId="720A7658" w14:textId="18C91C5E" w:rsidR="003443BA" w:rsidRPr="003443BA" w:rsidRDefault="003443BA" w:rsidP="003443BA">
      <w:r w:rsidRPr="003443BA">
        <w:t xml:space="preserve">In </w:t>
      </w:r>
      <w:r w:rsidR="004F3252">
        <w:t>regard</w:t>
      </w:r>
      <w:r w:rsidR="000958DB">
        <w:t xml:space="preserve"> to the ongoing travel </w:t>
      </w:r>
      <w:r w:rsidR="004F3252">
        <w:t>assignment</w:t>
      </w:r>
      <w:r w:rsidRPr="003443BA">
        <w:t>, there were touchpoints between the Product Owner and stakeholders, as well as touchpoints between the Product Owner and testing teams. These touchpoints helped make sure requirements were understood and that the testing teams knew what was expected. There was also a daily standup where the Scrum Master tracked progress and delivery. The Scrum Master also held the team accountable for the work that was planned.</w:t>
      </w:r>
    </w:p>
    <w:p w14:paraId="166B1119" w14:textId="13217682" w:rsidR="003443BA" w:rsidRPr="003443BA" w:rsidRDefault="003443BA" w:rsidP="003443BA">
      <w:r w:rsidRPr="003443BA">
        <w:t>The communication between the</w:t>
      </w:r>
      <w:r w:rsidR="00E26F8F">
        <w:t xml:space="preserve"> scrum team</w:t>
      </w:r>
      <w:r w:rsidRPr="003443BA">
        <w:t xml:space="preserve"> roles was effective because it happened throughout the </w:t>
      </w:r>
      <w:r w:rsidR="004D3020">
        <w:t>iteration</w:t>
      </w:r>
      <w:r w:rsidRPr="003443BA">
        <w:t>. The Product Owner could communicate stakeholder needs, the development team could raise questions or issues, and the testing team could understand what was being delivered. This helps prevent requirements from being misunderstood. If a requirement needs clarification, it is much easier to address it while the story is being developed than after the work has already moved to testing. The Scrum Master also needs to make sure issues identified by the team are addressed and do not continue from one Sprint to the next.</w:t>
      </w:r>
    </w:p>
    <w:p w14:paraId="247B9AC4" w14:textId="49AE87E0" w:rsidR="003443BA" w:rsidRPr="003443BA" w:rsidRDefault="003443BA" w:rsidP="003443BA">
      <w:r w:rsidRPr="003443BA">
        <w:t>Jira, Azure Boards, Monday.com, and other Agile project-management tools provide a way for continuous documentation and tracking. These tools are used to manage the work</w:t>
      </w:r>
      <w:r w:rsidR="00982187">
        <w:t>, and ensure clear documentation</w:t>
      </w:r>
      <w:r w:rsidRPr="003443BA">
        <w:t>. They allow the team to document requirements, create stories and tasks, assign work, track progress, and update statuses in real time. One of the biggest benefits is the ability to engage with everyone involved and provide visibility into the current status of the work. Jira, for example, allows teams to track work items and provide real-time visibility into progress and updates (Atlassian, 2024).</w:t>
      </w:r>
    </w:p>
    <w:p w14:paraId="34ED0AE6" w14:textId="77777777" w:rsidR="003443BA" w:rsidRPr="003443BA" w:rsidRDefault="003443BA" w:rsidP="003443BA">
      <w:r w:rsidRPr="003443BA">
        <w:lastRenderedPageBreak/>
        <w:t>Agile tools can also support an enterprise-level standard of reporting. At the team level, the tool can show individual stories and tasks, while information can also be rolled up to provide leadership with visibility into progress, priorities, risks, and delivery. SAFe practices can support enterprise collaboration by providing a common structure for coordinating work across multiple Agile teams. This becomes important when multiple teams are working on different parts of the same product or solution (Scaled Agile, 2025).</w:t>
      </w:r>
    </w:p>
    <w:p w14:paraId="0508046C" w14:textId="77777777" w:rsidR="003443BA" w:rsidRPr="003443BA" w:rsidRDefault="003443BA" w:rsidP="003443BA">
      <w:r w:rsidRPr="003443BA">
        <w:rPr>
          <w:b/>
          <w:bCs/>
        </w:rPr>
        <w:t>References</w:t>
      </w:r>
    </w:p>
    <w:p w14:paraId="1F9E43D5" w14:textId="77777777" w:rsidR="003443BA" w:rsidRPr="003443BA" w:rsidRDefault="003443BA" w:rsidP="003443BA">
      <w:r w:rsidRPr="003443BA">
        <w:t xml:space="preserve">Atlassian. (2024). </w:t>
      </w:r>
      <w:r w:rsidRPr="003443BA">
        <w:rPr>
          <w:i/>
          <w:iCs/>
        </w:rPr>
        <w:t>Jira: Project management software</w:t>
      </w:r>
      <w:r w:rsidRPr="003443BA">
        <w:t xml:space="preserve">. </w:t>
      </w:r>
      <w:hyperlink r:id="rId4" w:history="1">
        <w:r w:rsidRPr="003443BA">
          <w:rPr>
            <w:rStyle w:val="Hyperlink"/>
          </w:rPr>
          <w:t>https://www.atlassian.com/software/jira</w:t>
        </w:r>
      </w:hyperlink>
    </w:p>
    <w:p w14:paraId="159CF662" w14:textId="77777777" w:rsidR="003443BA" w:rsidRPr="003443BA" w:rsidRDefault="003443BA" w:rsidP="003443BA">
      <w:r w:rsidRPr="003443BA">
        <w:t xml:space="preserve">Scaled Agile. (2025). </w:t>
      </w:r>
      <w:r w:rsidRPr="003443BA">
        <w:rPr>
          <w:i/>
          <w:iCs/>
        </w:rPr>
        <w:t>Team and technical agility</w:t>
      </w:r>
      <w:r w:rsidRPr="003443BA">
        <w:t xml:space="preserve">. Scaled Agile Framework. </w:t>
      </w:r>
      <w:hyperlink r:id="rId5" w:history="1">
        <w:r w:rsidRPr="003443BA">
          <w:rPr>
            <w:rStyle w:val="Hyperlink"/>
          </w:rPr>
          <w:t>https://framework.scaledagile.com/team-and-technical-agility-discipline</w:t>
        </w:r>
      </w:hyperlink>
    </w:p>
    <w:p w14:paraId="41A4C353" w14:textId="77777777" w:rsidR="003443BA" w:rsidRPr="003443BA" w:rsidRDefault="003443BA" w:rsidP="003443BA">
      <w:r w:rsidRPr="003443BA">
        <w:t xml:space="preserve">Schwaber, K., &amp; Sutherland, J. (2020). </w:t>
      </w:r>
      <w:r w:rsidRPr="003443BA">
        <w:rPr>
          <w:i/>
          <w:iCs/>
        </w:rPr>
        <w:t>The Scrum Guide: The definitive guide to Scrum: The rules of the game</w:t>
      </w:r>
      <w:r w:rsidRPr="003443BA">
        <w:t xml:space="preserve">. Scrum.org. </w:t>
      </w:r>
      <w:hyperlink r:id="rId6" w:history="1">
        <w:r w:rsidRPr="003443BA">
          <w:rPr>
            <w:rStyle w:val="Hyperlink"/>
          </w:rPr>
          <w:t>https://scrumguides.org/scrum-guide.html</w:t>
        </w:r>
      </w:hyperlink>
    </w:p>
    <w:p w14:paraId="3E4481D0" w14:textId="66E69DDD" w:rsidR="004F2DD0" w:rsidRPr="00C93D38" w:rsidRDefault="004F2DD0" w:rsidP="00C93D38">
      <w:r>
        <w:t xml:space="preserve"> </w:t>
      </w:r>
    </w:p>
    <w:sectPr w:rsidR="004F2DD0" w:rsidRPr="00C93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38"/>
    <w:rsid w:val="00040739"/>
    <w:rsid w:val="000958DB"/>
    <w:rsid w:val="000B34D6"/>
    <w:rsid w:val="002D18A7"/>
    <w:rsid w:val="003202AD"/>
    <w:rsid w:val="003443BA"/>
    <w:rsid w:val="003E2065"/>
    <w:rsid w:val="00413ED4"/>
    <w:rsid w:val="0044071F"/>
    <w:rsid w:val="00446D6D"/>
    <w:rsid w:val="004C3C61"/>
    <w:rsid w:val="004D3020"/>
    <w:rsid w:val="004F2DD0"/>
    <w:rsid w:val="004F3252"/>
    <w:rsid w:val="005B6FDE"/>
    <w:rsid w:val="00636A6B"/>
    <w:rsid w:val="006818F6"/>
    <w:rsid w:val="006D3D4B"/>
    <w:rsid w:val="00760965"/>
    <w:rsid w:val="00955436"/>
    <w:rsid w:val="00982187"/>
    <w:rsid w:val="00AD711A"/>
    <w:rsid w:val="00C11373"/>
    <w:rsid w:val="00C93D38"/>
    <w:rsid w:val="00D02835"/>
    <w:rsid w:val="00D2530D"/>
    <w:rsid w:val="00DF3045"/>
    <w:rsid w:val="00E12F32"/>
    <w:rsid w:val="00E145BA"/>
    <w:rsid w:val="00E26F8F"/>
    <w:rsid w:val="00E362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5653"/>
  <w15:chartTrackingRefBased/>
  <w15:docId w15:val="{F0A9FADF-63E2-4AF5-AD97-BE99A3F1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D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D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D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D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D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D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D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D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D38"/>
    <w:rPr>
      <w:rFonts w:eastAsiaTheme="majorEastAsia" w:cstheme="majorBidi"/>
      <w:color w:val="272727" w:themeColor="text1" w:themeTint="D8"/>
    </w:rPr>
  </w:style>
  <w:style w:type="paragraph" w:styleId="Title">
    <w:name w:val="Title"/>
    <w:basedOn w:val="Normal"/>
    <w:next w:val="Normal"/>
    <w:link w:val="TitleChar"/>
    <w:uiPriority w:val="10"/>
    <w:qFormat/>
    <w:rsid w:val="00C93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D38"/>
    <w:pPr>
      <w:spacing w:before="160"/>
      <w:jc w:val="center"/>
    </w:pPr>
    <w:rPr>
      <w:i/>
      <w:iCs/>
      <w:color w:val="404040" w:themeColor="text1" w:themeTint="BF"/>
    </w:rPr>
  </w:style>
  <w:style w:type="character" w:customStyle="1" w:styleId="QuoteChar">
    <w:name w:val="Quote Char"/>
    <w:basedOn w:val="DefaultParagraphFont"/>
    <w:link w:val="Quote"/>
    <w:uiPriority w:val="29"/>
    <w:rsid w:val="00C93D38"/>
    <w:rPr>
      <w:i/>
      <w:iCs/>
      <w:color w:val="404040" w:themeColor="text1" w:themeTint="BF"/>
    </w:rPr>
  </w:style>
  <w:style w:type="paragraph" w:styleId="ListParagraph">
    <w:name w:val="List Paragraph"/>
    <w:basedOn w:val="Normal"/>
    <w:uiPriority w:val="34"/>
    <w:qFormat/>
    <w:rsid w:val="00C93D38"/>
    <w:pPr>
      <w:ind w:left="720"/>
      <w:contextualSpacing/>
    </w:pPr>
  </w:style>
  <w:style w:type="character" w:styleId="IntenseEmphasis">
    <w:name w:val="Intense Emphasis"/>
    <w:basedOn w:val="DefaultParagraphFont"/>
    <w:uiPriority w:val="21"/>
    <w:qFormat/>
    <w:rsid w:val="00C93D38"/>
    <w:rPr>
      <w:i/>
      <w:iCs/>
      <w:color w:val="2F5496" w:themeColor="accent1" w:themeShade="BF"/>
    </w:rPr>
  </w:style>
  <w:style w:type="paragraph" w:styleId="IntenseQuote">
    <w:name w:val="Intense Quote"/>
    <w:basedOn w:val="Normal"/>
    <w:next w:val="Normal"/>
    <w:link w:val="IntenseQuoteChar"/>
    <w:uiPriority w:val="30"/>
    <w:qFormat/>
    <w:rsid w:val="00C93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D38"/>
    <w:rPr>
      <w:i/>
      <w:iCs/>
      <w:color w:val="2F5496" w:themeColor="accent1" w:themeShade="BF"/>
    </w:rPr>
  </w:style>
  <w:style w:type="character" w:styleId="IntenseReference">
    <w:name w:val="Intense Reference"/>
    <w:basedOn w:val="DefaultParagraphFont"/>
    <w:uiPriority w:val="32"/>
    <w:qFormat/>
    <w:rsid w:val="00C93D38"/>
    <w:rPr>
      <w:b/>
      <w:bCs/>
      <w:smallCaps/>
      <w:color w:val="2F5496" w:themeColor="accent1" w:themeShade="BF"/>
      <w:spacing w:val="5"/>
    </w:rPr>
  </w:style>
  <w:style w:type="paragraph" w:styleId="Date">
    <w:name w:val="Date"/>
    <w:basedOn w:val="Normal"/>
    <w:next w:val="Normal"/>
    <w:link w:val="DateChar"/>
    <w:uiPriority w:val="99"/>
    <w:semiHidden/>
    <w:unhideWhenUsed/>
    <w:rsid w:val="00C93D38"/>
  </w:style>
  <w:style w:type="character" w:customStyle="1" w:styleId="DateChar">
    <w:name w:val="Date Char"/>
    <w:basedOn w:val="DefaultParagraphFont"/>
    <w:link w:val="Date"/>
    <w:uiPriority w:val="99"/>
    <w:semiHidden/>
    <w:rsid w:val="00C93D38"/>
  </w:style>
  <w:style w:type="character" w:styleId="Hyperlink">
    <w:name w:val="Hyperlink"/>
    <w:basedOn w:val="DefaultParagraphFont"/>
    <w:uiPriority w:val="99"/>
    <w:unhideWhenUsed/>
    <w:rsid w:val="003443BA"/>
    <w:rPr>
      <w:color w:val="0563C1" w:themeColor="hyperlink"/>
      <w:u w:val="single"/>
    </w:rPr>
  </w:style>
  <w:style w:type="character" w:styleId="UnresolvedMention">
    <w:name w:val="Unresolved Mention"/>
    <w:basedOn w:val="DefaultParagraphFont"/>
    <w:uiPriority w:val="99"/>
    <w:semiHidden/>
    <w:unhideWhenUsed/>
    <w:rsid w:val="00344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crumguides.org/scrum-guide.html" TargetMode="External"/><Relationship Id="rId5" Type="http://schemas.openxmlformats.org/officeDocument/2006/relationships/hyperlink" Target="https://framework.scaledagile.com/team-and-technical-agility-discipline" TargetMode="External"/><Relationship Id="rId4" Type="http://schemas.openxmlformats.org/officeDocument/2006/relationships/hyperlink" Target="https://www.atlassian.com/software/ji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69</TotalTime>
  <Pages>2</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28</cp:revision>
  <dcterms:created xsi:type="dcterms:W3CDTF">2026-08-12T01:32:00Z</dcterms:created>
  <dcterms:modified xsi:type="dcterms:W3CDTF">2026-08-12T02:41:00Z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e2c4bbf5-0f87-4bba-aff1-856445d3a123</vt:lpwstr>
  </property>
</Properties>
</file>