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7A" w:rsidRDefault="00936ED4" w:rsidP="0004077A">
      <w:pPr>
        <w:pStyle w:val="Heading5"/>
        <w:spacing w:before="44"/>
        <w:ind w:left="115"/>
        <w:contextualSpacing/>
        <w:rPr>
          <w:color w:val="0079C1"/>
        </w:rPr>
      </w:pPr>
      <w:r w:rsidRPr="00936ED4">
        <w:rPr>
          <w:rFonts w:asciiTheme="minorHAnsi" w:hAnsiTheme="minorHAnsi" w:cs="Arial"/>
          <w:b/>
          <w:bCs/>
          <w:i/>
          <w:noProof/>
          <w:color w:val="009A66"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5A93F" wp14:editId="190AB7E5">
                <wp:simplePos x="0" y="0"/>
                <wp:positionH relativeFrom="column">
                  <wp:posOffset>-962025</wp:posOffset>
                </wp:positionH>
                <wp:positionV relativeFrom="paragraph">
                  <wp:posOffset>-862965</wp:posOffset>
                </wp:positionV>
                <wp:extent cx="3709670" cy="1471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709670" cy="147193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6ED4" w:rsidRPr="00F31F8C" w:rsidRDefault="00936ED4" w:rsidP="00936ED4">
                            <w:pPr>
                              <w:ind w:left="-720" w:right="-193"/>
                              <w:contextualSpacing/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r w:rsidRPr="00F31F8C"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>Guiding Goals</w:t>
                            </w:r>
                          </w:p>
                          <w:p w:rsidR="00936ED4" w:rsidRPr="00936ED4" w:rsidRDefault="00936ED4" w:rsidP="00936ED4">
                            <w:pPr>
                              <w:ind w:left="-720" w:right="-193"/>
                              <w:contextualSpacing/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ab/>
                            </w:r>
                            <w:r w:rsidRPr="00936ED4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For Safe and Healthy Home</w:t>
                            </w:r>
                            <w:r w:rsidR="0023587A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5.75pt;margin-top:-67.95pt;width:292.1pt;height:1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936ED4" w:rsidRPr="00F31F8C" w:rsidRDefault="00936ED4" w:rsidP="00936ED4">
                      <w:pPr>
                        <w:ind w:left="-720" w:right="-193"/>
                        <w:contextualSpacing/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r w:rsidRPr="00F31F8C"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>Guiding Goals</w:t>
                      </w:r>
                    </w:p>
                    <w:p w:rsidR="00936ED4" w:rsidRPr="00936ED4" w:rsidRDefault="00936ED4" w:rsidP="00936ED4">
                      <w:pPr>
                        <w:ind w:left="-720" w:right="-193"/>
                        <w:contextualSpacing/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  <w:tab/>
                      </w:r>
                      <w:r w:rsidRPr="00936ED4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For Safe and Healthy Home</w:t>
                      </w:r>
                      <w:r w:rsidR="0023587A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6F2BB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D9625" wp14:editId="14B5EE00">
                <wp:simplePos x="0" y="0"/>
                <wp:positionH relativeFrom="column">
                  <wp:posOffset>-909637</wp:posOffset>
                </wp:positionH>
                <wp:positionV relativeFrom="paragraph">
                  <wp:posOffset>-923925</wp:posOffset>
                </wp:positionV>
                <wp:extent cx="3787775" cy="1547813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47813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36ED4" w:rsidRDefault="00936ED4" w:rsidP="00936ED4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7" style="position:absolute;left:0;text-align:left;margin-left:-71.6pt;margin-top:-72.75pt;width:298.2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47813;0,0;3787775,0;3787775,1289839;3468867,1547813;0,1547813" o:connectangles="0,0,0,0,0,0" textboxrect="0,0,4619625,2333625"/>
                <v:textbox>
                  <w:txbxContent>
                    <w:p w:rsidR="00936ED4" w:rsidRDefault="00936ED4" w:rsidP="00936ED4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04077A" w:rsidRDefault="0004077A" w:rsidP="0004077A">
      <w:pPr>
        <w:pStyle w:val="Heading5"/>
        <w:spacing w:before="44"/>
        <w:ind w:left="115"/>
        <w:contextualSpacing/>
        <w:rPr>
          <w:color w:val="0079C1"/>
        </w:rPr>
      </w:pPr>
    </w:p>
    <w:p w:rsidR="0004077A" w:rsidRDefault="0004077A" w:rsidP="0004077A">
      <w:pPr>
        <w:pStyle w:val="Heading5"/>
        <w:spacing w:before="44"/>
        <w:ind w:left="115"/>
        <w:contextualSpacing/>
        <w:rPr>
          <w:color w:val="0079C1"/>
        </w:rPr>
      </w:pPr>
      <w:bookmarkStart w:id="0" w:name="_GoBack"/>
      <w:bookmarkEnd w:id="0"/>
    </w:p>
    <w:p w:rsidR="00936ED4" w:rsidRDefault="00936ED4" w:rsidP="0004077A">
      <w:pPr>
        <w:pStyle w:val="Heading5"/>
        <w:spacing w:before="44"/>
        <w:ind w:left="115"/>
        <w:contextualSpacing/>
        <w:rPr>
          <w:color w:val="0079C1"/>
        </w:rPr>
      </w:pPr>
    </w:p>
    <w:p w:rsidR="0004077A" w:rsidRPr="007D715D" w:rsidRDefault="0004077A" w:rsidP="00D30524">
      <w:pPr>
        <w:pStyle w:val="Heading5"/>
        <w:tabs>
          <w:tab w:val="left" w:pos="9810"/>
        </w:tabs>
        <w:spacing w:before="44"/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DRY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i/>
        </w:rPr>
      </w:pPr>
      <w:r w:rsidRPr="007D715D">
        <w:rPr>
          <w:i/>
        </w:rPr>
        <w:t>Damp homes provide an environment for</w:t>
      </w:r>
      <w:r w:rsidRPr="007D715D">
        <w:rPr>
          <w:i/>
          <w:w w:val="99"/>
        </w:rPr>
        <w:t xml:space="preserve"> </w:t>
      </w:r>
      <w:r w:rsidRPr="007D715D">
        <w:rPr>
          <w:i/>
        </w:rPr>
        <w:t>dust mites, roaches, rodents and molds. All of these</w:t>
      </w:r>
      <w:r w:rsidRPr="007D715D">
        <w:rPr>
          <w:i/>
          <w:w w:val="99"/>
        </w:rPr>
        <w:t xml:space="preserve"> </w:t>
      </w:r>
      <w:r w:rsidRPr="007D715D">
        <w:rPr>
          <w:rFonts w:cs="Calibri"/>
          <w:i/>
        </w:rPr>
        <w:t xml:space="preserve">are related to asthma. In addition, moisture </w:t>
      </w:r>
      <w:r w:rsidRPr="007D715D">
        <w:rPr>
          <w:i/>
        </w:rPr>
        <w:t>can damage the building materials in home</w:t>
      </w:r>
      <w:r w:rsidR="00936ED4" w:rsidRPr="007D715D">
        <w:rPr>
          <w:i/>
        </w:rPr>
        <w:t>s</w:t>
      </w:r>
      <w:r w:rsidRPr="007D715D">
        <w:rPr>
          <w:i/>
        </w:rPr>
        <w:t>, including</w:t>
      </w:r>
      <w:r w:rsidRPr="007D715D">
        <w:rPr>
          <w:rFonts w:cs="Calibri"/>
          <w:i/>
        </w:rPr>
        <w:t xml:space="preserve"> lead-</w:t>
      </w:r>
      <w:r w:rsidRPr="007D715D">
        <w:rPr>
          <w:i/>
        </w:rPr>
        <w:t>based paints.</w:t>
      </w:r>
    </w:p>
    <w:p w:rsidR="0004077A" w:rsidRPr="00A5055C" w:rsidRDefault="0004077A" w:rsidP="00D30524">
      <w:pPr>
        <w:pStyle w:val="Heading5"/>
        <w:tabs>
          <w:tab w:val="left" w:pos="9810"/>
        </w:tabs>
        <w:ind w:left="0" w:right="720"/>
        <w:contextualSpacing/>
        <w:rPr>
          <w:color w:val="0079C1"/>
          <w:sz w:val="16"/>
          <w:szCs w:val="16"/>
        </w:rPr>
      </w:pPr>
    </w:p>
    <w:p w:rsidR="0004077A" w:rsidRPr="007D715D" w:rsidRDefault="0004077A" w:rsidP="00D30524">
      <w:pPr>
        <w:pStyle w:val="Heading5"/>
        <w:tabs>
          <w:tab w:val="left" w:pos="9810"/>
        </w:tabs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CLEAN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rFonts w:cs="Calibri"/>
          <w:i/>
        </w:rPr>
      </w:pPr>
      <w:r w:rsidRPr="007D715D">
        <w:rPr>
          <w:i/>
        </w:rPr>
        <w:t>Clean homes reduce pest</w:t>
      </w:r>
      <w:r w:rsidRPr="007D715D">
        <w:rPr>
          <w:i/>
          <w:w w:val="99"/>
        </w:rPr>
        <w:t xml:space="preserve"> </w:t>
      </w:r>
      <w:r w:rsidRPr="007D715D">
        <w:rPr>
          <w:rFonts w:cs="Calibri"/>
          <w:i/>
        </w:rPr>
        <w:t>infestation and exposures to contaminants.</w:t>
      </w:r>
    </w:p>
    <w:p w:rsidR="0004077A" w:rsidRPr="00A5055C" w:rsidRDefault="0004077A" w:rsidP="00D30524">
      <w:pPr>
        <w:pStyle w:val="Heading5"/>
        <w:tabs>
          <w:tab w:val="left" w:pos="9810"/>
        </w:tabs>
        <w:ind w:left="0" w:right="720"/>
        <w:contextualSpacing/>
        <w:rPr>
          <w:color w:val="0079C1"/>
          <w:sz w:val="16"/>
          <w:szCs w:val="16"/>
        </w:rPr>
      </w:pPr>
    </w:p>
    <w:p w:rsidR="0004077A" w:rsidRPr="007D715D" w:rsidRDefault="0004077A" w:rsidP="00D30524">
      <w:pPr>
        <w:pStyle w:val="Heading5"/>
        <w:tabs>
          <w:tab w:val="left" w:pos="9810"/>
        </w:tabs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PEST FREE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i/>
        </w:rPr>
      </w:pPr>
      <w:r w:rsidRPr="007D715D">
        <w:rPr>
          <w:i/>
        </w:rPr>
        <w:t>Exposure to pests such as roaches and rodents can trigger an asthma attack.</w:t>
      </w:r>
    </w:p>
    <w:p w:rsidR="0004077A" w:rsidRPr="007D715D" w:rsidRDefault="007D715D" w:rsidP="00D30524">
      <w:pPr>
        <w:pStyle w:val="Heading5"/>
        <w:tabs>
          <w:tab w:val="left" w:pos="9810"/>
        </w:tabs>
        <w:spacing w:before="44"/>
        <w:ind w:left="0" w:right="720"/>
        <w:contextualSpacing/>
        <w:rPr>
          <w:color w:val="0079C1"/>
        </w:rPr>
      </w:pPr>
      <w:r>
        <w:rPr>
          <w:rFonts w:cs="Arial"/>
          <w:noProof/>
          <w:color w:val="0079C1"/>
          <w:sz w:val="24"/>
          <w:szCs w:val="24"/>
        </w:rPr>
        <w:drawing>
          <wp:anchor distT="91440" distB="91440" distL="182880" distR="182880" simplePos="0" relativeHeight="251662336" behindDoc="1" locked="0" layoutInCell="1" allowOverlap="1" wp14:anchorId="7A46D3DC" wp14:editId="0A3A95C3">
            <wp:simplePos x="0" y="0"/>
            <wp:positionH relativeFrom="column">
              <wp:posOffset>54610</wp:posOffset>
            </wp:positionH>
            <wp:positionV relativeFrom="paragraph">
              <wp:posOffset>205105</wp:posOffset>
            </wp:positionV>
            <wp:extent cx="3187065" cy="3046095"/>
            <wp:effectExtent l="0" t="0" r="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7A" w:rsidRPr="007D715D" w:rsidRDefault="0004077A" w:rsidP="00D30524">
      <w:pPr>
        <w:pStyle w:val="Heading5"/>
        <w:tabs>
          <w:tab w:val="left" w:pos="9810"/>
        </w:tabs>
        <w:spacing w:before="44"/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SAFE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rFonts w:cs="Calibri"/>
          <w:i/>
        </w:rPr>
      </w:pPr>
      <w:r w:rsidRPr="007D715D">
        <w:rPr>
          <w:i/>
        </w:rPr>
        <w:t xml:space="preserve">Injuries such as falls, burns and poisonings occur </w:t>
      </w:r>
      <w:r w:rsidRPr="007D715D">
        <w:rPr>
          <w:rFonts w:cs="Calibri"/>
          <w:i/>
        </w:rPr>
        <w:t>most often in the home, especially with children and seniors.</w:t>
      </w:r>
    </w:p>
    <w:p w:rsidR="0004077A" w:rsidRPr="00A5055C" w:rsidRDefault="0004077A" w:rsidP="00D30524">
      <w:pPr>
        <w:pStyle w:val="Heading5"/>
        <w:tabs>
          <w:tab w:val="left" w:pos="5400"/>
          <w:tab w:val="left" w:pos="9810"/>
        </w:tabs>
        <w:ind w:left="0" w:right="720"/>
        <w:contextualSpacing/>
        <w:rPr>
          <w:color w:val="0079C1"/>
          <w:sz w:val="16"/>
          <w:szCs w:val="16"/>
        </w:rPr>
      </w:pPr>
    </w:p>
    <w:p w:rsidR="0004077A" w:rsidRPr="007D715D" w:rsidRDefault="0004077A" w:rsidP="00D30524">
      <w:pPr>
        <w:pStyle w:val="Heading5"/>
        <w:tabs>
          <w:tab w:val="left" w:pos="5400"/>
          <w:tab w:val="left" w:pos="9810"/>
        </w:tabs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CONTAMINANT FREE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rFonts w:cs="Calibri"/>
          <w:i/>
        </w:rPr>
      </w:pPr>
      <w:r w:rsidRPr="007D715D">
        <w:rPr>
          <w:i/>
        </w:rPr>
        <w:t xml:space="preserve">Levels of contaminants such as lead, radon, carbon monoxide, </w:t>
      </w:r>
      <w:r w:rsidR="00A5055C">
        <w:rPr>
          <w:i/>
        </w:rPr>
        <w:t xml:space="preserve">asbestos, </w:t>
      </w:r>
      <w:r w:rsidRPr="007D715D">
        <w:rPr>
          <w:i/>
        </w:rPr>
        <w:t xml:space="preserve">secondhand smoke and other chemicals </w:t>
      </w:r>
      <w:r w:rsidRPr="007D715D">
        <w:rPr>
          <w:rFonts w:cs="Calibri"/>
          <w:i/>
        </w:rPr>
        <w:t>are often much higher indoors.</w:t>
      </w:r>
    </w:p>
    <w:p w:rsidR="0004077A" w:rsidRPr="00A5055C" w:rsidRDefault="0004077A" w:rsidP="00D30524">
      <w:pPr>
        <w:pStyle w:val="Heading5"/>
        <w:tabs>
          <w:tab w:val="left" w:pos="9810"/>
        </w:tabs>
        <w:ind w:left="0" w:right="720"/>
        <w:contextualSpacing/>
        <w:rPr>
          <w:color w:val="0079C1"/>
          <w:sz w:val="16"/>
          <w:szCs w:val="16"/>
        </w:rPr>
      </w:pPr>
    </w:p>
    <w:p w:rsidR="0004077A" w:rsidRPr="007D715D" w:rsidRDefault="0004077A" w:rsidP="00D30524">
      <w:pPr>
        <w:pStyle w:val="Heading5"/>
        <w:tabs>
          <w:tab w:val="left" w:pos="9810"/>
        </w:tabs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WELL VENTILATED</w:t>
      </w:r>
    </w:p>
    <w:p w:rsidR="0004077A" w:rsidRPr="007D715D" w:rsidRDefault="0004077A" w:rsidP="00D30524">
      <w:pPr>
        <w:pStyle w:val="BodyText"/>
        <w:tabs>
          <w:tab w:val="left" w:pos="9810"/>
        </w:tabs>
        <w:spacing w:before="82"/>
        <w:ind w:left="0" w:right="720"/>
        <w:contextualSpacing/>
        <w:rPr>
          <w:i/>
        </w:rPr>
      </w:pPr>
      <w:r w:rsidRPr="007D715D">
        <w:rPr>
          <w:i/>
        </w:rPr>
        <w:t>Having a good fresh air supply in homes is important</w:t>
      </w:r>
      <w:r w:rsidRPr="007D715D">
        <w:rPr>
          <w:i/>
          <w:w w:val="99"/>
        </w:rPr>
        <w:t xml:space="preserve"> </w:t>
      </w:r>
      <w:r w:rsidRPr="007D715D">
        <w:rPr>
          <w:i/>
        </w:rPr>
        <w:t>to reduce e</w:t>
      </w:r>
      <w:r w:rsidR="00A5055C">
        <w:rPr>
          <w:i/>
        </w:rPr>
        <w:t>xposure to indoor air pollutants and increase respiratory health</w:t>
      </w:r>
      <w:r w:rsidRPr="007D715D">
        <w:rPr>
          <w:i/>
        </w:rPr>
        <w:t>.</w:t>
      </w:r>
    </w:p>
    <w:p w:rsidR="0004077A" w:rsidRDefault="0004077A" w:rsidP="00D30524">
      <w:pPr>
        <w:pStyle w:val="Heading5"/>
        <w:tabs>
          <w:tab w:val="left" w:pos="9810"/>
        </w:tabs>
        <w:ind w:left="0" w:right="720"/>
        <w:contextualSpacing/>
        <w:rPr>
          <w:color w:val="0079C1"/>
        </w:rPr>
      </w:pPr>
    </w:p>
    <w:p w:rsidR="0004077A" w:rsidRPr="007D715D" w:rsidRDefault="0004077A" w:rsidP="00D30524">
      <w:pPr>
        <w:pStyle w:val="Heading5"/>
        <w:tabs>
          <w:tab w:val="left" w:pos="9810"/>
        </w:tabs>
        <w:ind w:left="0" w:right="720"/>
        <w:contextualSpacing/>
      </w:pPr>
      <w:r w:rsidRPr="007D715D">
        <w:rPr>
          <w:color w:val="0079C1"/>
        </w:rPr>
        <w:t xml:space="preserve">Keep it </w:t>
      </w:r>
      <w:r w:rsidRPr="007D715D">
        <w:rPr>
          <w:rFonts w:ascii="Arial Black" w:hAnsi="Arial Black"/>
          <w:color w:val="0079C1"/>
        </w:rPr>
        <w:t>WELL MAINTAINED</w:t>
      </w:r>
    </w:p>
    <w:p w:rsidR="0004077A" w:rsidRPr="007D715D" w:rsidRDefault="0004077A" w:rsidP="00D30524">
      <w:pPr>
        <w:tabs>
          <w:tab w:val="left" w:pos="9810"/>
        </w:tabs>
        <w:spacing w:line="240" w:lineRule="auto"/>
        <w:ind w:right="720"/>
        <w:contextualSpacing/>
        <w:rPr>
          <w:i/>
          <w:sz w:val="24"/>
          <w:szCs w:val="24"/>
        </w:rPr>
      </w:pPr>
      <w:r w:rsidRPr="007D715D">
        <w:rPr>
          <w:i/>
          <w:sz w:val="24"/>
          <w:szCs w:val="24"/>
        </w:rPr>
        <w:t>Poorly maintained homes are at risk for moisture, pest problems, and injury hazards.</w:t>
      </w:r>
      <w:r w:rsidR="00A5055C">
        <w:rPr>
          <w:i/>
          <w:sz w:val="24"/>
          <w:szCs w:val="24"/>
        </w:rPr>
        <w:t xml:space="preserve"> Deteriorated lead-based paint is the primary cause of lead poisoning. </w:t>
      </w:r>
    </w:p>
    <w:p w:rsidR="0004077A" w:rsidRPr="00A5055C" w:rsidRDefault="0004077A" w:rsidP="00D30524">
      <w:pPr>
        <w:tabs>
          <w:tab w:val="left" w:pos="9810"/>
        </w:tabs>
        <w:spacing w:line="240" w:lineRule="auto"/>
        <w:ind w:right="720"/>
        <w:contextualSpacing/>
        <w:rPr>
          <w:rFonts w:ascii="Arial" w:hAnsi="Arial" w:cs="Arial"/>
          <w:color w:val="0079C1"/>
          <w:sz w:val="16"/>
          <w:szCs w:val="16"/>
        </w:rPr>
      </w:pPr>
    </w:p>
    <w:p w:rsidR="0004077A" w:rsidRPr="007D715D" w:rsidRDefault="0004077A" w:rsidP="00D30524">
      <w:pPr>
        <w:tabs>
          <w:tab w:val="left" w:pos="9810"/>
        </w:tabs>
        <w:spacing w:line="240" w:lineRule="auto"/>
        <w:ind w:right="720"/>
        <w:contextualSpacing/>
        <w:rPr>
          <w:rFonts w:ascii="Arial Black" w:hAnsi="Arial Black" w:cs="Arial"/>
          <w:color w:val="0079C1"/>
          <w:sz w:val="26"/>
          <w:szCs w:val="26"/>
        </w:rPr>
      </w:pPr>
      <w:r w:rsidRPr="007D715D">
        <w:rPr>
          <w:rFonts w:ascii="Arial" w:hAnsi="Arial" w:cs="Arial"/>
          <w:color w:val="0079C1"/>
          <w:sz w:val="26"/>
          <w:szCs w:val="26"/>
        </w:rPr>
        <w:t xml:space="preserve">Keep it </w:t>
      </w:r>
      <w:r w:rsidR="0023587A" w:rsidRPr="0023587A">
        <w:rPr>
          <w:rFonts w:ascii="Arial Black" w:hAnsi="Arial Black" w:cs="Arial"/>
          <w:color w:val="0079C1"/>
          <w:sz w:val="26"/>
          <w:szCs w:val="26"/>
        </w:rPr>
        <w:t>TEMPERATURE CONTROLLED</w:t>
      </w:r>
      <w:r w:rsidR="0023587A">
        <w:rPr>
          <w:rFonts w:ascii="Arial" w:hAnsi="Arial" w:cs="Arial"/>
          <w:color w:val="0079C1"/>
          <w:sz w:val="26"/>
          <w:szCs w:val="26"/>
        </w:rPr>
        <w:t xml:space="preserve"> </w:t>
      </w:r>
    </w:p>
    <w:p w:rsidR="00B61751" w:rsidRDefault="0004077A" w:rsidP="00D30524">
      <w:pPr>
        <w:tabs>
          <w:tab w:val="left" w:pos="9810"/>
        </w:tabs>
        <w:autoSpaceDE w:val="0"/>
        <w:autoSpaceDN w:val="0"/>
        <w:adjustRightInd w:val="0"/>
        <w:spacing w:line="240" w:lineRule="auto"/>
        <w:ind w:right="720"/>
        <w:contextualSpacing/>
        <w:rPr>
          <w:rFonts w:ascii="Calibri" w:hAnsi="Calibri" w:cs="Calibri"/>
          <w:i/>
          <w:sz w:val="24"/>
          <w:szCs w:val="24"/>
        </w:rPr>
      </w:pPr>
      <w:r w:rsidRPr="007D715D">
        <w:rPr>
          <w:rFonts w:cs="Arial"/>
          <w:i/>
          <w:color w:val="000000" w:themeColor="text1"/>
          <w:sz w:val="24"/>
          <w:szCs w:val="24"/>
        </w:rPr>
        <w:t xml:space="preserve">Homes that do not have </w:t>
      </w:r>
      <w:r w:rsidR="00696521">
        <w:rPr>
          <w:rFonts w:cs="Arial"/>
          <w:i/>
          <w:color w:val="000000" w:themeColor="text1"/>
          <w:sz w:val="24"/>
          <w:szCs w:val="24"/>
        </w:rPr>
        <w:t>balanced and consistent</w:t>
      </w:r>
      <w:r w:rsidR="000F6AB3">
        <w:rPr>
          <w:rFonts w:cs="Arial"/>
          <w:i/>
          <w:color w:val="000000" w:themeColor="text1"/>
          <w:sz w:val="24"/>
          <w:szCs w:val="24"/>
        </w:rPr>
        <w:t xml:space="preserve"> </w:t>
      </w:r>
      <w:r w:rsidRPr="007D715D">
        <w:rPr>
          <w:rFonts w:cs="Arial"/>
          <w:i/>
          <w:color w:val="000000" w:themeColor="text1"/>
          <w:sz w:val="24"/>
          <w:szCs w:val="24"/>
        </w:rPr>
        <w:t>temperatures may place fami</w:t>
      </w:r>
      <w:r w:rsidR="00936ED4" w:rsidRPr="007D715D">
        <w:rPr>
          <w:rFonts w:cs="Arial"/>
          <w:i/>
          <w:color w:val="000000" w:themeColor="text1"/>
          <w:sz w:val="24"/>
          <w:szCs w:val="24"/>
        </w:rPr>
        <w:t>lies</w:t>
      </w:r>
      <w:r w:rsidRPr="007D715D">
        <w:rPr>
          <w:rFonts w:cs="Arial"/>
          <w:i/>
          <w:color w:val="000000" w:themeColor="text1"/>
          <w:sz w:val="24"/>
          <w:szCs w:val="24"/>
        </w:rPr>
        <w:t xml:space="preserve"> at increased risk from exposure to extreme cold</w:t>
      </w:r>
      <w:r w:rsidR="00696521">
        <w:rPr>
          <w:rFonts w:cs="Arial"/>
          <w:i/>
          <w:color w:val="000000" w:themeColor="text1"/>
          <w:sz w:val="24"/>
          <w:szCs w:val="24"/>
        </w:rPr>
        <w:t>,</w:t>
      </w:r>
      <w:r w:rsidRPr="007D715D">
        <w:rPr>
          <w:rFonts w:cs="Arial"/>
          <w:i/>
          <w:color w:val="000000" w:themeColor="text1"/>
          <w:sz w:val="24"/>
          <w:szCs w:val="24"/>
        </w:rPr>
        <w:t xml:space="preserve"> heat</w:t>
      </w:r>
      <w:r w:rsidR="00696521">
        <w:rPr>
          <w:rFonts w:cs="Arial"/>
          <w:i/>
          <w:color w:val="000000" w:themeColor="text1"/>
          <w:sz w:val="24"/>
          <w:szCs w:val="24"/>
        </w:rPr>
        <w:t>, and humidity</w:t>
      </w:r>
      <w:r w:rsidRPr="007D715D">
        <w:rPr>
          <w:rFonts w:cs="Arial"/>
          <w:i/>
          <w:color w:val="000000" w:themeColor="text1"/>
          <w:sz w:val="24"/>
          <w:szCs w:val="24"/>
        </w:rPr>
        <w:t>.</w:t>
      </w:r>
      <w:r w:rsidRPr="007D715D">
        <w:rPr>
          <w:rFonts w:ascii="Calibri" w:hAnsi="Calibri" w:cs="Calibri"/>
          <w:sz w:val="24"/>
          <w:szCs w:val="24"/>
        </w:rPr>
        <w:t xml:space="preserve"> </w:t>
      </w:r>
      <w:r w:rsidRPr="007D715D">
        <w:rPr>
          <w:rFonts w:ascii="Calibri" w:hAnsi="Calibri" w:cs="Calibri"/>
          <w:i/>
          <w:sz w:val="24"/>
          <w:szCs w:val="24"/>
        </w:rPr>
        <w:t>Young children, older people and those with chronic medical conditions are at most risk.</w:t>
      </w:r>
    </w:p>
    <w:p w:rsidR="00A5055C" w:rsidRDefault="00A5055C" w:rsidP="00D30524">
      <w:pPr>
        <w:tabs>
          <w:tab w:val="left" w:pos="9810"/>
        </w:tabs>
        <w:autoSpaceDE w:val="0"/>
        <w:autoSpaceDN w:val="0"/>
        <w:adjustRightInd w:val="0"/>
        <w:spacing w:line="240" w:lineRule="auto"/>
        <w:ind w:right="720"/>
        <w:contextualSpacing/>
        <w:rPr>
          <w:rFonts w:ascii="Calibri" w:hAnsi="Calibri" w:cs="Calibri"/>
          <w:i/>
          <w:sz w:val="24"/>
          <w:szCs w:val="24"/>
        </w:rPr>
      </w:pPr>
    </w:p>
    <w:p w:rsidR="00A5055C" w:rsidRDefault="00A5055C" w:rsidP="00D30524">
      <w:pPr>
        <w:tabs>
          <w:tab w:val="left" w:pos="9810"/>
        </w:tabs>
        <w:autoSpaceDE w:val="0"/>
        <w:autoSpaceDN w:val="0"/>
        <w:adjustRightInd w:val="0"/>
        <w:spacing w:line="240" w:lineRule="auto"/>
        <w:ind w:right="720"/>
        <w:contextualSpacing/>
      </w:pPr>
      <w:r>
        <w:rPr>
          <w:rFonts w:ascii="Calibri" w:hAnsi="Calibri" w:cs="Calibri"/>
          <w:i/>
          <w:sz w:val="24"/>
          <w:szCs w:val="24"/>
        </w:rPr>
        <w:t xml:space="preserve">Adapted from the National Center for Healthy Housing at </w:t>
      </w:r>
      <w:hyperlink r:id="rId6" w:history="1">
        <w:r w:rsidRPr="0005296A">
          <w:rPr>
            <w:rStyle w:val="Hyperlink"/>
            <w:rFonts w:ascii="Calibri" w:hAnsi="Calibri" w:cs="Calibri"/>
            <w:i/>
            <w:sz w:val="24"/>
            <w:szCs w:val="24"/>
          </w:rPr>
          <w:t>www.nchh.org</w:t>
        </w:r>
      </w:hyperlink>
      <w:r>
        <w:rPr>
          <w:rFonts w:ascii="Calibri" w:hAnsi="Calibri" w:cs="Calibri"/>
          <w:i/>
          <w:sz w:val="24"/>
          <w:szCs w:val="24"/>
        </w:rPr>
        <w:t xml:space="preserve">  </w:t>
      </w:r>
    </w:p>
    <w:sectPr w:rsidR="00A5055C" w:rsidSect="007D715D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7A"/>
    <w:rsid w:val="0004077A"/>
    <w:rsid w:val="000F6AB3"/>
    <w:rsid w:val="0023587A"/>
    <w:rsid w:val="002C3A63"/>
    <w:rsid w:val="005F26C8"/>
    <w:rsid w:val="00696521"/>
    <w:rsid w:val="007D715D"/>
    <w:rsid w:val="00936ED4"/>
    <w:rsid w:val="00A5055C"/>
    <w:rsid w:val="00B61751"/>
    <w:rsid w:val="00D30524"/>
    <w:rsid w:val="00F31F8C"/>
    <w:rsid w:val="00F518A2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04077A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4077A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4077A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077A"/>
    <w:rPr>
      <w:rFonts w:ascii="Calibri" w:eastAsia="Calibri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04077A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4077A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4077A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077A"/>
    <w:rPr>
      <w:rFonts w:ascii="Calibri" w:eastAsia="Calibri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chh.org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and Urban Development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7</cp:revision>
  <dcterms:created xsi:type="dcterms:W3CDTF">2016-05-19T17:04:00Z</dcterms:created>
  <dcterms:modified xsi:type="dcterms:W3CDTF">2016-05-20T06:53:00Z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248606147</vt:i4>
  </property>
  <property fmtid="{D5CDD505-2E9C-101B-9397-08002B2CF9AE}" pid="3" name="_NewReviewCycle">
    <vt:lpwstr/>
  </property>
  <property fmtid="{D5CDD505-2E9C-101B-9397-08002B2CF9AE}" pid="4" name="_EmailSubject">
    <vt:lpwstr>EDaSaHH Stakeholder Edits</vt:lpwstr>
  </property>
  <property fmtid="{D5CDD505-2E9C-101B-9397-08002B2CF9AE}" pid="5" name="_AuthorEmail">
    <vt:lpwstr>Shannon.E.Steinbauer@hud.gov</vt:lpwstr>
  </property>
  <property fmtid="{D5CDD505-2E9C-101B-9397-08002B2CF9AE}" pid="6" name="_AuthorEmailDisplayName">
    <vt:lpwstr>Steinbauer, Shannon E</vt:lpwstr>
  </property>
  <property fmtid="{D5CDD505-2E9C-101B-9397-08002B2CF9AE}" pid="7" name="_ReviewingToolsShownOnce">
    <vt:lpwstr/>
  </property>
</Properties>
</file>