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rtl w:val="0"/>
        </w:rPr>
        <w:t xml:space="preserve">Meeting #6</w:t>
      </w:r>
    </w:p>
    <w:p w:rsidR="00000000" w:rsidDel="00000000" w:rsidP="00000000" w:rsidRDefault="00000000" w:rsidRPr="00000000" w14:paraId="00000001">
      <w:pPr>
        <w:contextualSpacing w:val="0"/>
        <w:jc w:val="center"/>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Date:                               </w:t>
        <w:tab/>
        <w:t xml:space="preserve">Monday, 5 March 2018, 7 pm to 8:30 pm</w:t>
      </w:r>
    </w:p>
    <w:p w:rsidR="00000000" w:rsidDel="00000000" w:rsidP="00000000" w:rsidRDefault="00000000" w:rsidRPr="00000000" w14:paraId="00000003">
      <w:pPr>
        <w:contextualSpacing w:val="0"/>
        <w:rPr/>
      </w:pPr>
      <w:r w:rsidDel="00000000" w:rsidR="00000000" w:rsidRPr="00000000">
        <w:rPr>
          <w:rtl w:val="0"/>
        </w:rPr>
        <w:t xml:space="preserve">Location:                        </w:t>
        <w:tab/>
        <w:t xml:space="preserve">Cline Library, Room 143</w:t>
      </w:r>
    </w:p>
    <w:p w:rsidR="00000000" w:rsidDel="00000000" w:rsidP="00000000" w:rsidRDefault="00000000" w:rsidRPr="00000000" w14:paraId="00000004">
      <w:pPr>
        <w:contextualSpacing w:val="0"/>
        <w:rPr/>
      </w:pPr>
      <w:r w:rsidDel="00000000" w:rsidR="00000000" w:rsidRPr="00000000">
        <w:rPr>
          <w:rtl w:val="0"/>
        </w:rPr>
        <w:t xml:space="preserve">Minute Taker:               </w:t>
        <w:tab/>
        <w:t xml:space="preserve">Savannah Fischer</w:t>
      </w:r>
    </w:p>
    <w:p w:rsidR="00000000" w:rsidDel="00000000" w:rsidP="00000000" w:rsidRDefault="00000000" w:rsidRPr="00000000" w14:paraId="00000005">
      <w:pPr>
        <w:contextualSpacing w:val="0"/>
        <w:rPr/>
      </w:pPr>
      <w:r w:rsidDel="00000000" w:rsidR="00000000" w:rsidRPr="00000000">
        <w:rPr>
          <w:rtl w:val="0"/>
        </w:rPr>
        <w:t xml:space="preserve">Facilitator:                     </w:t>
        <w:tab/>
        <w:t xml:space="preserve">Clayton Williams</w:t>
      </w:r>
    </w:p>
    <w:p w:rsidR="00000000" w:rsidDel="00000000" w:rsidP="00000000" w:rsidRDefault="00000000" w:rsidRPr="00000000" w14:paraId="00000006">
      <w:pPr>
        <w:contextualSpacing w:val="0"/>
        <w:rPr/>
      </w:pPr>
      <w:r w:rsidDel="00000000" w:rsidR="00000000" w:rsidRPr="00000000">
        <w:rPr>
          <w:rtl w:val="0"/>
        </w:rPr>
        <w:t xml:space="preserve">In Attendance:              </w:t>
        <w:tab/>
        <w:t xml:space="preserve"> Kaitlyn Lee, Savannah Fischer, Adam Goins, Brandon Horner, Clayton Williams</w:t>
      </w:r>
    </w:p>
    <w:p w:rsidR="00000000" w:rsidDel="00000000" w:rsidP="00000000" w:rsidRDefault="00000000" w:rsidRPr="00000000" w14:paraId="00000007">
      <w:pPr>
        <w:contextualSpacing w:val="0"/>
        <w:rPr/>
      </w:pPr>
      <w:r w:rsidDel="00000000" w:rsidR="00000000" w:rsidRPr="00000000">
        <w:rPr>
          <w:rtl w:val="0"/>
        </w:rPr>
        <w:t xml:space="preserve"> </w:t>
      </w:r>
    </w:p>
    <w:p w:rsidR="00000000" w:rsidDel="00000000" w:rsidP="00000000" w:rsidRDefault="00000000" w:rsidRPr="00000000" w14:paraId="00000008">
      <w:pPr>
        <w:numPr>
          <w:ilvl w:val="0"/>
          <w:numId w:val="2"/>
        </w:numPr>
        <w:ind w:left="720" w:hanging="360"/>
        <w:contextualSpacing w:val="1"/>
        <w:rPr>
          <w:u w:val="none"/>
        </w:rPr>
      </w:pPr>
      <w:r w:rsidDel="00000000" w:rsidR="00000000" w:rsidRPr="00000000">
        <w:rPr>
          <w:rtl w:val="0"/>
        </w:rPr>
        <w:t xml:space="preserve">Briefly discussed “D3 – Analysis” assignment and created Google Doc.</w:t>
      </w:r>
    </w:p>
    <w:p w:rsidR="00000000" w:rsidDel="00000000" w:rsidP="00000000" w:rsidRDefault="00000000" w:rsidRPr="00000000" w14:paraId="00000009">
      <w:pPr>
        <w:numPr>
          <w:ilvl w:val="0"/>
          <w:numId w:val="2"/>
        </w:numPr>
        <w:ind w:left="720" w:hanging="360"/>
        <w:contextualSpacing w:val="1"/>
        <w:rPr>
          <w:u w:val="none"/>
        </w:rPr>
      </w:pPr>
      <w:r w:rsidDel="00000000" w:rsidR="00000000" w:rsidRPr="00000000">
        <w:rPr>
          <w:rtl w:val="0"/>
        </w:rPr>
        <w:t xml:space="preserve">Unanimous agreement to keep meeting relatively short for preparation of CS 386 Midterm</w:t>
      </w:r>
    </w:p>
    <w:p w:rsidR="00000000" w:rsidDel="00000000" w:rsidP="00000000" w:rsidRDefault="00000000" w:rsidRPr="00000000" w14:paraId="0000000A">
      <w:pPr>
        <w:numPr>
          <w:ilvl w:val="0"/>
          <w:numId w:val="2"/>
        </w:numPr>
        <w:ind w:left="720" w:hanging="360"/>
        <w:contextualSpacing w:val="1"/>
        <w:rPr>
          <w:u w:val="none"/>
        </w:rPr>
      </w:pPr>
      <w:r w:rsidDel="00000000" w:rsidR="00000000" w:rsidRPr="00000000">
        <w:rPr>
          <w:rtl w:val="0"/>
        </w:rPr>
        <w:t xml:space="preserve"> Discussion of software design and analysis of similar web applications</w:t>
      </w:r>
    </w:p>
    <w:p w:rsidR="00000000" w:rsidDel="00000000" w:rsidP="00000000" w:rsidRDefault="00000000" w:rsidRPr="00000000" w14:paraId="0000000B">
      <w:pPr>
        <w:numPr>
          <w:ilvl w:val="1"/>
          <w:numId w:val="2"/>
        </w:numPr>
        <w:ind w:left="1440" w:hanging="360"/>
        <w:contextualSpacing w:val="1"/>
        <w:rPr>
          <w:u w:val="none"/>
        </w:rPr>
      </w:pPr>
      <w:r w:rsidDel="00000000" w:rsidR="00000000" w:rsidRPr="00000000">
        <w:rPr>
          <w:rtl w:val="0"/>
        </w:rPr>
        <w:t xml:space="preserve">Modularization and GitHub as a means of code collaboration</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b w:val="1"/>
        </w:rPr>
      </w:pPr>
      <w:r w:rsidDel="00000000" w:rsidR="00000000" w:rsidRPr="00000000">
        <w:rPr>
          <w:b w:val="1"/>
          <w:rtl w:val="0"/>
        </w:rPr>
        <w:t xml:space="preserve">Website Ideas</w:t>
      </w:r>
    </w:p>
    <w:p w:rsidR="00000000" w:rsidDel="00000000" w:rsidP="00000000" w:rsidRDefault="00000000" w:rsidRPr="00000000" w14:paraId="0000000F">
      <w:pPr>
        <w:contextualSpacing w:val="0"/>
        <w:rPr>
          <w:b w:val="1"/>
        </w:rPr>
      </w:pPr>
      <w:r w:rsidDel="00000000" w:rsidR="00000000" w:rsidRPr="00000000">
        <w:rPr>
          <w:rtl w:val="0"/>
        </w:rPr>
      </w:r>
    </w:p>
    <w:p w:rsidR="00000000" w:rsidDel="00000000" w:rsidP="00000000" w:rsidRDefault="00000000" w:rsidRPr="00000000" w14:paraId="00000010">
      <w:pPr>
        <w:contextualSpacing w:val="0"/>
        <w:rPr>
          <w:b w:val="1"/>
        </w:rPr>
      </w:pPr>
      <w:r w:rsidDel="00000000" w:rsidR="00000000" w:rsidRPr="00000000">
        <w:rPr>
          <w:b w:val="1"/>
          <w:rtl w:val="0"/>
        </w:rPr>
        <w:t xml:space="preserve">First time view homepage:</w:t>
      </w:r>
    </w:p>
    <w:p w:rsidR="00000000" w:rsidDel="00000000" w:rsidP="00000000" w:rsidRDefault="00000000" w:rsidRPr="00000000" w14:paraId="00000011">
      <w:pPr>
        <w:contextualSpacing w:val="0"/>
        <w:rPr>
          <w:b w:val="1"/>
        </w:rPr>
      </w:pPr>
      <w:r w:rsidDel="00000000" w:rsidR="00000000" w:rsidRPr="00000000">
        <w:rPr>
          <w:b w:val="1"/>
        </w:rPr>
        <w:drawing>
          <wp:inline distB="114300" distT="114300" distL="114300" distR="114300">
            <wp:extent cx="5943600" cy="2844800"/>
            <wp:effectExtent b="0" l="0" r="0" t="0"/>
            <wp:docPr id="7"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b w:val="1"/>
        </w:rPr>
      </w:pPr>
      <w:r w:rsidDel="00000000" w:rsidR="00000000" w:rsidRPr="00000000">
        <w:rPr>
          <w:rtl w:val="0"/>
        </w:rPr>
      </w:r>
    </w:p>
    <w:p w:rsidR="00000000" w:rsidDel="00000000" w:rsidP="00000000" w:rsidRDefault="00000000" w:rsidRPr="00000000" w14:paraId="00000013">
      <w:pPr>
        <w:contextualSpacing w:val="0"/>
        <w:rPr>
          <w:b w:val="1"/>
        </w:rPr>
      </w:pPr>
      <w:r w:rsidDel="00000000" w:rsidR="00000000" w:rsidRPr="00000000">
        <w:rPr>
          <w:rtl w:val="0"/>
        </w:rPr>
      </w:r>
    </w:p>
    <w:p w:rsidR="00000000" w:rsidDel="00000000" w:rsidP="00000000" w:rsidRDefault="00000000" w:rsidRPr="00000000" w14:paraId="00000014">
      <w:pPr>
        <w:contextualSpacing w:val="0"/>
        <w:rPr>
          <w:b w:val="1"/>
        </w:rPr>
      </w:pPr>
      <w:r w:rsidDel="00000000" w:rsidR="00000000" w:rsidRPr="00000000">
        <w:rPr>
          <w:rtl w:val="0"/>
        </w:rPr>
      </w:r>
    </w:p>
    <w:p w:rsidR="00000000" w:rsidDel="00000000" w:rsidP="00000000" w:rsidRDefault="00000000" w:rsidRPr="00000000" w14:paraId="00000015">
      <w:pPr>
        <w:contextualSpacing w:val="0"/>
        <w:rPr>
          <w:b w:val="1"/>
        </w:rPr>
      </w:pPr>
      <w:r w:rsidDel="00000000" w:rsidR="00000000" w:rsidRPr="00000000">
        <w:rPr>
          <w:rtl w:val="0"/>
        </w:rPr>
      </w:r>
    </w:p>
    <w:p w:rsidR="00000000" w:rsidDel="00000000" w:rsidP="00000000" w:rsidRDefault="00000000" w:rsidRPr="00000000" w14:paraId="00000016">
      <w:pPr>
        <w:contextualSpacing w:val="0"/>
        <w:rPr>
          <w:b w:val="1"/>
        </w:rPr>
      </w:pPr>
      <w:r w:rsidDel="00000000" w:rsidR="00000000" w:rsidRPr="00000000">
        <w:rPr>
          <w:rtl w:val="0"/>
        </w:rPr>
      </w:r>
    </w:p>
    <w:p w:rsidR="00000000" w:rsidDel="00000000" w:rsidP="00000000" w:rsidRDefault="00000000" w:rsidRPr="00000000" w14:paraId="00000017">
      <w:pPr>
        <w:contextualSpacing w:val="0"/>
        <w:rPr>
          <w:b w:val="1"/>
        </w:rPr>
      </w:pPr>
      <w:r w:rsidDel="00000000" w:rsidR="00000000" w:rsidRPr="00000000">
        <w:rPr>
          <w:rtl w:val="0"/>
        </w:rPr>
      </w:r>
    </w:p>
    <w:p w:rsidR="00000000" w:rsidDel="00000000" w:rsidP="00000000" w:rsidRDefault="00000000" w:rsidRPr="00000000" w14:paraId="00000018">
      <w:pPr>
        <w:contextualSpacing w:val="0"/>
        <w:rPr>
          <w:b w:val="1"/>
        </w:rPr>
      </w:pPr>
      <w:r w:rsidDel="00000000" w:rsidR="00000000" w:rsidRPr="00000000">
        <w:rPr>
          <w:rtl w:val="0"/>
        </w:rPr>
      </w:r>
    </w:p>
    <w:p w:rsidR="00000000" w:rsidDel="00000000" w:rsidP="00000000" w:rsidRDefault="00000000" w:rsidRPr="00000000" w14:paraId="00000019">
      <w:pPr>
        <w:contextualSpacing w:val="0"/>
        <w:rPr>
          <w:b w:val="1"/>
        </w:rPr>
      </w:pPr>
      <w:r w:rsidDel="00000000" w:rsidR="00000000" w:rsidRPr="00000000">
        <w:rPr>
          <w:rtl w:val="0"/>
        </w:rPr>
      </w:r>
    </w:p>
    <w:p w:rsidR="00000000" w:rsidDel="00000000" w:rsidP="00000000" w:rsidRDefault="00000000" w:rsidRPr="00000000" w14:paraId="0000001A">
      <w:pPr>
        <w:ind w:firstLine="720"/>
        <w:contextualSpacing w:val="0"/>
        <w:jc w:val="left"/>
        <w:rPr>
          <w:b w:val="1"/>
        </w:rPr>
      </w:pPr>
      <w:r w:rsidDel="00000000" w:rsidR="00000000" w:rsidRPr="00000000">
        <w:rPr>
          <w:b w:val="1"/>
          <w:rtl w:val="0"/>
        </w:rPr>
        <w:t xml:space="preserve">Live stock watch:</w:t>
      </w:r>
    </w:p>
    <w:p w:rsidR="00000000" w:rsidDel="00000000" w:rsidP="00000000" w:rsidRDefault="00000000" w:rsidRPr="00000000" w14:paraId="0000001B">
      <w:pPr>
        <w:ind w:left="720" w:firstLine="0"/>
        <w:contextualSpacing w:val="0"/>
        <w:jc w:val="left"/>
        <w:rPr/>
      </w:pPr>
      <w:r w:rsidDel="00000000" w:rsidR="00000000" w:rsidRPr="00000000">
        <w:rPr>
          <w:rtl w:val="0"/>
        </w:rPr>
        <w:t xml:space="preserve">This appears in multiple stock analysis sites and seems to be something worth considering. Allows for an interactive stock analysis experience. Real time updates.</w:t>
      </w:r>
    </w:p>
    <w:p w:rsidR="00000000" w:rsidDel="00000000" w:rsidP="00000000" w:rsidRDefault="00000000" w:rsidRPr="00000000" w14:paraId="0000001C">
      <w:pPr>
        <w:contextualSpacing w:val="0"/>
        <w:rPr/>
      </w:pPr>
      <w:r w:rsidDel="00000000" w:rsidR="00000000" w:rsidRPr="00000000">
        <w:rPr/>
        <w:drawing>
          <wp:inline distB="114300" distT="114300" distL="114300" distR="114300">
            <wp:extent cx="5943600" cy="952500"/>
            <wp:effectExtent b="0" l="0" r="0" t="0"/>
            <wp:docPr id="8"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ind w:firstLine="720"/>
        <w:contextualSpacing w:val="0"/>
        <w:rPr>
          <w:b w:val="1"/>
        </w:rPr>
      </w:pPr>
      <w:r w:rsidDel="00000000" w:rsidR="00000000" w:rsidRPr="00000000">
        <w:rPr>
          <w:b w:val="1"/>
          <w:rtl w:val="0"/>
        </w:rPr>
        <w:t xml:space="preserve">Link header bar (Preferably collapsing on scroll):</w:t>
      </w:r>
    </w:p>
    <w:p w:rsidR="00000000" w:rsidDel="00000000" w:rsidP="00000000" w:rsidRDefault="00000000" w:rsidRPr="00000000" w14:paraId="00000021">
      <w:pPr>
        <w:contextualSpacing w:val="0"/>
        <w:rPr>
          <w:b w:val="1"/>
        </w:rPr>
      </w:pPr>
      <w:r w:rsidDel="00000000" w:rsidR="00000000" w:rsidRPr="00000000">
        <w:rPr>
          <w:b w:val="1"/>
        </w:rPr>
        <w:drawing>
          <wp:inline distB="114300" distT="114300" distL="114300" distR="114300">
            <wp:extent cx="5943600" cy="228600"/>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rPr>
          <w:b w:val="1"/>
        </w:rPr>
      </w:pPr>
      <w:r w:rsidDel="00000000" w:rsidR="00000000" w:rsidRPr="00000000">
        <w:rPr>
          <w:rtl w:val="0"/>
        </w:rPr>
      </w:r>
    </w:p>
    <w:p w:rsidR="00000000" w:rsidDel="00000000" w:rsidP="00000000" w:rsidRDefault="00000000" w:rsidRPr="00000000" w14:paraId="00000023">
      <w:pPr>
        <w:ind w:left="720" w:firstLine="0"/>
        <w:contextualSpacing w:val="0"/>
        <w:rPr>
          <w:b w:val="1"/>
        </w:rPr>
      </w:pPr>
      <w:r w:rsidDel="00000000" w:rsidR="00000000" w:rsidRPr="00000000">
        <w:rPr>
          <w:b w:val="1"/>
          <w:rtl w:val="0"/>
        </w:rPr>
        <w:t xml:space="preserve">“Trending news” format and ad placement:</w:t>
      </w:r>
    </w:p>
    <w:p w:rsidR="00000000" w:rsidDel="00000000" w:rsidP="00000000" w:rsidRDefault="00000000" w:rsidRPr="00000000" w14:paraId="00000024">
      <w:pPr>
        <w:ind w:left="720" w:firstLine="0"/>
        <w:contextualSpacing w:val="0"/>
        <w:rPr/>
      </w:pPr>
      <w:r w:rsidDel="00000000" w:rsidR="00000000" w:rsidRPr="00000000">
        <w:rPr>
          <w:rtl w:val="0"/>
        </w:rPr>
        <w:t xml:space="preserve">Not as busy as some of the other sites, but we may want to tone this blueprint down if we are going to be using something similar. The trending bar is especially encouraging. Add placement (Tradestation on the bottom right) is nice and appears to be a good size. It doesn’t interrupt important information or news stories, only articles on financial advice unrelated to trading.</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drawing>
          <wp:inline distB="114300" distT="114300" distL="114300" distR="114300">
            <wp:extent cx="5943600" cy="2540000"/>
            <wp:effectExtent b="0" l="0" r="0" t="0"/>
            <wp:docPr id="1"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contextualSpacing w:val="0"/>
        <w:jc w:val="left"/>
        <w:rPr/>
      </w:pPr>
      <w:r w:rsidDel="00000000" w:rsidR="00000000" w:rsidRPr="00000000">
        <w:rPr>
          <w:rtl w:val="0"/>
        </w:rPr>
      </w:r>
    </w:p>
    <w:p w:rsidR="00000000" w:rsidDel="00000000" w:rsidP="00000000" w:rsidRDefault="00000000" w:rsidRPr="00000000" w14:paraId="00000028">
      <w:pPr>
        <w:ind w:left="0" w:firstLine="0"/>
        <w:contextualSpacing w:val="0"/>
        <w:jc w:val="left"/>
        <w:rPr/>
      </w:pPr>
      <w:r w:rsidDel="00000000" w:rsidR="00000000" w:rsidRPr="00000000">
        <w:rPr>
          <w:rtl w:val="0"/>
        </w:rPr>
      </w:r>
    </w:p>
    <w:p w:rsidR="00000000" w:rsidDel="00000000" w:rsidP="00000000" w:rsidRDefault="00000000" w:rsidRPr="00000000" w14:paraId="00000029">
      <w:pPr>
        <w:ind w:left="0" w:firstLine="0"/>
        <w:contextualSpacing w:val="0"/>
        <w:jc w:val="left"/>
        <w:rPr>
          <w:b w:val="1"/>
        </w:rPr>
      </w:pPr>
      <w:r w:rsidDel="00000000" w:rsidR="00000000" w:rsidRPr="00000000">
        <w:rPr>
          <w:rtl w:val="0"/>
        </w:rPr>
      </w:r>
    </w:p>
    <w:p w:rsidR="00000000" w:rsidDel="00000000" w:rsidP="00000000" w:rsidRDefault="00000000" w:rsidRPr="00000000" w14:paraId="0000002A">
      <w:pPr>
        <w:ind w:left="0" w:firstLine="0"/>
        <w:contextualSpacing w:val="0"/>
        <w:jc w:val="left"/>
        <w:rPr>
          <w:b w:val="1"/>
        </w:rPr>
      </w:pPr>
      <w:r w:rsidDel="00000000" w:rsidR="00000000" w:rsidRPr="00000000">
        <w:rPr>
          <w:rtl w:val="0"/>
        </w:rPr>
      </w:r>
    </w:p>
    <w:p w:rsidR="00000000" w:rsidDel="00000000" w:rsidP="00000000" w:rsidRDefault="00000000" w:rsidRPr="00000000" w14:paraId="0000002B">
      <w:pPr>
        <w:ind w:left="0" w:firstLine="0"/>
        <w:contextualSpacing w:val="0"/>
        <w:jc w:val="left"/>
        <w:rPr>
          <w:b w:val="1"/>
        </w:rPr>
      </w:pPr>
      <w:r w:rsidDel="00000000" w:rsidR="00000000" w:rsidRPr="00000000">
        <w:rPr>
          <w:rtl w:val="0"/>
        </w:rPr>
      </w:r>
    </w:p>
    <w:p w:rsidR="00000000" w:rsidDel="00000000" w:rsidP="00000000" w:rsidRDefault="00000000" w:rsidRPr="00000000" w14:paraId="0000002C">
      <w:pPr>
        <w:ind w:left="0" w:firstLine="0"/>
        <w:contextualSpacing w:val="0"/>
        <w:jc w:val="left"/>
        <w:rPr>
          <w:b w:val="1"/>
        </w:rPr>
      </w:pPr>
      <w:r w:rsidDel="00000000" w:rsidR="00000000" w:rsidRPr="00000000">
        <w:rPr>
          <w:b w:val="1"/>
          <w:rtl w:val="0"/>
        </w:rPr>
        <w:t xml:space="preserve">A way to search for a company’s symbol:</w:t>
        <w:tab/>
      </w:r>
    </w:p>
    <w:p w:rsidR="00000000" w:rsidDel="00000000" w:rsidP="00000000" w:rsidRDefault="00000000" w:rsidRPr="00000000" w14:paraId="0000002D">
      <w:pPr>
        <w:contextualSpacing w:val="0"/>
        <w:rPr>
          <w:b w:val="1"/>
        </w:rPr>
      </w:pPr>
      <w:r w:rsidDel="00000000" w:rsidR="00000000" w:rsidRPr="00000000">
        <w:rPr>
          <w:rtl w:val="0"/>
        </w:rPr>
        <w:t xml:space="preserve">Maybe include a way to list all symbols in abc order. The idea of being able to search without knowing the full name of the company is a nice feature. </w:t>
      </w:r>
      <w:r w:rsidDel="00000000" w:rsidR="00000000" w:rsidRPr="00000000">
        <w:rPr>
          <w:b w:val="1"/>
          <w:rtl w:val="0"/>
        </w:rPr>
        <w:tab/>
      </w:r>
    </w:p>
    <w:p w:rsidR="00000000" w:rsidDel="00000000" w:rsidP="00000000" w:rsidRDefault="00000000" w:rsidRPr="00000000" w14:paraId="0000002E">
      <w:pPr>
        <w:contextualSpacing w:val="0"/>
        <w:rPr>
          <w:b w:val="1"/>
        </w:rPr>
      </w:pPr>
      <w:r w:rsidDel="00000000" w:rsidR="00000000" w:rsidRPr="00000000">
        <w:rPr/>
        <w:drawing>
          <wp:inline distB="114300" distT="114300" distL="114300" distR="114300">
            <wp:extent cx="3852863" cy="1315234"/>
            <wp:effectExtent b="0" l="0" r="0" t="0"/>
            <wp:docPr id="1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852863" cy="131523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contextualSpacing w:val="0"/>
        <w:rPr/>
      </w:pPr>
      <w:r w:rsidDel="00000000" w:rsidR="00000000" w:rsidRPr="00000000">
        <w:rPr>
          <w:b w:val="1"/>
          <w:rtl w:val="0"/>
        </w:rPr>
        <w:t xml:space="preserve">Watchlist Solo Element:</w:t>
        <w:tab/>
        <w:tab/>
        <w:tab/>
        <w:t xml:space="preserve"> </w:t>
        <w:tab/>
        <w:tab/>
        <w:t xml:space="preserve"> Dashboard: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-38099</wp:posOffset>
            </wp:positionH>
            <wp:positionV relativeFrom="paragraph">
              <wp:posOffset>247650</wp:posOffset>
            </wp:positionV>
            <wp:extent cx="2250176" cy="2566988"/>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250176" cy="2566988"/>
                    </a:xfrm>
                    <a:prstGeom prst="rect"/>
                    <a:ln/>
                  </pic:spPr>
                </pic:pic>
              </a:graphicData>
            </a:graphic>
          </wp:anchor>
        </w:drawing>
      </w:r>
    </w:p>
    <w:p w:rsidR="00000000" w:rsidDel="00000000" w:rsidP="00000000" w:rsidRDefault="00000000" w:rsidRPr="00000000" w14:paraId="00000030">
      <w:pPr>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3752850</wp:posOffset>
            </wp:positionH>
            <wp:positionV relativeFrom="paragraph">
              <wp:posOffset>9525</wp:posOffset>
            </wp:positionV>
            <wp:extent cx="1304925" cy="2667000"/>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2"/>
                    <a:srcRect b="20227" l="4983" r="72990" t="0"/>
                    <a:stretch>
                      <a:fillRect/>
                    </a:stretch>
                  </pic:blipFill>
                  <pic:spPr>
                    <a:xfrm>
                      <a:off x="0" y="0"/>
                      <a:ext cx="1304925" cy="2667000"/>
                    </a:xfrm>
                    <a:prstGeom prst="rect"/>
                    <a:ln/>
                  </pic:spPr>
                </pic:pic>
              </a:graphicData>
            </a:graphic>
          </wp:anchor>
        </w:drawing>
      </w:r>
    </w:p>
    <w:p w:rsidR="00000000" w:rsidDel="00000000" w:rsidP="00000000" w:rsidRDefault="00000000" w:rsidRPr="00000000" w14:paraId="00000031">
      <w:pPr>
        <w:contextualSpacing w:val="0"/>
        <w:rPr>
          <w:b w:val="1"/>
        </w:rPr>
      </w:pPr>
      <w:r w:rsidDel="00000000" w:rsidR="00000000" w:rsidRPr="00000000">
        <w:rPr>
          <w:rtl w:val="0"/>
        </w:rPr>
      </w:r>
    </w:p>
    <w:p w:rsidR="00000000" w:rsidDel="00000000" w:rsidP="00000000" w:rsidRDefault="00000000" w:rsidRPr="00000000" w14:paraId="00000032">
      <w:pPr>
        <w:contextualSpacing w:val="0"/>
        <w:rPr>
          <w:b w:val="1"/>
        </w:rPr>
      </w:pPr>
      <w:r w:rsidDel="00000000" w:rsidR="00000000" w:rsidRPr="00000000">
        <w:rPr>
          <w:rtl w:val="0"/>
        </w:rPr>
      </w:r>
    </w:p>
    <w:p w:rsidR="00000000" w:rsidDel="00000000" w:rsidP="00000000" w:rsidRDefault="00000000" w:rsidRPr="00000000" w14:paraId="00000033">
      <w:pPr>
        <w:contextualSpacing w:val="0"/>
        <w:rPr>
          <w:b w:val="1"/>
        </w:rPr>
      </w:pPr>
      <w:r w:rsidDel="00000000" w:rsidR="00000000" w:rsidRPr="00000000">
        <w:rPr>
          <w:rtl w:val="0"/>
        </w:rPr>
      </w:r>
    </w:p>
    <w:p w:rsidR="00000000" w:rsidDel="00000000" w:rsidP="00000000" w:rsidRDefault="00000000" w:rsidRPr="00000000" w14:paraId="00000034">
      <w:pPr>
        <w:contextualSpacing w:val="0"/>
        <w:rPr>
          <w:b w:val="1"/>
        </w:rPr>
      </w:pPr>
      <w:r w:rsidDel="00000000" w:rsidR="00000000" w:rsidRPr="00000000">
        <w:rPr>
          <w:rtl w:val="0"/>
        </w:rPr>
      </w:r>
    </w:p>
    <w:p w:rsidR="00000000" w:rsidDel="00000000" w:rsidP="00000000" w:rsidRDefault="00000000" w:rsidRPr="00000000" w14:paraId="00000035">
      <w:pPr>
        <w:contextualSpacing w:val="0"/>
        <w:rPr>
          <w:b w:val="1"/>
        </w:rPr>
      </w:pPr>
      <w:r w:rsidDel="00000000" w:rsidR="00000000" w:rsidRPr="00000000">
        <w:rPr>
          <w:rtl w:val="0"/>
        </w:rPr>
      </w:r>
    </w:p>
    <w:p w:rsidR="00000000" w:rsidDel="00000000" w:rsidP="00000000" w:rsidRDefault="00000000" w:rsidRPr="00000000" w14:paraId="00000036">
      <w:pPr>
        <w:contextualSpacing w:val="0"/>
        <w:rPr>
          <w:b w:val="1"/>
        </w:rPr>
      </w:pPr>
      <w:r w:rsidDel="00000000" w:rsidR="00000000" w:rsidRPr="00000000">
        <w:rPr>
          <w:rtl w:val="0"/>
        </w:rPr>
      </w:r>
    </w:p>
    <w:p w:rsidR="00000000" w:rsidDel="00000000" w:rsidP="00000000" w:rsidRDefault="00000000" w:rsidRPr="00000000" w14:paraId="00000037">
      <w:pPr>
        <w:contextualSpacing w:val="0"/>
        <w:rPr>
          <w:b w:val="1"/>
        </w:rPr>
      </w:pPr>
      <w:r w:rsidDel="00000000" w:rsidR="00000000" w:rsidRPr="00000000">
        <w:rPr>
          <w:rtl w:val="0"/>
        </w:rPr>
      </w:r>
    </w:p>
    <w:p w:rsidR="00000000" w:rsidDel="00000000" w:rsidP="00000000" w:rsidRDefault="00000000" w:rsidRPr="00000000" w14:paraId="00000038">
      <w:pPr>
        <w:contextualSpacing w:val="0"/>
        <w:rPr>
          <w:b w:val="1"/>
        </w:rPr>
      </w:pPr>
      <w:r w:rsidDel="00000000" w:rsidR="00000000" w:rsidRPr="00000000">
        <w:rPr>
          <w:rtl w:val="0"/>
        </w:rPr>
      </w:r>
    </w:p>
    <w:p w:rsidR="00000000" w:rsidDel="00000000" w:rsidP="00000000" w:rsidRDefault="00000000" w:rsidRPr="00000000" w14:paraId="00000039">
      <w:pPr>
        <w:contextualSpacing w:val="0"/>
        <w:rPr>
          <w:b w:val="1"/>
        </w:rPr>
      </w:pPr>
      <w:r w:rsidDel="00000000" w:rsidR="00000000" w:rsidRPr="00000000">
        <w:rPr>
          <w:rtl w:val="0"/>
        </w:rPr>
      </w:r>
    </w:p>
    <w:p w:rsidR="00000000" w:rsidDel="00000000" w:rsidP="00000000" w:rsidRDefault="00000000" w:rsidRPr="00000000" w14:paraId="0000003A">
      <w:pPr>
        <w:contextualSpacing w:val="0"/>
        <w:rPr>
          <w:b w:val="1"/>
        </w:rPr>
      </w:pPr>
      <w:r w:rsidDel="00000000" w:rsidR="00000000" w:rsidRPr="00000000">
        <w:rPr>
          <w:rtl w:val="0"/>
        </w:rPr>
      </w:r>
    </w:p>
    <w:p w:rsidR="00000000" w:rsidDel="00000000" w:rsidP="00000000" w:rsidRDefault="00000000" w:rsidRPr="00000000" w14:paraId="0000003B">
      <w:pPr>
        <w:contextualSpacing w:val="0"/>
        <w:rPr>
          <w:b w:val="1"/>
        </w:rPr>
      </w:pPr>
      <w:r w:rsidDel="00000000" w:rsidR="00000000" w:rsidRPr="00000000">
        <w:rPr>
          <w:rtl w:val="0"/>
        </w:rPr>
      </w:r>
    </w:p>
    <w:p w:rsidR="00000000" w:rsidDel="00000000" w:rsidP="00000000" w:rsidRDefault="00000000" w:rsidRPr="00000000" w14:paraId="0000003C">
      <w:pPr>
        <w:contextualSpacing w:val="0"/>
        <w:rPr>
          <w:b w:val="1"/>
        </w:rPr>
      </w:pPr>
      <w:r w:rsidDel="00000000" w:rsidR="00000000" w:rsidRPr="00000000">
        <w:rPr>
          <w:rtl w:val="0"/>
        </w:rPr>
      </w:r>
    </w:p>
    <w:p w:rsidR="00000000" w:rsidDel="00000000" w:rsidP="00000000" w:rsidRDefault="00000000" w:rsidRPr="00000000" w14:paraId="0000003D">
      <w:pPr>
        <w:contextualSpacing w:val="0"/>
        <w:rPr>
          <w:b w:val="1"/>
        </w:rPr>
      </w:pPr>
      <w:r w:rsidDel="00000000" w:rsidR="00000000" w:rsidRPr="00000000">
        <w:rPr>
          <w:rtl w:val="0"/>
        </w:rPr>
      </w:r>
    </w:p>
    <w:p w:rsidR="00000000" w:rsidDel="00000000" w:rsidP="00000000" w:rsidRDefault="00000000" w:rsidRPr="00000000" w14:paraId="0000003E">
      <w:pPr>
        <w:contextualSpacing w:val="0"/>
        <w:rPr>
          <w:b w:val="1"/>
        </w:rPr>
      </w:pPr>
      <w:r w:rsidDel="00000000" w:rsidR="00000000" w:rsidRPr="00000000">
        <w:rPr>
          <w:rtl w:val="0"/>
        </w:rPr>
      </w:r>
    </w:p>
    <w:p w:rsidR="00000000" w:rsidDel="00000000" w:rsidP="00000000" w:rsidRDefault="00000000" w:rsidRPr="00000000" w14:paraId="0000003F">
      <w:pPr>
        <w:contextualSpacing w:val="0"/>
        <w:rPr>
          <w:b w:val="1"/>
        </w:rPr>
      </w:pPr>
      <w:r w:rsidDel="00000000" w:rsidR="00000000" w:rsidRPr="00000000">
        <w:rPr>
          <w:rtl w:val="0"/>
        </w:rPr>
      </w:r>
    </w:p>
    <w:p w:rsidR="00000000" w:rsidDel="00000000" w:rsidP="00000000" w:rsidRDefault="00000000" w:rsidRPr="00000000" w14:paraId="00000040">
      <w:pPr>
        <w:contextualSpacing w:val="0"/>
        <w:rPr>
          <w:b w:val="1"/>
        </w:rPr>
      </w:pPr>
      <w:r w:rsidDel="00000000" w:rsidR="00000000" w:rsidRPr="00000000">
        <w:rPr>
          <w:rtl w:val="0"/>
        </w:rPr>
      </w:r>
    </w:p>
    <w:p w:rsidR="00000000" w:rsidDel="00000000" w:rsidP="00000000" w:rsidRDefault="00000000" w:rsidRPr="00000000" w14:paraId="00000041">
      <w:pPr>
        <w:contextualSpacing w:val="0"/>
        <w:rPr>
          <w:b w:val="1"/>
        </w:rPr>
      </w:pPr>
      <w:r w:rsidDel="00000000" w:rsidR="00000000" w:rsidRPr="00000000">
        <w:rPr>
          <w:b w:val="1"/>
          <w:rtl w:val="0"/>
        </w:rPr>
        <w:t xml:space="preserve">Default stock watcher of the hottest stocks:</w:t>
      </w:r>
    </w:p>
    <w:p w:rsidR="00000000" w:rsidDel="00000000" w:rsidP="00000000" w:rsidRDefault="00000000" w:rsidRPr="00000000" w14:paraId="00000042">
      <w:pPr>
        <w:contextualSpacing w:val="0"/>
        <w:rPr/>
      </w:pPr>
      <w:r w:rsidDel="00000000" w:rsidR="00000000" w:rsidRPr="00000000">
        <w:rPr>
          <w:rtl w:val="0"/>
        </w:rPr>
        <w:t xml:space="preserve">Could be cool to have something similar alongside the user’s own personal “stock watch”</w:t>
      </w:r>
    </w:p>
    <w:p w:rsidR="00000000" w:rsidDel="00000000" w:rsidP="00000000" w:rsidRDefault="00000000" w:rsidRPr="00000000" w14:paraId="00000043">
      <w:pPr>
        <w:contextualSpacing w:val="0"/>
        <w:rPr>
          <w:b w:val="1"/>
        </w:rPr>
      </w:pPr>
      <w:r w:rsidDel="00000000" w:rsidR="00000000" w:rsidRPr="00000000">
        <w:rPr>
          <w:rtl w:val="0"/>
        </w:rPr>
      </w:r>
    </w:p>
    <w:p w:rsidR="00000000" w:rsidDel="00000000" w:rsidP="00000000" w:rsidRDefault="00000000" w:rsidRPr="00000000" w14:paraId="00000044">
      <w:pPr>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361950</wp:posOffset>
            </wp:positionH>
            <wp:positionV relativeFrom="paragraph">
              <wp:posOffset>66675</wp:posOffset>
            </wp:positionV>
            <wp:extent cx="2320166" cy="2786063"/>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320166" cy="2786063"/>
                    </a:xfrm>
                    <a:prstGeom prst="rect"/>
                    <a:ln/>
                  </pic:spPr>
                </pic:pic>
              </a:graphicData>
            </a:graphic>
          </wp:anchor>
        </w:drawing>
      </w:r>
    </w:p>
    <w:p w:rsidR="00000000" w:rsidDel="00000000" w:rsidP="00000000" w:rsidRDefault="00000000" w:rsidRPr="00000000" w14:paraId="00000045">
      <w:pPr>
        <w:contextualSpacing w:val="0"/>
        <w:rPr>
          <w:b w:val="1"/>
        </w:rPr>
      </w:pPr>
      <w:r w:rsidDel="00000000" w:rsidR="00000000" w:rsidRPr="00000000">
        <w:rPr>
          <w:rtl w:val="0"/>
        </w:rPr>
      </w:r>
    </w:p>
    <w:p w:rsidR="00000000" w:rsidDel="00000000" w:rsidP="00000000" w:rsidRDefault="00000000" w:rsidRPr="00000000" w14:paraId="00000046">
      <w:pPr>
        <w:contextualSpacing w:val="0"/>
        <w:rPr>
          <w:b w:val="1"/>
        </w:rPr>
      </w:pPr>
      <w:r w:rsidDel="00000000" w:rsidR="00000000" w:rsidRPr="00000000">
        <w:rPr>
          <w:rtl w:val="0"/>
        </w:rPr>
      </w:r>
    </w:p>
    <w:p w:rsidR="00000000" w:rsidDel="00000000" w:rsidP="00000000" w:rsidRDefault="00000000" w:rsidRPr="00000000" w14:paraId="00000047">
      <w:pPr>
        <w:contextualSpacing w:val="0"/>
        <w:rPr>
          <w:b w:val="1"/>
        </w:rPr>
      </w:pPr>
      <w:r w:rsidDel="00000000" w:rsidR="00000000" w:rsidRPr="00000000">
        <w:rPr>
          <w:rtl w:val="0"/>
        </w:rPr>
      </w:r>
    </w:p>
    <w:p w:rsidR="00000000" w:rsidDel="00000000" w:rsidP="00000000" w:rsidRDefault="00000000" w:rsidRPr="00000000" w14:paraId="00000048">
      <w:pPr>
        <w:contextualSpacing w:val="0"/>
        <w:rPr>
          <w:b w:val="1"/>
        </w:rPr>
      </w:pPr>
      <w:r w:rsidDel="00000000" w:rsidR="00000000" w:rsidRPr="00000000">
        <w:rPr>
          <w:rtl w:val="0"/>
        </w:rPr>
      </w:r>
    </w:p>
    <w:p w:rsidR="00000000" w:rsidDel="00000000" w:rsidP="00000000" w:rsidRDefault="00000000" w:rsidRPr="00000000" w14:paraId="00000049">
      <w:pPr>
        <w:contextualSpacing w:val="0"/>
        <w:rPr>
          <w:b w:val="1"/>
        </w:rPr>
      </w:pPr>
      <w:r w:rsidDel="00000000" w:rsidR="00000000" w:rsidRPr="00000000">
        <w:rPr>
          <w:rtl w:val="0"/>
        </w:rPr>
      </w:r>
    </w:p>
    <w:p w:rsidR="00000000" w:rsidDel="00000000" w:rsidP="00000000" w:rsidRDefault="00000000" w:rsidRPr="00000000" w14:paraId="0000004A">
      <w:pPr>
        <w:contextualSpacing w:val="0"/>
        <w:rPr>
          <w:b w:val="1"/>
        </w:rPr>
      </w:pPr>
      <w:r w:rsidDel="00000000" w:rsidR="00000000" w:rsidRPr="00000000">
        <w:rPr>
          <w:rtl w:val="0"/>
        </w:rPr>
      </w:r>
    </w:p>
    <w:p w:rsidR="00000000" w:rsidDel="00000000" w:rsidP="00000000" w:rsidRDefault="00000000" w:rsidRPr="00000000" w14:paraId="0000004B">
      <w:pPr>
        <w:contextualSpacing w:val="0"/>
        <w:rPr>
          <w:b w:val="1"/>
        </w:rPr>
      </w:pPr>
      <w:r w:rsidDel="00000000" w:rsidR="00000000" w:rsidRPr="00000000">
        <w:rPr>
          <w:rtl w:val="0"/>
        </w:rPr>
      </w:r>
    </w:p>
    <w:p w:rsidR="00000000" w:rsidDel="00000000" w:rsidP="00000000" w:rsidRDefault="00000000" w:rsidRPr="00000000" w14:paraId="0000004C">
      <w:pPr>
        <w:contextualSpacing w:val="0"/>
        <w:rPr>
          <w:b w:val="1"/>
        </w:rPr>
      </w:pPr>
      <w:r w:rsidDel="00000000" w:rsidR="00000000" w:rsidRPr="00000000">
        <w:rPr>
          <w:rtl w:val="0"/>
        </w:rPr>
      </w:r>
    </w:p>
    <w:p w:rsidR="00000000" w:rsidDel="00000000" w:rsidP="00000000" w:rsidRDefault="00000000" w:rsidRPr="00000000" w14:paraId="0000004D">
      <w:pPr>
        <w:contextualSpacing w:val="0"/>
        <w:rPr>
          <w:b w:val="1"/>
        </w:rPr>
      </w:pPr>
      <w:r w:rsidDel="00000000" w:rsidR="00000000" w:rsidRPr="00000000">
        <w:rPr>
          <w:rtl w:val="0"/>
        </w:rPr>
      </w:r>
    </w:p>
    <w:p w:rsidR="00000000" w:rsidDel="00000000" w:rsidP="00000000" w:rsidRDefault="00000000" w:rsidRPr="00000000" w14:paraId="0000004E">
      <w:pPr>
        <w:contextualSpacing w:val="0"/>
        <w:rPr>
          <w:b w:val="1"/>
        </w:rPr>
      </w:pPr>
      <w:r w:rsidDel="00000000" w:rsidR="00000000" w:rsidRPr="00000000">
        <w:rPr>
          <w:rtl w:val="0"/>
        </w:rPr>
      </w:r>
    </w:p>
    <w:p w:rsidR="00000000" w:rsidDel="00000000" w:rsidP="00000000" w:rsidRDefault="00000000" w:rsidRPr="00000000" w14:paraId="0000004F">
      <w:pPr>
        <w:contextualSpacing w:val="0"/>
        <w:rPr>
          <w:b w:val="1"/>
        </w:rPr>
      </w:pPr>
      <w:r w:rsidDel="00000000" w:rsidR="00000000" w:rsidRPr="00000000">
        <w:rPr>
          <w:rtl w:val="0"/>
        </w:rPr>
      </w:r>
    </w:p>
    <w:p w:rsidR="00000000" w:rsidDel="00000000" w:rsidP="00000000" w:rsidRDefault="00000000" w:rsidRPr="00000000" w14:paraId="00000050">
      <w:pPr>
        <w:contextualSpacing w:val="0"/>
        <w:rPr>
          <w:b w:val="1"/>
        </w:rPr>
      </w:pPr>
      <w:r w:rsidDel="00000000" w:rsidR="00000000" w:rsidRPr="00000000">
        <w:rPr>
          <w:rtl w:val="0"/>
        </w:rPr>
      </w:r>
    </w:p>
    <w:p w:rsidR="00000000" w:rsidDel="00000000" w:rsidP="00000000" w:rsidRDefault="00000000" w:rsidRPr="00000000" w14:paraId="00000051">
      <w:pPr>
        <w:contextualSpacing w:val="0"/>
        <w:rPr>
          <w:b w:val="1"/>
        </w:rPr>
      </w:pPr>
      <w:r w:rsidDel="00000000" w:rsidR="00000000" w:rsidRPr="00000000">
        <w:rPr>
          <w:rtl w:val="0"/>
        </w:rPr>
      </w:r>
    </w:p>
    <w:p w:rsidR="00000000" w:rsidDel="00000000" w:rsidP="00000000" w:rsidRDefault="00000000" w:rsidRPr="00000000" w14:paraId="00000052">
      <w:pPr>
        <w:contextualSpacing w:val="0"/>
        <w:rPr>
          <w:b w:val="1"/>
        </w:rPr>
      </w:pPr>
      <w:r w:rsidDel="00000000" w:rsidR="00000000" w:rsidRPr="00000000">
        <w:rPr>
          <w:rtl w:val="0"/>
        </w:rPr>
      </w:r>
    </w:p>
    <w:p w:rsidR="00000000" w:rsidDel="00000000" w:rsidP="00000000" w:rsidRDefault="00000000" w:rsidRPr="00000000" w14:paraId="00000053">
      <w:pPr>
        <w:contextualSpacing w:val="0"/>
        <w:rPr>
          <w:b w:val="1"/>
        </w:rPr>
      </w:pPr>
      <w:r w:rsidDel="00000000" w:rsidR="00000000" w:rsidRPr="00000000">
        <w:rPr>
          <w:rtl w:val="0"/>
        </w:rPr>
      </w:r>
    </w:p>
    <w:p w:rsidR="00000000" w:rsidDel="00000000" w:rsidP="00000000" w:rsidRDefault="00000000" w:rsidRPr="00000000" w14:paraId="00000054">
      <w:pPr>
        <w:contextualSpacing w:val="0"/>
        <w:rPr>
          <w:b w:val="1"/>
        </w:rPr>
      </w:pPr>
      <w:r w:rsidDel="00000000" w:rsidR="00000000" w:rsidRPr="00000000">
        <w:rPr>
          <w:rtl w:val="0"/>
        </w:rPr>
      </w:r>
    </w:p>
    <w:p w:rsidR="00000000" w:rsidDel="00000000" w:rsidP="00000000" w:rsidRDefault="00000000" w:rsidRPr="00000000" w14:paraId="00000055">
      <w:pPr>
        <w:contextualSpacing w:val="0"/>
        <w:rPr>
          <w:b w:val="1"/>
        </w:rPr>
      </w:pPr>
      <w:r w:rsidDel="00000000" w:rsidR="00000000" w:rsidRPr="00000000">
        <w:rPr>
          <w:rtl w:val="0"/>
        </w:rPr>
      </w:r>
    </w:p>
    <w:p w:rsidR="00000000" w:rsidDel="00000000" w:rsidP="00000000" w:rsidRDefault="00000000" w:rsidRPr="00000000" w14:paraId="00000056">
      <w:pPr>
        <w:contextualSpacing w:val="0"/>
        <w:rPr>
          <w:b w:val="1"/>
        </w:rPr>
      </w:pPr>
      <w:r w:rsidDel="00000000" w:rsidR="00000000" w:rsidRPr="00000000">
        <w:rPr>
          <w:rtl w:val="0"/>
        </w:rPr>
      </w:r>
    </w:p>
    <w:p w:rsidR="00000000" w:rsidDel="00000000" w:rsidP="00000000" w:rsidRDefault="00000000" w:rsidRPr="00000000" w14:paraId="00000057">
      <w:pPr>
        <w:contextualSpacing w:val="0"/>
        <w:rPr>
          <w:b w:val="1"/>
        </w:rPr>
      </w:pPr>
      <w:r w:rsidDel="00000000" w:rsidR="00000000" w:rsidRPr="00000000">
        <w:rPr>
          <w:b w:val="1"/>
          <w:rtl w:val="0"/>
        </w:rPr>
        <w:t xml:space="preserve">Glossary:</w:t>
      </w:r>
    </w:p>
    <w:p w:rsidR="00000000" w:rsidDel="00000000" w:rsidP="00000000" w:rsidRDefault="00000000" w:rsidRPr="00000000" w14:paraId="00000058">
      <w:pPr>
        <w:contextualSpacing w:val="0"/>
        <w:rPr/>
      </w:pPr>
      <w:r w:rsidDel="00000000" w:rsidR="00000000" w:rsidRPr="00000000">
        <w:rPr>
          <w:rtl w:val="0"/>
        </w:rPr>
        <w:t xml:space="preserve">Features trending terms, commonly looked up terms, and a search function by category</w:t>
      </w:r>
    </w:p>
    <w:p w:rsidR="00000000" w:rsidDel="00000000" w:rsidP="00000000" w:rsidRDefault="00000000" w:rsidRPr="00000000" w14:paraId="00000059">
      <w:pPr>
        <w:contextualSpacing w:val="0"/>
        <w:rPr/>
      </w:pPr>
      <w:hyperlink r:id="rId14">
        <w:r w:rsidDel="00000000" w:rsidR="00000000" w:rsidRPr="00000000">
          <w:rPr>
            <w:color w:val="1155cc"/>
            <w:u w:val="single"/>
            <w:rtl w:val="0"/>
          </w:rPr>
          <w:t xml:space="preserve">http://www.investorguide.com/glossary/</w:t>
        </w:r>
      </w:hyperlink>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b w:val="1"/>
        </w:rPr>
      </w:pPr>
      <w:r w:rsidDel="00000000" w:rsidR="00000000" w:rsidRPr="00000000">
        <w:rPr>
          <w:b w:val="1"/>
          <w:rtl w:val="0"/>
        </w:rPr>
        <w:t xml:space="preserve">Live feed of up to the minute news:</w:t>
      </w:r>
    </w:p>
    <w:p w:rsidR="00000000" w:rsidDel="00000000" w:rsidP="00000000" w:rsidRDefault="00000000" w:rsidRPr="00000000" w14:paraId="0000005C">
      <w:pPr>
        <w:contextualSpacing w:val="0"/>
        <w:rPr>
          <w:b w:val="1"/>
        </w:rPr>
      </w:pPr>
      <w:r w:rsidDel="00000000" w:rsidR="00000000" w:rsidRPr="00000000">
        <w:rPr>
          <w:b w:val="1"/>
        </w:rPr>
        <w:drawing>
          <wp:inline distB="114300" distT="114300" distL="114300" distR="114300">
            <wp:extent cx="3372190" cy="2052638"/>
            <wp:effectExtent b="0" l="0" r="0" t="0"/>
            <wp:docPr id="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372190"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contextualSpacing w:val="0"/>
        <w:rPr>
          <w:b w:val="1"/>
        </w:rPr>
      </w:pPr>
      <w:r w:rsidDel="00000000" w:rsidR="00000000" w:rsidRPr="00000000">
        <w:rPr>
          <w:rtl w:val="0"/>
        </w:rPr>
      </w:r>
    </w:p>
    <w:p w:rsidR="00000000" w:rsidDel="00000000" w:rsidP="00000000" w:rsidRDefault="00000000" w:rsidRPr="00000000" w14:paraId="0000005E">
      <w:pPr>
        <w:ind w:left="720" w:firstLine="0"/>
        <w:contextualSpacing w:val="0"/>
        <w:rPr>
          <w:b w:val="1"/>
        </w:rPr>
      </w:pPr>
      <w:r w:rsidDel="00000000" w:rsidR="00000000" w:rsidRPr="00000000">
        <w:rPr>
          <w:rtl w:val="0"/>
        </w:rPr>
      </w:r>
    </w:p>
    <w:p w:rsidR="00000000" w:rsidDel="00000000" w:rsidP="00000000" w:rsidRDefault="00000000" w:rsidRPr="00000000" w14:paraId="0000005F">
      <w:pPr>
        <w:ind w:left="720" w:firstLine="0"/>
        <w:contextualSpacing w:val="0"/>
        <w:rPr>
          <w:b w:val="1"/>
        </w:rPr>
      </w:pPr>
      <w:r w:rsidDel="00000000" w:rsidR="00000000" w:rsidRPr="00000000">
        <w:rPr>
          <w:rtl w:val="0"/>
        </w:rPr>
      </w:r>
    </w:p>
    <w:p w:rsidR="00000000" w:rsidDel="00000000" w:rsidP="00000000" w:rsidRDefault="00000000" w:rsidRPr="00000000" w14:paraId="00000060">
      <w:pPr>
        <w:ind w:left="720" w:firstLine="0"/>
        <w:contextualSpacing w:val="0"/>
        <w:rPr>
          <w:b w:val="1"/>
        </w:rPr>
      </w:pPr>
      <w:r w:rsidDel="00000000" w:rsidR="00000000" w:rsidRPr="00000000">
        <w:rPr>
          <w:rtl w:val="0"/>
        </w:rPr>
      </w:r>
    </w:p>
    <w:p w:rsidR="00000000" w:rsidDel="00000000" w:rsidP="00000000" w:rsidRDefault="00000000" w:rsidRPr="00000000" w14:paraId="00000061">
      <w:pPr>
        <w:ind w:left="720" w:firstLine="0"/>
        <w:contextualSpacing w:val="0"/>
        <w:rPr>
          <w:b w:val="1"/>
        </w:rPr>
      </w:pPr>
      <w:r w:rsidDel="00000000" w:rsidR="00000000" w:rsidRPr="00000000">
        <w:rPr>
          <w:rtl w:val="0"/>
        </w:rPr>
      </w:r>
    </w:p>
    <w:p w:rsidR="00000000" w:rsidDel="00000000" w:rsidP="00000000" w:rsidRDefault="00000000" w:rsidRPr="00000000" w14:paraId="00000062">
      <w:pPr>
        <w:ind w:left="720" w:firstLine="0"/>
        <w:contextualSpacing w:val="0"/>
        <w:rPr>
          <w:b w:val="1"/>
        </w:rPr>
      </w:pPr>
      <w:r w:rsidDel="00000000" w:rsidR="00000000" w:rsidRPr="00000000">
        <w:rPr>
          <w:rtl w:val="0"/>
        </w:rPr>
      </w:r>
    </w:p>
    <w:p w:rsidR="00000000" w:rsidDel="00000000" w:rsidP="00000000" w:rsidRDefault="00000000" w:rsidRPr="00000000" w14:paraId="00000063">
      <w:pPr>
        <w:ind w:left="720" w:firstLine="0"/>
        <w:contextualSpacing w:val="0"/>
        <w:rPr>
          <w:b w:val="1"/>
        </w:rPr>
      </w:pPr>
      <w:r w:rsidDel="00000000" w:rsidR="00000000" w:rsidRPr="00000000">
        <w:rPr>
          <w:rtl w:val="0"/>
        </w:rPr>
      </w:r>
    </w:p>
    <w:p w:rsidR="00000000" w:rsidDel="00000000" w:rsidP="00000000" w:rsidRDefault="00000000" w:rsidRPr="00000000" w14:paraId="00000064">
      <w:pPr>
        <w:ind w:left="720" w:firstLine="0"/>
        <w:contextualSpacing w:val="0"/>
        <w:rPr>
          <w:b w:val="1"/>
        </w:rPr>
      </w:pPr>
      <w:r w:rsidDel="00000000" w:rsidR="00000000" w:rsidRPr="00000000">
        <w:rPr>
          <w:rtl w:val="0"/>
        </w:rPr>
      </w:r>
    </w:p>
    <w:p w:rsidR="00000000" w:rsidDel="00000000" w:rsidP="00000000" w:rsidRDefault="00000000" w:rsidRPr="00000000" w14:paraId="00000065">
      <w:pPr>
        <w:ind w:left="720" w:firstLine="0"/>
        <w:contextualSpacing w:val="0"/>
        <w:rPr>
          <w:b w:val="1"/>
        </w:rPr>
      </w:pPr>
      <w:r w:rsidDel="00000000" w:rsidR="00000000" w:rsidRPr="00000000">
        <w:rPr>
          <w:rtl w:val="0"/>
        </w:rPr>
      </w:r>
    </w:p>
    <w:p w:rsidR="00000000" w:rsidDel="00000000" w:rsidP="00000000" w:rsidRDefault="00000000" w:rsidRPr="00000000" w14:paraId="00000066">
      <w:pPr>
        <w:ind w:left="720" w:firstLine="0"/>
        <w:contextualSpacing w:val="0"/>
        <w:rPr>
          <w:b w:val="1"/>
        </w:rPr>
      </w:pPr>
      <w:r w:rsidDel="00000000" w:rsidR="00000000" w:rsidRPr="00000000">
        <w:rPr>
          <w:rtl w:val="0"/>
        </w:rPr>
      </w:r>
    </w:p>
    <w:p w:rsidR="00000000" w:rsidDel="00000000" w:rsidP="00000000" w:rsidRDefault="00000000" w:rsidRPr="00000000" w14:paraId="00000067">
      <w:pPr>
        <w:ind w:left="0" w:firstLine="0"/>
        <w:contextualSpacing w:val="0"/>
        <w:rPr>
          <w:b w:val="1"/>
        </w:rPr>
      </w:pPr>
      <w:r w:rsidDel="00000000" w:rsidR="00000000" w:rsidRPr="00000000">
        <w:rPr>
          <w:rtl w:val="0"/>
        </w:rPr>
      </w:r>
    </w:p>
    <w:p w:rsidR="00000000" w:rsidDel="00000000" w:rsidP="00000000" w:rsidRDefault="00000000" w:rsidRPr="00000000" w14:paraId="00000068">
      <w:pPr>
        <w:ind w:left="0" w:firstLine="0"/>
        <w:contextualSpacing w:val="0"/>
        <w:rPr>
          <w:b w:val="1"/>
        </w:rPr>
      </w:pPr>
      <w:r w:rsidDel="00000000" w:rsidR="00000000" w:rsidRPr="00000000">
        <w:rPr>
          <w:rtl w:val="0"/>
        </w:rPr>
      </w:r>
    </w:p>
    <w:p w:rsidR="00000000" w:rsidDel="00000000" w:rsidP="00000000" w:rsidRDefault="00000000" w:rsidRPr="00000000" w14:paraId="00000069">
      <w:pPr>
        <w:ind w:left="0" w:firstLine="0"/>
        <w:contextualSpacing w:val="0"/>
        <w:rPr>
          <w:b w:val="1"/>
        </w:rPr>
      </w:pPr>
      <w:r w:rsidDel="00000000" w:rsidR="00000000" w:rsidRPr="00000000">
        <w:rPr>
          <w:rtl w:val="0"/>
        </w:rPr>
      </w:r>
    </w:p>
    <w:p w:rsidR="00000000" w:rsidDel="00000000" w:rsidP="00000000" w:rsidRDefault="00000000" w:rsidRPr="00000000" w14:paraId="0000006A">
      <w:pPr>
        <w:ind w:left="0" w:firstLine="0"/>
        <w:contextualSpacing w:val="0"/>
        <w:rPr>
          <w:b w:val="1"/>
        </w:rPr>
      </w:pPr>
      <w:r w:rsidDel="00000000" w:rsidR="00000000" w:rsidRPr="00000000">
        <w:rPr>
          <w:rtl w:val="0"/>
        </w:rPr>
      </w:r>
    </w:p>
    <w:p w:rsidR="00000000" w:rsidDel="00000000" w:rsidP="00000000" w:rsidRDefault="00000000" w:rsidRPr="00000000" w14:paraId="0000006B">
      <w:pPr>
        <w:ind w:left="0" w:firstLine="0"/>
        <w:contextualSpacing w:val="0"/>
        <w:rPr>
          <w:b w:val="1"/>
        </w:rPr>
      </w:pPr>
      <w:r w:rsidDel="00000000" w:rsidR="00000000" w:rsidRPr="00000000">
        <w:rPr>
          <w:rtl w:val="0"/>
        </w:rPr>
      </w:r>
    </w:p>
    <w:p w:rsidR="00000000" w:rsidDel="00000000" w:rsidP="00000000" w:rsidRDefault="00000000" w:rsidRPr="00000000" w14:paraId="0000006C">
      <w:pPr>
        <w:ind w:left="0" w:firstLine="0"/>
        <w:contextualSpacing w:val="0"/>
        <w:rPr>
          <w:b w:val="1"/>
        </w:rPr>
      </w:pPr>
      <w:r w:rsidDel="00000000" w:rsidR="00000000" w:rsidRPr="00000000">
        <w:rPr>
          <w:rtl w:val="0"/>
        </w:rPr>
      </w:r>
    </w:p>
    <w:p w:rsidR="00000000" w:rsidDel="00000000" w:rsidP="00000000" w:rsidRDefault="00000000" w:rsidRPr="00000000" w14:paraId="0000006D">
      <w:pPr>
        <w:ind w:left="0" w:firstLine="0"/>
        <w:contextualSpacing w:val="0"/>
        <w:rPr>
          <w:b w:val="1"/>
        </w:rPr>
      </w:pPr>
      <w:r w:rsidDel="00000000" w:rsidR="00000000" w:rsidRPr="00000000">
        <w:rPr>
          <w:rtl w:val="0"/>
        </w:rPr>
      </w:r>
    </w:p>
    <w:p w:rsidR="00000000" w:rsidDel="00000000" w:rsidP="00000000" w:rsidRDefault="00000000" w:rsidRPr="00000000" w14:paraId="0000006E">
      <w:pPr>
        <w:ind w:left="0" w:firstLine="0"/>
        <w:contextualSpacing w:val="0"/>
        <w:rPr>
          <w:b w:val="1"/>
        </w:rPr>
      </w:pPr>
      <w:r w:rsidDel="00000000" w:rsidR="00000000" w:rsidRPr="00000000">
        <w:rPr>
          <w:rtl w:val="0"/>
        </w:rPr>
      </w:r>
    </w:p>
    <w:p w:rsidR="00000000" w:rsidDel="00000000" w:rsidP="00000000" w:rsidRDefault="00000000" w:rsidRPr="00000000" w14:paraId="0000006F">
      <w:pPr>
        <w:ind w:left="0" w:firstLine="0"/>
        <w:contextualSpacing w:val="0"/>
        <w:rPr>
          <w:b w:val="1"/>
        </w:rPr>
      </w:pPr>
      <w:r w:rsidDel="00000000" w:rsidR="00000000" w:rsidRPr="00000000">
        <w:rPr>
          <w:rtl w:val="0"/>
        </w:rPr>
      </w:r>
    </w:p>
    <w:p w:rsidR="00000000" w:rsidDel="00000000" w:rsidP="00000000" w:rsidRDefault="00000000" w:rsidRPr="00000000" w14:paraId="00000070">
      <w:pPr>
        <w:ind w:left="720" w:firstLine="0"/>
        <w:contextualSpacing w:val="0"/>
        <w:rPr>
          <w:b w:val="1"/>
        </w:rPr>
      </w:pPr>
      <w:r w:rsidDel="00000000" w:rsidR="00000000" w:rsidRPr="00000000">
        <w:rPr>
          <w:rtl w:val="0"/>
        </w:rPr>
      </w:r>
    </w:p>
    <w:p w:rsidR="00000000" w:rsidDel="00000000" w:rsidP="00000000" w:rsidRDefault="00000000" w:rsidRPr="00000000" w14:paraId="00000071">
      <w:pPr>
        <w:ind w:left="720" w:firstLine="0"/>
        <w:contextualSpacing w:val="0"/>
        <w:rPr>
          <w:b w:val="1"/>
        </w:rPr>
      </w:pPr>
      <w:r w:rsidDel="00000000" w:rsidR="00000000" w:rsidRPr="00000000">
        <w:rPr>
          <w:b w:val="1"/>
          <w:rtl w:val="0"/>
        </w:rPr>
        <w:t xml:space="preserve">Potential Main Page idea; Watch List unavailable for those not signed in</w:t>
      </w:r>
    </w:p>
    <w:p w:rsidR="00000000" w:rsidDel="00000000" w:rsidP="00000000" w:rsidRDefault="00000000" w:rsidRPr="00000000" w14:paraId="00000072">
      <w:pPr>
        <w:ind w:left="720" w:firstLine="0"/>
        <w:contextualSpacing w:val="0"/>
        <w:rPr/>
      </w:pPr>
      <w:r w:rsidDel="00000000" w:rsidR="00000000" w:rsidRPr="00000000">
        <w:rPr>
          <w:rtl w:val="0"/>
        </w:rPr>
        <w:t xml:space="preserve">We talked about having news information in the central portion of the main page and a watch list off to the side. Yahoo! Finance utilizes this idea, as well; this could serve as a blueprint.</w:t>
      </w:r>
    </w:p>
    <w:p w:rsidR="00000000" w:rsidDel="00000000" w:rsidP="00000000" w:rsidRDefault="00000000" w:rsidRPr="00000000" w14:paraId="00000073">
      <w:pPr>
        <w:ind w:left="720" w:firstLine="0"/>
        <w:contextualSpacing w:val="0"/>
        <w:rPr>
          <w:b w:val="1"/>
        </w:rPr>
      </w:pPr>
      <w:r w:rsidDel="00000000" w:rsidR="00000000" w:rsidRPr="00000000">
        <w:rPr>
          <w:b w:val="1"/>
        </w:rPr>
        <w:drawing>
          <wp:inline distB="114300" distT="114300" distL="114300" distR="114300">
            <wp:extent cx="5943600" cy="4533900"/>
            <wp:effectExtent b="0" l="0" r="0" t="0"/>
            <wp:docPr id="6"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contextualSpacing w:val="0"/>
        <w:rPr>
          <w:b w:val="1"/>
        </w:rPr>
      </w:pPr>
      <w:r w:rsidDel="00000000" w:rsidR="00000000" w:rsidRPr="00000000">
        <w:rPr>
          <w:rtl w:val="0"/>
        </w:rPr>
      </w:r>
    </w:p>
    <w:p w:rsidR="00000000" w:rsidDel="00000000" w:rsidP="00000000" w:rsidRDefault="00000000" w:rsidRPr="00000000" w14:paraId="00000075">
      <w:pPr>
        <w:ind w:left="0" w:firstLine="0"/>
        <w:contextualSpacing w:val="0"/>
        <w:rPr>
          <w:b w:val="1"/>
        </w:rPr>
      </w:pPr>
      <w:r w:rsidDel="00000000" w:rsidR="00000000" w:rsidRPr="00000000">
        <w:rPr>
          <w:rtl w:val="0"/>
        </w:rPr>
      </w:r>
    </w:p>
    <w:p w:rsidR="00000000" w:rsidDel="00000000" w:rsidP="00000000" w:rsidRDefault="00000000" w:rsidRPr="00000000" w14:paraId="00000076">
      <w:pPr>
        <w:ind w:left="720" w:firstLine="0"/>
        <w:contextualSpacing w:val="0"/>
        <w:rPr>
          <w:b w:val="1"/>
        </w:rPr>
      </w:pPr>
      <w:r w:rsidDel="00000000" w:rsidR="00000000" w:rsidRPr="00000000">
        <w:rPr>
          <w:rtl w:val="0"/>
        </w:rPr>
      </w:r>
    </w:p>
    <w:p w:rsidR="00000000" w:rsidDel="00000000" w:rsidP="00000000" w:rsidRDefault="00000000" w:rsidRPr="00000000" w14:paraId="00000077">
      <w:pPr>
        <w:contextualSpacing w:val="0"/>
        <w:rPr>
          <w:b w:val="1"/>
        </w:rPr>
      </w:pPr>
      <w:r w:rsidDel="00000000" w:rsidR="00000000" w:rsidRPr="00000000">
        <w:rPr>
          <w:b w:val="1"/>
          <w:rtl w:val="0"/>
        </w:rPr>
        <w:t xml:space="preserve">Next Steps:</w:t>
      </w:r>
    </w:p>
    <w:p w:rsidR="00000000" w:rsidDel="00000000" w:rsidP="00000000" w:rsidRDefault="00000000" w:rsidRPr="00000000" w14:paraId="00000078">
      <w:pPr>
        <w:numPr>
          <w:ilvl w:val="0"/>
          <w:numId w:val="1"/>
        </w:numPr>
        <w:ind w:left="720" w:hanging="360"/>
        <w:contextualSpacing w:val="1"/>
        <w:rPr/>
      </w:pPr>
      <w:r w:rsidDel="00000000" w:rsidR="00000000" w:rsidRPr="00000000">
        <w:rPr>
          <w:rtl w:val="0"/>
        </w:rPr>
        <w:t xml:space="preserve">Next Facilitator = Savannah Fischer</w:t>
      </w:r>
    </w:p>
    <w:p w:rsidR="00000000" w:rsidDel="00000000" w:rsidP="00000000" w:rsidRDefault="00000000" w:rsidRPr="00000000" w14:paraId="00000079">
      <w:pPr>
        <w:numPr>
          <w:ilvl w:val="0"/>
          <w:numId w:val="1"/>
        </w:numPr>
        <w:ind w:left="720" w:hanging="360"/>
        <w:contextualSpacing w:val="1"/>
        <w:rPr>
          <w:u w:val="none"/>
        </w:rPr>
      </w:pPr>
      <w:r w:rsidDel="00000000" w:rsidR="00000000" w:rsidRPr="00000000">
        <w:rPr>
          <w:rtl w:val="0"/>
        </w:rPr>
        <w:t xml:space="preserve">Next Note Taker = Adam Goins</w:t>
      </w:r>
    </w:p>
    <w:p w:rsidR="00000000" w:rsidDel="00000000" w:rsidP="00000000" w:rsidRDefault="00000000" w:rsidRPr="00000000" w14:paraId="0000007A">
      <w:pPr>
        <w:numPr>
          <w:ilvl w:val="0"/>
          <w:numId w:val="1"/>
        </w:numPr>
        <w:ind w:left="720" w:hanging="360"/>
        <w:contextualSpacing w:val="1"/>
        <w:rPr>
          <w:u w:val="none"/>
        </w:rPr>
      </w:pPr>
      <w:r w:rsidDel="00000000" w:rsidR="00000000" w:rsidRPr="00000000">
        <w:rPr>
          <w:rtl w:val="0"/>
        </w:rPr>
        <w:t xml:space="preserve">Discuss and Work on D3 - Analysis</w:t>
      </w:r>
    </w:p>
    <w:p w:rsidR="00000000" w:rsidDel="00000000" w:rsidP="00000000" w:rsidRDefault="00000000" w:rsidRPr="00000000" w14:paraId="0000007B">
      <w:pPr>
        <w:numPr>
          <w:ilvl w:val="0"/>
          <w:numId w:val="1"/>
        </w:numPr>
        <w:ind w:left="720" w:hanging="360"/>
        <w:contextualSpacing w:val="1"/>
        <w:rPr>
          <w:u w:val="none"/>
        </w:rPr>
      </w:pPr>
      <w:r w:rsidDel="00000000" w:rsidR="00000000" w:rsidRPr="00000000">
        <w:rPr>
          <w:rtl w:val="0"/>
        </w:rPr>
        <w:t xml:space="preserve">Talk about GitHub Workflow and start familiarization process</w:t>
      </w:r>
    </w:p>
    <w:p w:rsidR="00000000" w:rsidDel="00000000" w:rsidP="00000000" w:rsidRDefault="00000000" w:rsidRPr="00000000" w14:paraId="0000007C">
      <w:pPr>
        <w:numPr>
          <w:ilvl w:val="0"/>
          <w:numId w:val="1"/>
        </w:numPr>
        <w:ind w:left="720" w:hanging="360"/>
        <w:contextualSpacing w:val="1"/>
        <w:rPr>
          <w:u w:val="none"/>
        </w:rPr>
      </w:pPr>
      <w:r w:rsidDel="00000000" w:rsidR="00000000" w:rsidRPr="00000000">
        <w:rPr>
          <w:rtl w:val="0"/>
        </w:rPr>
        <w:t xml:space="preserve">Finish first section of Angular 5 online course. </w:t>
      </w:r>
    </w:p>
    <w:p w:rsidR="00000000" w:rsidDel="00000000" w:rsidP="00000000" w:rsidRDefault="00000000" w:rsidRPr="00000000" w14:paraId="0000007D">
      <w:pPr>
        <w:numPr>
          <w:ilvl w:val="1"/>
          <w:numId w:val="1"/>
        </w:numPr>
        <w:ind w:left="1440" w:hanging="360"/>
        <w:contextualSpacing w:val="1"/>
        <w:rPr>
          <w:u w:val="none"/>
        </w:rPr>
      </w:pPr>
      <w:r w:rsidDel="00000000" w:rsidR="00000000" w:rsidRPr="00000000">
        <w:rPr>
          <w:rtl w:val="0"/>
        </w:rPr>
        <w:t xml:space="preserve">Attempt to get ¼ of the way through the 2nd section</w:t>
      </w:r>
      <w:r w:rsidDel="00000000" w:rsidR="00000000" w:rsidRPr="00000000">
        <w:rPr>
          <w:rtl w:val="0"/>
        </w:rPr>
      </w:r>
    </w:p>
    <w:sectPr>
      <w:headerReference r:id="rId17"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20.png"/><Relationship Id="rId13" Type="http://schemas.openxmlformats.org/officeDocument/2006/relationships/image" Target="media/image1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19.png"/><Relationship Id="rId14" Type="http://schemas.openxmlformats.org/officeDocument/2006/relationships/hyperlink" Target="http://www.investorguide.com/glossary/" TargetMode="External"/><Relationship Id="rId17" Type="http://schemas.openxmlformats.org/officeDocument/2006/relationships/header" Target="header1.xml"/><Relationship Id="rId16" Type="http://schemas.openxmlformats.org/officeDocument/2006/relationships/image" Target="media/image15.jp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8.jp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