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0" w:line="240" w:lineRule="auto"/>
        <w:rPr>
          <w:rFonts w:ascii="Times New Roman"/>
          <w:sz w:val="20"/>
        </w:rPr>
      </w:pPr>
    </w:p>
    <w:p>
      <w:pPr>
        <w:spacing w:before="0" w:after="0" w:line="240" w:lineRule="auto"/>
        <w:rPr>
          <w:rFonts w:ascii="Times New Roman"/>
          <w:sz w:val="14"/>
        </w:rPr>
      </w:pPr>
    </w:p>
    <w:tbl>
      <w:tblPr>
        <w:tblStyle w:val="2"/>
        <w:tblW w:w="0" w:type="auto"/>
        <w:tblInd w:w="11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84"/>
        <w:gridCol w:w="1904"/>
        <w:gridCol w:w="611"/>
        <w:gridCol w:w="2022"/>
        <w:gridCol w:w="2125"/>
        <w:gridCol w:w="2301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10347" w:type="dxa"/>
            <w:gridSpan w:val="6"/>
            <w:shd w:val="clear" w:color="auto" w:fill="F1F1F1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7"/>
              <w:spacing w:before="145"/>
              <w:ind w:left="316"/>
              <w:rPr>
                <w:b/>
                <w:sz w:val="18"/>
              </w:rPr>
            </w:pPr>
            <w:r>
              <w:rPr>
                <w:b/>
                <w:sz w:val="18"/>
              </w:rPr>
              <w:t>基本信息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1384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7"/>
              <w:spacing w:before="145"/>
              <w:ind w:left="220" w:right="21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姓名</w:t>
            </w:r>
          </w:p>
        </w:tc>
        <w:tc>
          <w:tcPr>
            <w:tcW w:w="2515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7"/>
              <w:spacing w:before="145"/>
              <w:ind w:left="967" w:right="958"/>
              <w:jc w:val="center"/>
              <w:rPr>
                <w:sz w:val="18"/>
              </w:rPr>
            </w:pPr>
            <w:r>
              <w:rPr>
                <w:sz w:val="18"/>
              </w:rPr>
              <w:t>张东辉</w:t>
            </w:r>
          </w:p>
        </w:tc>
        <w:tc>
          <w:tcPr>
            <w:tcW w:w="2022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7"/>
              <w:spacing w:before="145"/>
              <w:ind w:left="651"/>
              <w:rPr>
                <w:b/>
                <w:sz w:val="18"/>
              </w:rPr>
            </w:pPr>
            <w:r>
              <w:rPr>
                <w:b/>
                <w:sz w:val="18"/>
              </w:rPr>
              <w:t>出生日期</w:t>
            </w:r>
          </w:p>
        </w:tc>
        <w:tc>
          <w:tcPr>
            <w:tcW w:w="2125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7"/>
              <w:spacing w:before="145"/>
              <w:ind w:left="147" w:right="141"/>
              <w:jc w:val="center"/>
              <w:rPr>
                <w:sz w:val="18"/>
              </w:rPr>
            </w:pPr>
            <w:r>
              <w:rPr>
                <w:sz w:val="18"/>
              </w:rPr>
              <w:t>1996 年 9 月 26 日</w:t>
            </w:r>
          </w:p>
        </w:tc>
        <w:tc>
          <w:tcPr>
            <w:tcW w:w="2301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7"/>
              <w:spacing w:before="7"/>
              <w:rPr>
                <w:rFonts w:ascii="Times New Roman"/>
                <w:sz w:val="28"/>
              </w:rPr>
            </w:pPr>
          </w:p>
          <w:p>
            <w:pPr>
              <w:pStyle w:val="7"/>
              <w:ind w:left="10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1090930" cy="1306830"/>
                  <wp:effectExtent l="0" t="0" r="13970" b="7620"/>
                  <wp:docPr id="1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jpeg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930" cy="1306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1384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7"/>
              <w:spacing w:before="144"/>
              <w:ind w:left="220" w:right="21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性别</w:t>
            </w:r>
          </w:p>
        </w:tc>
        <w:tc>
          <w:tcPr>
            <w:tcW w:w="2515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7"/>
              <w:spacing w:before="144"/>
              <w:ind w:left="9"/>
              <w:jc w:val="center"/>
              <w:rPr>
                <w:sz w:val="18"/>
              </w:rPr>
            </w:pPr>
            <w:r>
              <w:rPr>
                <w:sz w:val="18"/>
              </w:rPr>
              <w:t>男</w:t>
            </w:r>
          </w:p>
        </w:tc>
        <w:tc>
          <w:tcPr>
            <w:tcW w:w="2022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7"/>
              <w:spacing w:before="144"/>
              <w:ind w:left="703" w:right="69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年龄</w:t>
            </w:r>
          </w:p>
        </w:tc>
        <w:tc>
          <w:tcPr>
            <w:tcW w:w="2125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7"/>
              <w:spacing w:before="144"/>
              <w:ind w:left="150" w:right="140"/>
              <w:jc w:val="center"/>
              <w:rPr>
                <w:rFonts w:hint="default" w:eastAsia="微软雅黑"/>
                <w:sz w:val="18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30</w:t>
            </w:r>
          </w:p>
        </w:tc>
        <w:tc>
          <w:tcPr>
            <w:tcW w:w="2301" w:type="dxa"/>
            <w:vMerge w:val="continue"/>
            <w:tcBorders>
              <w:top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1384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7"/>
              <w:spacing w:before="146"/>
              <w:ind w:left="220" w:right="21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电话</w:t>
            </w:r>
          </w:p>
        </w:tc>
        <w:tc>
          <w:tcPr>
            <w:tcW w:w="2515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7"/>
              <w:spacing w:before="146"/>
              <w:ind w:left="677"/>
              <w:rPr>
                <w:sz w:val="18"/>
              </w:rPr>
            </w:pPr>
            <w:r>
              <w:rPr>
                <w:sz w:val="18"/>
              </w:rPr>
              <w:t>15510156926</w:t>
            </w:r>
          </w:p>
        </w:tc>
        <w:tc>
          <w:tcPr>
            <w:tcW w:w="2022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7"/>
              <w:spacing w:before="146"/>
              <w:ind w:left="703" w:right="69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邮箱</w:t>
            </w:r>
          </w:p>
        </w:tc>
        <w:tc>
          <w:tcPr>
            <w:tcW w:w="2125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7"/>
              <w:spacing w:before="146"/>
              <w:ind w:left="150" w:right="141"/>
              <w:jc w:val="center"/>
              <w:rPr>
                <w:sz w:val="18"/>
              </w:rPr>
            </w:pPr>
            <w:r>
              <w:fldChar w:fldCharType="begin"/>
            </w:r>
            <w:r>
              <w:instrText xml:space="preserve"> HYPERLINK "mailto:465223840@qq.com" \h </w:instrText>
            </w:r>
            <w:r>
              <w:fldChar w:fldCharType="separate"/>
            </w:r>
            <w:r>
              <w:rPr>
                <w:sz w:val="18"/>
              </w:rPr>
              <w:t>465223840@qq.com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2301" w:type="dxa"/>
            <w:vMerge w:val="continue"/>
            <w:tcBorders>
              <w:top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1384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7"/>
              <w:spacing w:before="145"/>
              <w:ind w:left="220" w:right="21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技术博客</w:t>
            </w:r>
          </w:p>
        </w:tc>
        <w:tc>
          <w:tcPr>
            <w:tcW w:w="6662" w:type="dxa"/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7"/>
              <w:spacing w:before="145"/>
              <w:ind w:left="1786"/>
              <w:rPr>
                <w:sz w:val="18"/>
              </w:rPr>
            </w:pPr>
            <w:r>
              <w:rPr>
                <w:sz w:val="18"/>
              </w:rPr>
              <w:t>https://</w:t>
            </w:r>
            <w:r>
              <w:fldChar w:fldCharType="begin"/>
            </w:r>
            <w:r>
              <w:instrText xml:space="preserve"> HYPERLINK "http://www.yuque.com/xiaohui-dvct4" \h </w:instrText>
            </w:r>
            <w:r>
              <w:fldChar w:fldCharType="separate"/>
            </w:r>
            <w:r>
              <w:rPr>
                <w:sz w:val="18"/>
              </w:rPr>
              <w:t>www.yuque.com/xiaohui-dvct4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2301" w:type="dxa"/>
            <w:vMerge w:val="continue"/>
            <w:tcBorders>
              <w:top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10347" w:type="dxa"/>
            <w:gridSpan w:val="6"/>
            <w:shd w:val="clear" w:color="auto" w:fill="F1F1F1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7"/>
              <w:spacing w:before="145"/>
              <w:ind w:left="316"/>
              <w:rPr>
                <w:b/>
                <w:sz w:val="18"/>
              </w:rPr>
            </w:pPr>
            <w:r>
              <w:rPr>
                <w:b/>
                <w:sz w:val="18"/>
              </w:rPr>
              <w:t>教育背景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3899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7"/>
              <w:spacing w:before="145"/>
              <w:ind w:left="1856" w:right="163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时间</w:t>
            </w:r>
          </w:p>
        </w:tc>
        <w:tc>
          <w:tcPr>
            <w:tcW w:w="2022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7"/>
              <w:spacing w:before="145"/>
              <w:ind w:left="811" w:right="585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学校</w:t>
            </w:r>
          </w:p>
        </w:tc>
        <w:tc>
          <w:tcPr>
            <w:tcW w:w="4426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7"/>
              <w:spacing w:before="145"/>
              <w:ind w:left="1472" w:right="146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专业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3899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7"/>
              <w:spacing w:before="144"/>
              <w:ind w:left="815"/>
              <w:rPr>
                <w:sz w:val="18"/>
              </w:rPr>
            </w:pPr>
            <w:r>
              <w:rPr>
                <w:sz w:val="18"/>
              </w:rPr>
              <w:t>2015 年 9 月 - 2018 年 6 月</w:t>
            </w:r>
          </w:p>
        </w:tc>
        <w:tc>
          <w:tcPr>
            <w:tcW w:w="2022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7"/>
              <w:spacing w:before="144"/>
              <w:ind w:left="651"/>
              <w:rPr>
                <w:sz w:val="18"/>
              </w:rPr>
            </w:pPr>
            <w:r>
              <w:rPr>
                <w:sz w:val="18"/>
              </w:rPr>
              <w:t>唐山学院</w:t>
            </w:r>
          </w:p>
        </w:tc>
        <w:tc>
          <w:tcPr>
            <w:tcW w:w="4426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7"/>
              <w:spacing w:before="144"/>
              <w:ind w:left="1472" w:right="1463"/>
              <w:jc w:val="center"/>
              <w:rPr>
                <w:sz w:val="18"/>
              </w:rPr>
            </w:pPr>
            <w:r>
              <w:rPr>
                <w:sz w:val="18"/>
              </w:rPr>
              <w:t>计算机科学与技术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10347" w:type="dxa"/>
            <w:gridSpan w:val="6"/>
            <w:shd w:val="clear" w:color="auto" w:fill="F1F1F1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7"/>
              <w:spacing w:before="146"/>
              <w:ind w:left="316"/>
              <w:rPr>
                <w:b/>
                <w:sz w:val="18"/>
              </w:rPr>
            </w:pPr>
            <w:r>
              <w:rPr>
                <w:b/>
                <w:sz w:val="18"/>
              </w:rPr>
              <w:t>专业技能</w:t>
            </w:r>
            <w:bookmarkStart w:id="0" w:name="_GoBack"/>
            <w:bookmarkEnd w:id="0"/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1384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7"/>
              <w:spacing w:before="146"/>
              <w:ind w:left="222" w:right="21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HTML5</w:t>
            </w:r>
          </w:p>
        </w:tc>
        <w:tc>
          <w:tcPr>
            <w:tcW w:w="8963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7"/>
              <w:spacing w:before="146"/>
              <w:ind w:left="317"/>
              <w:rPr>
                <w:sz w:val="18"/>
              </w:rPr>
            </w:pPr>
            <w:r>
              <w:rPr>
                <w:sz w:val="18"/>
              </w:rPr>
              <w:t>语义化、存储技术、Canvas、SVG、WebSocket、移动端适配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623" w:hRule="atLeast"/>
        </w:trPr>
        <w:tc>
          <w:tcPr>
            <w:tcW w:w="1384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7"/>
              <w:spacing w:before="145"/>
              <w:ind w:left="218" w:right="21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CSS3</w:t>
            </w:r>
          </w:p>
        </w:tc>
        <w:tc>
          <w:tcPr>
            <w:tcW w:w="8963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7"/>
              <w:spacing w:before="145"/>
              <w:ind w:left="317"/>
              <w:rPr>
                <w:sz w:val="18"/>
              </w:rPr>
            </w:pPr>
            <w:r>
              <w:rPr>
                <w:sz w:val="18"/>
              </w:rPr>
              <w:t>FLEX 布局、动画、过渡、变换、媒体查询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1384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7"/>
              <w:spacing w:before="145"/>
              <w:ind w:left="220" w:right="21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ES5</w:t>
            </w:r>
          </w:p>
        </w:tc>
        <w:tc>
          <w:tcPr>
            <w:tcW w:w="8963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7"/>
              <w:spacing w:before="145"/>
              <w:ind w:left="317"/>
              <w:rPr>
                <w:sz w:val="18"/>
              </w:rPr>
            </w:pPr>
            <w:r>
              <w:rPr>
                <w:sz w:val="18"/>
              </w:rPr>
              <w:t>函数、作用域/作用域链、原型/原型链、闭包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1384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7"/>
              <w:spacing w:before="145"/>
              <w:ind w:left="220" w:right="21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ES6+</w:t>
            </w:r>
          </w:p>
        </w:tc>
        <w:tc>
          <w:tcPr>
            <w:tcW w:w="8963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7"/>
              <w:spacing w:before="145"/>
              <w:ind w:left="288"/>
              <w:rPr>
                <w:sz w:val="18"/>
              </w:rPr>
            </w:pPr>
            <w:r>
              <w:rPr>
                <w:sz w:val="18"/>
              </w:rPr>
              <w:t>异步、生成器/迭代器、模块化、面向对象、新数据类型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1384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7"/>
              <w:spacing w:before="144"/>
              <w:ind w:left="218" w:right="21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Vue2/3</w:t>
            </w:r>
          </w:p>
        </w:tc>
        <w:tc>
          <w:tcPr>
            <w:tcW w:w="8963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7"/>
              <w:spacing w:before="144"/>
              <w:ind w:left="317"/>
              <w:rPr>
                <w:rFonts w:hint="eastAsia" w:eastAsia="微软雅黑"/>
                <w:sz w:val="18"/>
                <w:lang w:val="en-US" w:eastAsia="zh-CN"/>
              </w:rPr>
            </w:pPr>
            <w:r>
              <w:rPr>
                <w:sz w:val="18"/>
              </w:rPr>
              <w:t>组件化、vue-router、vuex、Composition API、</w:t>
            </w:r>
            <w:r>
              <w:rPr>
                <w:rFonts w:hint="eastAsia"/>
                <w:sz w:val="18"/>
                <w:lang w:val="en-US" w:eastAsia="zh-CN"/>
              </w:rPr>
              <w:t>响应式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1384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7"/>
              <w:spacing w:before="146"/>
              <w:ind w:left="222" w:right="21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组件库</w:t>
            </w:r>
          </w:p>
        </w:tc>
        <w:tc>
          <w:tcPr>
            <w:tcW w:w="8963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7"/>
              <w:spacing w:before="146"/>
              <w:ind w:left="317"/>
              <w:rPr>
                <w:sz w:val="18"/>
              </w:rPr>
            </w:pPr>
            <w:r>
              <w:rPr>
                <w:sz w:val="18"/>
              </w:rPr>
              <w:t>Element UI、Naïve UI、AntDesign、Vant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1384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7"/>
              <w:spacing w:before="146"/>
              <w:ind w:left="222" w:right="21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项目工程化</w:t>
            </w:r>
          </w:p>
        </w:tc>
        <w:tc>
          <w:tcPr>
            <w:tcW w:w="8963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7"/>
              <w:spacing w:before="146"/>
              <w:ind w:left="317"/>
              <w:rPr>
                <w:sz w:val="18"/>
              </w:rPr>
            </w:pPr>
            <w:r>
              <w:rPr>
                <w:sz w:val="18"/>
              </w:rPr>
              <w:t>Webpack（常用配置与优化）、Loader、Plugins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623" w:hRule="atLeast"/>
        </w:trPr>
        <w:tc>
          <w:tcPr>
            <w:tcW w:w="1384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7"/>
              <w:spacing w:before="145"/>
              <w:ind w:left="220" w:right="21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网络</w:t>
            </w:r>
          </w:p>
        </w:tc>
        <w:tc>
          <w:tcPr>
            <w:tcW w:w="8963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7"/>
              <w:spacing w:before="145"/>
              <w:ind w:left="317"/>
              <w:rPr>
                <w:sz w:val="18"/>
              </w:rPr>
            </w:pPr>
            <w:r>
              <w:rPr>
                <w:sz w:val="18"/>
              </w:rPr>
              <w:t>DNS 解析、TCP/IP、HTTP/HTTPS、多种跨域方案、AJAX、三次握手/四次挥手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1384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7"/>
              <w:rPr>
                <w:rFonts w:ascii="Times New Roman"/>
                <w:sz w:val="24"/>
              </w:rPr>
            </w:pPr>
          </w:p>
          <w:p>
            <w:pPr>
              <w:pStyle w:val="7"/>
              <w:rPr>
                <w:rFonts w:ascii="Times New Roman"/>
                <w:sz w:val="24"/>
              </w:rPr>
            </w:pPr>
          </w:p>
          <w:p>
            <w:pPr>
              <w:pStyle w:val="7"/>
              <w:rPr>
                <w:rFonts w:ascii="Times New Roman"/>
                <w:sz w:val="24"/>
              </w:rPr>
            </w:pPr>
          </w:p>
          <w:p>
            <w:pPr>
              <w:pStyle w:val="7"/>
              <w:spacing w:before="3"/>
              <w:rPr>
                <w:rFonts w:ascii="Times New Roman"/>
                <w:sz w:val="23"/>
              </w:rPr>
            </w:pPr>
          </w:p>
          <w:p>
            <w:pPr>
              <w:pStyle w:val="7"/>
              <w:ind w:left="347"/>
              <w:rPr>
                <w:b/>
                <w:sz w:val="18"/>
              </w:rPr>
            </w:pPr>
            <w:r>
              <w:rPr>
                <w:b/>
                <w:sz w:val="18"/>
              </w:rPr>
              <w:t>NodeJS</w:t>
            </w:r>
          </w:p>
        </w:tc>
        <w:tc>
          <w:tcPr>
            <w:tcW w:w="1904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7"/>
              <w:spacing w:before="145"/>
              <w:ind w:left="395" w:right="17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内置模块</w:t>
            </w:r>
          </w:p>
        </w:tc>
        <w:tc>
          <w:tcPr>
            <w:tcW w:w="7059" w:type="dxa"/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7"/>
              <w:spacing w:before="145"/>
              <w:ind w:left="316"/>
              <w:rPr>
                <w:sz w:val="18"/>
              </w:rPr>
            </w:pPr>
            <w:r>
              <w:rPr>
                <w:sz w:val="18"/>
              </w:rPr>
              <w:t>fs、path、http、child_process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1384" w:type="dxa"/>
            <w:vMerge w:val="continue"/>
            <w:tcBorders>
              <w:top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04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7"/>
              <w:spacing w:before="145"/>
              <w:ind w:left="395" w:right="17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框架</w:t>
            </w:r>
          </w:p>
        </w:tc>
        <w:tc>
          <w:tcPr>
            <w:tcW w:w="7059" w:type="dxa"/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7"/>
              <w:spacing w:before="145"/>
              <w:ind w:left="316"/>
              <w:rPr>
                <w:sz w:val="18"/>
              </w:rPr>
            </w:pPr>
            <w:r>
              <w:rPr>
                <w:sz w:val="18"/>
              </w:rPr>
              <w:t>Express、Koa2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1384" w:type="dxa"/>
            <w:vMerge w:val="continue"/>
            <w:tcBorders>
              <w:top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04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7"/>
              <w:spacing w:before="144"/>
              <w:ind w:left="395" w:right="17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数据存储</w:t>
            </w:r>
          </w:p>
        </w:tc>
        <w:tc>
          <w:tcPr>
            <w:tcW w:w="7059" w:type="dxa"/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7"/>
              <w:spacing w:before="144"/>
              <w:ind w:left="316"/>
              <w:rPr>
                <w:sz w:val="18"/>
              </w:rPr>
            </w:pPr>
            <w:r>
              <w:rPr>
                <w:sz w:val="18"/>
              </w:rPr>
              <w:t>Redis、MySQL/sequelize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2" w:hRule="atLeast"/>
        </w:trPr>
        <w:tc>
          <w:tcPr>
            <w:tcW w:w="1384" w:type="dxa"/>
            <w:vMerge w:val="continue"/>
            <w:tcBorders>
              <w:top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04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7"/>
              <w:spacing w:before="146"/>
              <w:ind w:left="395" w:right="17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部署发布</w:t>
            </w:r>
          </w:p>
        </w:tc>
        <w:tc>
          <w:tcPr>
            <w:tcW w:w="7059" w:type="dxa"/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7"/>
              <w:spacing w:before="146"/>
              <w:ind w:left="316"/>
              <w:rPr>
                <w:sz w:val="18"/>
              </w:rPr>
            </w:pPr>
            <w:r>
              <w:rPr>
                <w:sz w:val="18"/>
              </w:rPr>
              <w:t>Nginx、PM2、Git</w:t>
            </w:r>
          </w:p>
        </w:tc>
      </w:tr>
    </w:tbl>
    <w:p>
      <w:pPr>
        <w:spacing w:after="0"/>
        <w:rPr>
          <w:sz w:val="18"/>
        </w:rPr>
        <w:sectPr>
          <w:type w:val="continuous"/>
          <w:pgSz w:w="11850" w:h="16790"/>
          <w:pgMar w:top="1600" w:right="640" w:bottom="280" w:left="640" w:header="720" w:footer="720" w:gutter="0"/>
          <w:cols w:space="720" w:num="1"/>
        </w:sectPr>
      </w:pPr>
    </w:p>
    <w:tbl>
      <w:tblPr>
        <w:tblStyle w:val="2"/>
        <w:tblW w:w="5003" w:type="pct"/>
        <w:jc w:val="center"/>
        <w:tblDescription w:val="{&quot;styleId&quot;:2}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87"/>
        <w:gridCol w:w="366"/>
        <w:gridCol w:w="754"/>
        <w:gridCol w:w="1150"/>
        <w:gridCol w:w="7729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450" w:type="pct"/>
            <w:gridSpan w:val="2"/>
            <w:vMerge w:val="restart"/>
            <w:shd w:val="clear" w:color="auto" w:fill="F1F1F1"/>
          </w:tcPr>
          <w:p>
            <w:pPr>
              <w:pStyle w:val="7"/>
              <w:rPr>
                <w:rFonts w:ascii="Times New Roman"/>
                <w:sz w:val="24"/>
              </w:rPr>
            </w:pPr>
          </w:p>
          <w:p>
            <w:pPr>
              <w:pStyle w:val="7"/>
              <w:rPr>
                <w:rFonts w:ascii="Times New Roman"/>
                <w:sz w:val="24"/>
              </w:rPr>
            </w:pPr>
          </w:p>
          <w:p>
            <w:pPr>
              <w:pStyle w:val="7"/>
              <w:rPr>
                <w:rFonts w:ascii="Times New Roman"/>
                <w:sz w:val="24"/>
              </w:rPr>
            </w:pPr>
          </w:p>
          <w:p>
            <w:pPr>
              <w:pStyle w:val="7"/>
              <w:rPr>
                <w:rFonts w:ascii="Times New Roman"/>
                <w:sz w:val="24"/>
              </w:rPr>
            </w:pPr>
          </w:p>
          <w:p>
            <w:pPr>
              <w:pStyle w:val="7"/>
              <w:rPr>
                <w:rFonts w:ascii="Times New Roman"/>
                <w:sz w:val="24"/>
              </w:rPr>
            </w:pPr>
          </w:p>
          <w:p>
            <w:pPr>
              <w:pStyle w:val="7"/>
              <w:rPr>
                <w:rFonts w:ascii="Times New Roman"/>
                <w:sz w:val="24"/>
              </w:rPr>
            </w:pPr>
          </w:p>
          <w:p>
            <w:pPr>
              <w:pStyle w:val="7"/>
              <w:rPr>
                <w:rFonts w:ascii="Times New Roman"/>
                <w:sz w:val="24"/>
              </w:rPr>
            </w:pPr>
          </w:p>
          <w:p>
            <w:pPr>
              <w:pStyle w:val="7"/>
              <w:rPr>
                <w:rFonts w:ascii="Times New Roman"/>
                <w:sz w:val="24"/>
              </w:rPr>
            </w:pPr>
          </w:p>
          <w:p>
            <w:pPr>
              <w:pStyle w:val="7"/>
              <w:rPr>
                <w:rFonts w:ascii="Times New Roman"/>
                <w:sz w:val="24"/>
              </w:rPr>
            </w:pPr>
          </w:p>
          <w:p>
            <w:pPr>
              <w:pStyle w:val="7"/>
              <w:rPr>
                <w:rFonts w:ascii="Times New Roman"/>
                <w:sz w:val="24"/>
              </w:rPr>
            </w:pPr>
          </w:p>
          <w:p>
            <w:pPr>
              <w:pStyle w:val="7"/>
              <w:rPr>
                <w:rFonts w:ascii="Times New Roman"/>
                <w:sz w:val="24"/>
              </w:rPr>
            </w:pPr>
          </w:p>
          <w:p>
            <w:pPr>
              <w:pStyle w:val="7"/>
              <w:rPr>
                <w:rFonts w:ascii="Times New Roman"/>
                <w:sz w:val="24"/>
              </w:rPr>
            </w:pPr>
          </w:p>
          <w:p>
            <w:pPr>
              <w:pStyle w:val="7"/>
              <w:rPr>
                <w:rFonts w:ascii="Times New Roman"/>
                <w:sz w:val="24"/>
              </w:rPr>
            </w:pPr>
          </w:p>
          <w:p>
            <w:pPr>
              <w:pStyle w:val="7"/>
              <w:rPr>
                <w:rFonts w:ascii="Times New Roman"/>
                <w:sz w:val="24"/>
              </w:rPr>
            </w:pPr>
          </w:p>
          <w:p>
            <w:pPr>
              <w:pStyle w:val="7"/>
              <w:rPr>
                <w:rFonts w:ascii="Times New Roman"/>
                <w:sz w:val="24"/>
              </w:rPr>
            </w:pPr>
          </w:p>
          <w:p>
            <w:pPr>
              <w:pStyle w:val="7"/>
              <w:rPr>
                <w:rFonts w:ascii="Times New Roman"/>
                <w:sz w:val="24"/>
              </w:rPr>
            </w:pPr>
          </w:p>
          <w:p>
            <w:pPr>
              <w:pStyle w:val="7"/>
              <w:rPr>
                <w:rFonts w:ascii="Times New Roman"/>
                <w:sz w:val="24"/>
              </w:rPr>
            </w:pPr>
          </w:p>
          <w:p>
            <w:pPr>
              <w:pStyle w:val="7"/>
              <w:rPr>
                <w:rFonts w:ascii="Times New Roman"/>
                <w:sz w:val="24"/>
              </w:rPr>
            </w:pPr>
          </w:p>
          <w:p>
            <w:pPr>
              <w:pStyle w:val="7"/>
              <w:rPr>
                <w:rFonts w:ascii="Times New Roman"/>
                <w:sz w:val="24"/>
              </w:rPr>
            </w:pPr>
          </w:p>
          <w:p>
            <w:pPr>
              <w:pStyle w:val="7"/>
              <w:rPr>
                <w:rFonts w:ascii="Times New Roman"/>
                <w:sz w:val="24"/>
              </w:rPr>
            </w:pPr>
          </w:p>
          <w:p>
            <w:pPr>
              <w:pStyle w:val="7"/>
              <w:rPr>
                <w:rFonts w:ascii="Times New Roman"/>
                <w:sz w:val="24"/>
              </w:rPr>
            </w:pPr>
          </w:p>
          <w:p>
            <w:pPr>
              <w:pStyle w:val="7"/>
              <w:rPr>
                <w:rFonts w:ascii="Times New Roman"/>
                <w:sz w:val="24"/>
              </w:rPr>
            </w:pPr>
          </w:p>
          <w:p>
            <w:pPr>
              <w:pStyle w:val="7"/>
              <w:rPr>
                <w:rFonts w:ascii="Times New Roman"/>
                <w:sz w:val="24"/>
              </w:rPr>
            </w:pPr>
          </w:p>
          <w:p>
            <w:pPr>
              <w:pStyle w:val="7"/>
              <w:rPr>
                <w:rFonts w:ascii="Times New Roman"/>
                <w:sz w:val="24"/>
              </w:rPr>
            </w:pPr>
          </w:p>
          <w:p>
            <w:pPr>
              <w:pStyle w:val="7"/>
              <w:rPr>
                <w:rFonts w:ascii="Times New Roman"/>
                <w:sz w:val="24"/>
              </w:rPr>
            </w:pPr>
          </w:p>
          <w:p>
            <w:pPr>
              <w:pStyle w:val="7"/>
              <w:rPr>
                <w:rFonts w:ascii="Times New Roman"/>
                <w:sz w:val="24"/>
              </w:rPr>
            </w:pPr>
          </w:p>
          <w:p>
            <w:pPr>
              <w:pStyle w:val="7"/>
              <w:spacing w:before="4"/>
              <w:rPr>
                <w:rFonts w:ascii="Times New Roman"/>
                <w:sz w:val="22"/>
              </w:rPr>
            </w:pPr>
          </w:p>
          <w:p>
            <w:pPr>
              <w:pStyle w:val="7"/>
              <w:ind w:left="436"/>
              <w:rPr>
                <w:b/>
                <w:sz w:val="18"/>
              </w:rPr>
            </w:pPr>
            <w:r>
              <w:rPr>
                <w:b/>
                <w:sz w:val="18"/>
              </w:rPr>
              <w:t>工作经历</w:t>
            </w:r>
          </w:p>
        </w:tc>
        <w:tc>
          <w:tcPr>
            <w:tcW w:w="4549" w:type="pct"/>
            <w:gridSpan w:val="3"/>
            <w:shd w:val="clear" w:color="auto" w:fill="F0F0F0"/>
          </w:tcPr>
          <w:p>
            <w:pPr>
              <w:pStyle w:val="7"/>
              <w:tabs>
                <w:tab w:val="left" w:pos="4637"/>
              </w:tabs>
              <w:spacing w:before="142"/>
              <w:ind w:left="317"/>
              <w:rPr>
                <w:rFonts w:hint="default" w:eastAsia="微软雅黑"/>
                <w:b/>
                <w:sz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lang w:val="en-US" w:eastAsia="zh-CN"/>
              </w:rPr>
              <w:t>CHAT-BFI</w:t>
            </w:r>
            <w:r>
              <w:rPr>
                <w:b/>
                <w:sz w:val="18"/>
              </w:rPr>
              <w:tab/>
            </w:r>
            <w:r>
              <w:rPr>
                <w:rFonts w:hint="eastAsia"/>
                <w:b/>
                <w:sz w:val="18"/>
                <w:lang w:val="en-US" w:eastAsia="zh-CN"/>
              </w:rPr>
              <w:t xml:space="preserve">                       </w:t>
            </w:r>
            <w:r>
              <w:rPr>
                <w:b/>
                <w:sz w:val="18"/>
              </w:rPr>
              <w:t>太极计算机股份有限公司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450" w:type="pct"/>
            <w:gridSpan w:val="2"/>
            <w:vMerge w:val="continue"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99" w:type="pct"/>
            <w:gridSpan w:val="2"/>
            <w:shd w:val="clear" w:color="auto" w:fill="F0F0F0"/>
          </w:tcPr>
          <w:p>
            <w:pPr>
              <w:pStyle w:val="7"/>
              <w:spacing w:before="141"/>
              <w:ind w:left="388" w:right="37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技术栈</w:t>
            </w:r>
          </w:p>
        </w:tc>
        <w:tc>
          <w:tcPr>
            <w:tcW w:w="3650" w:type="pct"/>
            <w:shd w:val="clear" w:color="auto" w:fill="F0F0F0"/>
          </w:tcPr>
          <w:p>
            <w:pPr>
              <w:pStyle w:val="7"/>
              <w:spacing w:before="141"/>
              <w:ind w:left="326"/>
              <w:rPr>
                <w:b/>
                <w:sz w:val="18"/>
              </w:rPr>
            </w:pPr>
            <w:r>
              <w:rPr>
                <w:b/>
                <w:sz w:val="18"/>
              </w:rPr>
              <w:t>Vue3+VueRouter+VueX+NaiveUI+UEditor+ECharts</w:t>
            </w:r>
            <w:r>
              <w:rPr>
                <w:rFonts w:hint="eastAsia"/>
                <w:b/>
                <w:sz w:val="18"/>
                <w:lang w:val="en-US" w:eastAsia="zh-CN"/>
              </w:rPr>
              <w:t>+Koa+MySQL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450" w:type="pct"/>
            <w:gridSpan w:val="2"/>
            <w:vMerge w:val="continue"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99" w:type="pct"/>
            <w:gridSpan w:val="2"/>
            <w:vMerge w:val="restart"/>
          </w:tcPr>
          <w:p>
            <w:pPr>
              <w:pStyle w:val="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42"/>
              <w:ind w:left="391" w:right="380"/>
              <w:jc w:val="center"/>
              <w:textAlignment w:val="auto"/>
              <w:rPr>
                <w:rFonts w:hint="eastAsia"/>
                <w:b/>
                <w:sz w:val="18"/>
                <w:lang w:val="en-US" w:eastAsia="zh-CN"/>
              </w:rPr>
            </w:pPr>
          </w:p>
          <w:p>
            <w:pPr>
              <w:pStyle w:val="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42"/>
              <w:ind w:left="391" w:right="380"/>
              <w:jc w:val="center"/>
              <w:textAlignment w:val="auto"/>
              <w:rPr>
                <w:rFonts w:hint="default"/>
                <w:b/>
                <w:sz w:val="18"/>
                <w:lang w:val="en-US" w:eastAsia="zh-CN"/>
              </w:rPr>
            </w:pPr>
            <w:r>
              <w:rPr>
                <w:rFonts w:hint="eastAsia" w:cs="微软雅黑"/>
                <w:b/>
                <w:sz w:val="18"/>
                <w:szCs w:val="22"/>
                <w:lang w:val="en-US" w:eastAsia="zh-CN" w:bidi="en-US"/>
              </w:rPr>
              <w:t>会话</w:t>
            </w:r>
          </w:p>
        </w:tc>
        <w:tc>
          <w:tcPr>
            <w:tcW w:w="3650" w:type="pct"/>
          </w:tcPr>
          <w:p>
            <w:pPr>
              <w:pStyle w:val="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43" w:line="240" w:lineRule="auto"/>
              <w:ind w:left="323"/>
              <w:textAlignment w:val="auto"/>
              <w:rPr>
                <w:rFonts w:hint="eastAsia" w:eastAsia="微软雅黑"/>
                <w:sz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2"/>
                <w:lang w:val="en-US" w:eastAsia="zh-CN" w:bidi="en-US"/>
              </w:rPr>
              <w:t>利用 SQLModel (Pydantic + SQLAlchemy) 构建了从数据库表结构到 API 响应对象的全栈统一模型，消除了前后端数据编解码（Serialization）的冗余开销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450" w:type="pct"/>
            <w:gridSpan w:val="2"/>
            <w:vMerge w:val="continue"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99" w:type="pct"/>
            <w:gridSpan w:val="2"/>
            <w:vMerge w:val="continue"/>
            <w:tcBorders>
              <w:top w:val="nil"/>
            </w:tcBorders>
          </w:tcPr>
          <w:p>
            <w:pPr>
              <w:rPr>
                <w:rFonts w:hint="eastAsia" w:ascii="微软雅黑" w:hAnsi="微软雅黑" w:eastAsia="微软雅黑" w:cs="微软雅黑"/>
                <w:b/>
                <w:sz w:val="18"/>
                <w:szCs w:val="22"/>
                <w:lang w:val="en-US" w:eastAsia="zh-CN" w:bidi="en-US"/>
              </w:rPr>
            </w:pPr>
          </w:p>
        </w:tc>
        <w:tc>
          <w:tcPr>
            <w:tcW w:w="3650" w:type="pct"/>
          </w:tcPr>
          <w:p>
            <w:pPr>
              <w:pStyle w:val="7"/>
              <w:spacing w:before="143" w:line="240" w:lineRule="auto"/>
              <w:ind w:left="326"/>
              <w:rPr>
                <w:sz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2"/>
                <w:lang w:val="en-US" w:eastAsia="zh-CN" w:bidi="en-US"/>
              </w:rPr>
              <w:t>SVG 站库绘制信息、可配置站库点位坐标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450" w:type="pct"/>
            <w:gridSpan w:val="2"/>
            <w:vMerge w:val="continue"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99" w:type="pct"/>
            <w:gridSpan w:val="2"/>
          </w:tcPr>
          <w:p>
            <w:pPr>
              <w:pStyle w:val="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42"/>
              <w:ind w:left="391" w:right="380"/>
              <w:jc w:val="center"/>
              <w:textAlignment w:val="auto"/>
              <w:rPr>
                <w:rFonts w:hint="default" w:ascii="微软雅黑" w:hAnsi="微软雅黑" w:eastAsia="微软雅黑" w:cs="微软雅黑"/>
                <w:b/>
                <w:sz w:val="18"/>
                <w:szCs w:val="22"/>
                <w:lang w:val="en-US" w:eastAsia="zh-CN" w:bidi="en-US"/>
              </w:rPr>
            </w:pPr>
            <w:r>
              <w:rPr>
                <w:rFonts w:hint="eastAsia"/>
                <w:b/>
                <w:sz w:val="18"/>
                <w:lang w:val="en-US" w:eastAsia="zh-CN"/>
              </w:rPr>
              <w:t>Chat</w:t>
            </w:r>
          </w:p>
        </w:tc>
        <w:tc>
          <w:tcPr>
            <w:tcW w:w="3650" w:type="pct"/>
          </w:tcPr>
          <w:p>
            <w:pPr>
              <w:pStyle w:val="7"/>
              <w:spacing w:before="142" w:line="240" w:lineRule="auto"/>
              <w:ind w:left="326"/>
              <w:rPr>
                <w:sz w:val="18"/>
              </w:rPr>
            </w:pPr>
            <w:r>
              <w:rPr>
                <w:sz w:val="18"/>
              </w:rPr>
              <w:t>机泵参数维护、组件懒加载、ECharts 结合数据模型预测工况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450" w:type="pct"/>
            <w:gridSpan w:val="2"/>
            <w:vMerge w:val="continue"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99" w:type="pct"/>
            <w:gridSpan w:val="2"/>
            <w:vMerge w:val="restart"/>
          </w:tcPr>
          <w:p>
            <w:pPr>
              <w:pStyle w:val="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42"/>
              <w:ind w:left="391" w:right="380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sz w:val="18"/>
                <w:szCs w:val="22"/>
                <w:lang w:val="en-US" w:eastAsia="zh-CN" w:bidi="en-US"/>
              </w:rPr>
            </w:pPr>
          </w:p>
          <w:p>
            <w:pPr>
              <w:pStyle w:val="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42"/>
              <w:ind w:left="391" w:right="380"/>
              <w:jc w:val="center"/>
              <w:textAlignment w:val="auto"/>
              <w:rPr>
                <w:rFonts w:hint="default" w:ascii="微软雅黑" w:hAnsi="微软雅黑" w:eastAsia="微软雅黑" w:cs="微软雅黑"/>
                <w:b/>
                <w:sz w:val="18"/>
                <w:szCs w:val="22"/>
                <w:lang w:val="en-US" w:eastAsia="zh-CN" w:bidi="en-US"/>
              </w:rPr>
            </w:pPr>
            <w:r>
              <w:rPr>
                <w:rFonts w:hint="eastAsia" w:cs="微软雅黑"/>
                <w:b/>
                <w:sz w:val="18"/>
                <w:szCs w:val="22"/>
                <w:lang w:val="en-US" w:eastAsia="zh-CN" w:bidi="en-US"/>
              </w:rPr>
              <w:t>数据中心</w:t>
            </w:r>
          </w:p>
        </w:tc>
        <w:tc>
          <w:tcPr>
            <w:tcW w:w="3650" w:type="pct"/>
          </w:tcPr>
          <w:p>
            <w:pPr>
              <w:pStyle w:val="7"/>
              <w:spacing w:before="142" w:line="240" w:lineRule="auto"/>
              <w:ind w:left="316"/>
              <w:rPr>
                <w:sz w:val="18"/>
              </w:rPr>
            </w:pPr>
            <w:r>
              <w:rPr>
                <w:sz w:val="18"/>
              </w:rPr>
              <w:t>可视化模板组合、设计文档在线编辑、文件切片上传、图片懒加载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450" w:type="pct"/>
            <w:gridSpan w:val="2"/>
            <w:vMerge w:val="continue"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99" w:type="pct"/>
            <w:gridSpan w:val="2"/>
            <w:vMerge w:val="continue"/>
            <w:tcBorders>
              <w:top w:val="nil"/>
            </w:tcBorders>
          </w:tcPr>
          <w:p>
            <w:pPr>
              <w:rPr>
                <w:rFonts w:hint="eastAsia" w:ascii="微软雅黑" w:hAnsi="微软雅黑" w:eastAsia="微软雅黑" w:cs="微软雅黑"/>
                <w:b/>
                <w:sz w:val="18"/>
                <w:szCs w:val="22"/>
                <w:lang w:val="en-US" w:eastAsia="zh-CN" w:bidi="en-US"/>
              </w:rPr>
            </w:pPr>
          </w:p>
        </w:tc>
        <w:tc>
          <w:tcPr>
            <w:tcW w:w="3650" w:type="pct"/>
          </w:tcPr>
          <w:p>
            <w:pPr>
              <w:pStyle w:val="7"/>
              <w:spacing w:before="142" w:line="240" w:lineRule="auto"/>
              <w:ind w:left="316"/>
              <w:rPr>
                <w:sz w:val="18"/>
              </w:rPr>
            </w:pPr>
            <w:r>
              <w:rPr>
                <w:sz w:val="18"/>
              </w:rPr>
              <w:t>文档审核(认领、审批通过、打回)、设计评分组件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450" w:type="pct"/>
            <w:gridSpan w:val="2"/>
            <w:vMerge w:val="continue"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99" w:type="pct"/>
            <w:gridSpan w:val="2"/>
            <w:vMerge w:val="restart"/>
          </w:tcPr>
          <w:p>
            <w:pPr>
              <w:pStyle w:val="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42"/>
              <w:ind w:left="391" w:right="380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sz w:val="18"/>
                <w:szCs w:val="22"/>
                <w:lang w:val="en-US" w:eastAsia="zh-CN" w:bidi="en-US"/>
              </w:rPr>
            </w:pPr>
          </w:p>
          <w:p>
            <w:pPr>
              <w:pStyle w:val="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42"/>
              <w:ind w:left="391" w:right="380"/>
              <w:jc w:val="center"/>
              <w:textAlignment w:val="auto"/>
              <w:rPr>
                <w:rFonts w:hint="default" w:ascii="微软雅黑" w:hAnsi="微软雅黑" w:eastAsia="微软雅黑" w:cs="微软雅黑"/>
                <w:b/>
                <w:sz w:val="18"/>
                <w:szCs w:val="22"/>
                <w:lang w:val="en-US" w:eastAsia="zh-CN" w:bidi="en-US"/>
              </w:rPr>
            </w:pPr>
            <w:r>
              <w:rPr>
                <w:rFonts w:hint="eastAsia" w:cs="微软雅黑"/>
                <w:b/>
                <w:sz w:val="18"/>
                <w:szCs w:val="22"/>
                <w:lang w:val="en-US" w:eastAsia="zh-CN" w:bidi="en-US"/>
              </w:rPr>
              <w:t>场景</w:t>
            </w:r>
          </w:p>
        </w:tc>
        <w:tc>
          <w:tcPr>
            <w:tcW w:w="3650" w:type="pct"/>
          </w:tcPr>
          <w:p>
            <w:pPr>
              <w:pStyle w:val="7"/>
              <w:spacing w:before="141" w:line="240" w:lineRule="auto"/>
              <w:ind w:left="326"/>
              <w:rPr>
                <w:sz w:val="18"/>
              </w:rPr>
            </w:pPr>
            <w:r>
              <w:rPr>
                <w:sz w:val="18"/>
              </w:rPr>
              <w:t>Sequelize 与 MySQL 数据管理、Sequelize 数据模型同步数据库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450" w:type="pct"/>
            <w:gridSpan w:val="2"/>
            <w:vMerge w:val="continue"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99" w:type="pct"/>
            <w:gridSpan w:val="2"/>
            <w:vMerge w:val="continue"/>
            <w:tcBorders>
              <w:top w:val="nil"/>
            </w:tcBorders>
          </w:tcPr>
          <w:p>
            <w:pPr>
              <w:rPr>
                <w:rFonts w:hint="eastAsia" w:ascii="微软雅黑" w:hAnsi="微软雅黑" w:eastAsia="微软雅黑" w:cs="微软雅黑"/>
                <w:b/>
                <w:sz w:val="18"/>
                <w:szCs w:val="22"/>
                <w:lang w:val="en-US" w:eastAsia="zh-CN" w:bidi="en-US"/>
              </w:rPr>
            </w:pPr>
          </w:p>
        </w:tc>
        <w:tc>
          <w:tcPr>
            <w:tcW w:w="3650" w:type="pct"/>
          </w:tcPr>
          <w:p>
            <w:pPr>
              <w:pStyle w:val="7"/>
              <w:spacing w:before="143" w:line="240" w:lineRule="auto"/>
              <w:ind w:left="326"/>
              <w:rPr>
                <w:sz w:val="18"/>
              </w:rPr>
            </w:pPr>
            <w:r>
              <w:rPr>
                <w:sz w:val="18"/>
              </w:rPr>
              <w:t>策略模式封装数据库操作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450" w:type="pct"/>
            <w:gridSpan w:val="2"/>
            <w:vMerge w:val="continue"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99" w:type="pct"/>
            <w:gridSpan w:val="2"/>
          </w:tcPr>
          <w:p>
            <w:pPr>
              <w:pStyle w:val="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42"/>
              <w:ind w:left="391" w:right="380"/>
              <w:jc w:val="center"/>
              <w:textAlignment w:val="auto"/>
              <w:rPr>
                <w:rFonts w:hint="eastAsia" w:ascii="微软雅黑" w:hAnsi="微软雅黑" w:eastAsia="微软雅黑" w:cs="微软雅黑"/>
                <w:b/>
                <w:sz w:val="18"/>
                <w:szCs w:val="22"/>
                <w:lang w:val="en-US" w:eastAsia="zh-CN" w:bidi="en-US"/>
              </w:rPr>
            </w:pPr>
          </w:p>
        </w:tc>
        <w:tc>
          <w:tcPr>
            <w:tcW w:w="3650" w:type="pct"/>
          </w:tcPr>
          <w:p>
            <w:pPr>
              <w:pStyle w:val="7"/>
              <w:spacing w:before="143" w:line="240" w:lineRule="auto"/>
              <w:ind w:left="326"/>
              <w:rPr>
                <w:sz w:val="18"/>
              </w:rPr>
            </w:pPr>
            <w:r>
              <w:rPr>
                <w:sz w:val="18"/>
              </w:rPr>
              <w:t>Nginx 服务反向代理、pm2 项目服务、pm2 部署发布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0" w:hRule="atLeast"/>
          <w:jc w:val="center"/>
        </w:trPr>
        <w:tc>
          <w:tcPr>
            <w:tcW w:w="450" w:type="pct"/>
            <w:gridSpan w:val="2"/>
            <w:vMerge w:val="continue"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49" w:type="pct"/>
            <w:gridSpan w:val="3"/>
            <w:shd w:val="clear" w:color="auto" w:fill="F0F0F0"/>
          </w:tcPr>
          <w:p>
            <w:pPr>
              <w:pStyle w:val="7"/>
              <w:tabs>
                <w:tab w:val="left" w:pos="4548"/>
              </w:tabs>
              <w:spacing w:before="142"/>
              <w:ind w:left="440" w:leftChars="200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  <w:lang w:val="en-US" w:eastAsia="zh-CN"/>
              </w:rPr>
              <w:t>行为导侦(BFI)</w:t>
            </w:r>
            <w:r>
              <w:rPr>
                <w:b/>
                <w:sz w:val="18"/>
              </w:rPr>
              <w:tab/>
            </w:r>
            <w:r>
              <w:rPr>
                <w:rFonts w:hint="eastAsia"/>
                <w:b/>
                <w:sz w:val="18"/>
                <w:lang w:val="en-US" w:eastAsia="zh-CN"/>
              </w:rPr>
              <w:t xml:space="preserve">                                      </w:t>
            </w:r>
            <w:r>
              <w:rPr>
                <w:b/>
                <w:sz w:val="18"/>
              </w:rPr>
              <w:t>太极计算机股份有限公司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450" w:type="pct"/>
            <w:gridSpan w:val="2"/>
            <w:vMerge w:val="continue"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99" w:type="pct"/>
            <w:gridSpan w:val="2"/>
            <w:shd w:val="clear" w:color="auto" w:fill="F0F0F0"/>
          </w:tcPr>
          <w:p>
            <w:pPr>
              <w:pStyle w:val="7"/>
              <w:spacing w:before="142"/>
              <w:ind w:left="388" w:right="37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技术栈</w:t>
            </w:r>
          </w:p>
        </w:tc>
        <w:tc>
          <w:tcPr>
            <w:tcW w:w="3650" w:type="pct"/>
            <w:shd w:val="clear" w:color="auto" w:fill="F0F0F0"/>
          </w:tcPr>
          <w:p>
            <w:pPr>
              <w:pStyle w:val="7"/>
              <w:spacing w:before="142"/>
              <w:ind w:left="326"/>
              <w:rPr>
                <w:rFonts w:hint="default" w:eastAsia="微软雅黑"/>
                <w:b/>
                <w:sz w:val="18"/>
                <w:lang w:val="en-US" w:eastAsia="zh-CN"/>
              </w:rPr>
            </w:pPr>
            <w:r>
              <w:rPr>
                <w:b/>
                <w:sz w:val="18"/>
              </w:rPr>
              <w:t xml:space="preserve">Vue3 + </w:t>
            </w:r>
            <w:r>
              <w:rPr>
                <w:rFonts w:hint="eastAsia"/>
                <w:b/>
                <w:sz w:val="18"/>
                <w:lang w:val="en-US" w:eastAsia="zh-CN"/>
              </w:rPr>
              <w:t>Leaflet.js</w:t>
            </w:r>
            <w:r>
              <w:rPr>
                <w:b/>
                <w:sz w:val="18"/>
              </w:rPr>
              <w:t xml:space="preserve"> + </w:t>
            </w:r>
            <w:r>
              <w:rPr>
                <w:rFonts w:hint="eastAsia"/>
                <w:b/>
                <w:sz w:val="18"/>
                <w:lang w:val="en-US" w:eastAsia="zh-CN"/>
              </w:rPr>
              <w:t xml:space="preserve">AntD Vue </w:t>
            </w:r>
            <w:r>
              <w:rPr>
                <w:b/>
                <w:sz w:val="18"/>
              </w:rPr>
              <w:t xml:space="preserve">+ </w:t>
            </w:r>
            <w:r>
              <w:rPr>
                <w:rFonts w:hint="eastAsia"/>
                <w:b/>
                <w:sz w:val="18"/>
                <w:lang w:val="en-US" w:eastAsia="zh-CN"/>
              </w:rPr>
              <w:t xml:space="preserve">Fetch </w:t>
            </w:r>
            <w:r>
              <w:rPr>
                <w:b/>
                <w:sz w:val="18"/>
              </w:rPr>
              <w:t xml:space="preserve">+ </w:t>
            </w:r>
            <w:r>
              <w:rPr>
                <w:rFonts w:hint="eastAsia"/>
                <w:b/>
                <w:sz w:val="18"/>
                <w:lang w:val="en-US" w:eastAsia="zh-CN"/>
              </w:rPr>
              <w:t xml:space="preserve">D3.js </w:t>
            </w:r>
            <w:r>
              <w:rPr>
                <w:b/>
                <w:sz w:val="18"/>
              </w:rPr>
              <w:t xml:space="preserve">+ </w:t>
            </w:r>
            <w:r>
              <w:rPr>
                <w:rFonts w:hint="eastAsia"/>
                <w:b/>
                <w:sz w:val="18"/>
                <w:lang w:val="en-US" w:eastAsia="zh-CN"/>
              </w:rPr>
              <w:t>Pinia + useHooks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450" w:type="pct"/>
            <w:gridSpan w:val="2"/>
            <w:vMerge w:val="continue"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99" w:type="pct"/>
            <w:gridSpan w:val="2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>
            <w:pPr>
              <w:pStyle w:val="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42"/>
              <w:ind w:left="391" w:right="380"/>
              <w:jc w:val="center"/>
              <w:textAlignment w:val="auto"/>
              <w:rPr>
                <w:rFonts w:hint="default" w:eastAsia="微软雅黑"/>
                <w:b/>
                <w:sz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lang w:val="en-US" w:eastAsia="zh-CN"/>
              </w:rPr>
              <w:t>用户画像</w:t>
            </w:r>
          </w:p>
        </w:tc>
        <w:tc>
          <w:tcPr>
            <w:tcW w:w="3650" w:type="pct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beforeAutospacing="0" w:after="0" w:afterAutospacing="0" w:line="240" w:lineRule="auto"/>
              <w:ind w:left="220" w:leftChars="100" w:right="0" w:rightChars="0"/>
              <w:jc w:val="left"/>
              <w:textAlignment w:val="auto"/>
              <w:rPr>
                <w:rFonts w:hint="eastAsia" w:ascii="微软雅黑" w:hAnsi="微软雅黑" w:eastAsia="微软雅黑" w:cs="微软雅黑"/>
                <w:sz w:val="18"/>
                <w:szCs w:val="22"/>
                <w:lang w:val="en-US" w:eastAsia="en-US" w:bidi="en-US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2"/>
                <w:lang w:val="en-US" w:eastAsia="zh-CN" w:bidi="en-US"/>
              </w:rPr>
              <w:t xml:space="preserve">通过 </w:t>
            </w:r>
            <w:r>
              <w:rPr>
                <w:rFonts w:hint="eastAsia" w:ascii="微软雅黑" w:hAnsi="微软雅黑" w:eastAsia="微软雅黑" w:cs="微软雅黑"/>
                <w:sz w:val="18"/>
                <w:szCs w:val="22"/>
                <w:lang w:val="en-US" w:eastAsia="en-US" w:bidi="en-US"/>
              </w:rPr>
              <w:t>IMSI/</w:t>
            </w:r>
            <w:r>
              <w:rPr>
                <w:rFonts w:hint="eastAsia" w:ascii="微软雅黑" w:hAnsi="微软雅黑" w:eastAsia="微软雅黑" w:cs="微软雅黑"/>
                <w:sz w:val="18"/>
                <w:szCs w:val="22"/>
                <w:lang w:val="en-US" w:eastAsia="zh-CN" w:bidi="en-US"/>
              </w:rPr>
              <w:t>身份证号</w:t>
            </w:r>
            <w:r>
              <w:rPr>
                <w:rFonts w:hint="eastAsia" w:ascii="微软雅黑" w:hAnsi="微软雅黑" w:eastAsia="微软雅黑" w:cs="微软雅黑"/>
                <w:sz w:val="18"/>
                <w:szCs w:val="22"/>
                <w:lang w:val="en-US" w:eastAsia="en-US" w:bidi="en-US"/>
              </w:rPr>
              <w:t>/ 手机号</w:t>
            </w:r>
            <w:r>
              <w:rPr>
                <w:rFonts w:hint="eastAsia" w:ascii="微软雅黑" w:hAnsi="微软雅黑" w:eastAsia="微软雅黑" w:cs="微软雅黑"/>
                <w:sz w:val="18"/>
                <w:szCs w:val="22"/>
                <w:lang w:val="en-US" w:eastAsia="zh-CN" w:bidi="en-US"/>
              </w:rPr>
              <w:t>查询</w:t>
            </w:r>
            <w:r>
              <w:rPr>
                <w:rFonts w:hint="eastAsia" w:ascii="微软雅黑" w:hAnsi="微软雅黑" w:eastAsia="微软雅黑" w:cs="微软雅黑"/>
                <w:sz w:val="18"/>
                <w:szCs w:val="22"/>
                <w:lang w:val="en-US" w:eastAsia="en-US" w:bidi="en-US"/>
              </w:rPr>
              <w:t>用户画像，使用Keep</w:t>
            </w:r>
            <w:r>
              <w:rPr>
                <w:rFonts w:hint="eastAsia" w:ascii="微软雅黑" w:hAnsi="微软雅黑" w:eastAsia="微软雅黑" w:cs="微软雅黑"/>
                <w:sz w:val="18"/>
                <w:szCs w:val="22"/>
                <w:lang w:val="en-US" w:eastAsia="zh-CN" w:bidi="en-US"/>
              </w:rPr>
              <w:t>-</w:t>
            </w:r>
            <w:r>
              <w:rPr>
                <w:rFonts w:hint="eastAsia" w:ascii="微软雅黑" w:hAnsi="微软雅黑" w:eastAsia="微软雅黑" w:cs="微软雅黑"/>
                <w:sz w:val="18"/>
                <w:szCs w:val="22"/>
                <w:lang w:val="en-US" w:eastAsia="en-US" w:bidi="en-US"/>
              </w:rPr>
              <w:t>Alive 缓存多Tab避免重复请求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beforeAutospacing="0" w:after="0" w:afterAutospacing="0" w:line="240" w:lineRule="auto"/>
              <w:ind w:left="220" w:leftChars="100" w:right="0" w:rightChars="0"/>
              <w:jc w:val="left"/>
              <w:textAlignment w:val="auto"/>
              <w:rPr>
                <w:rFonts w:hint="eastAsia" w:ascii="微软雅黑" w:hAnsi="微软雅黑" w:eastAsia="微软雅黑" w:cs="微软雅黑"/>
                <w:sz w:val="18"/>
                <w:szCs w:val="22"/>
                <w:lang w:val="en-US" w:eastAsia="en-US" w:bidi="en-US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2"/>
                <w:lang w:val="en-US" w:eastAsia="en-US" w:bidi="en-US"/>
              </w:rPr>
              <w:t>接入大模型对人物</w:t>
            </w:r>
            <w:r>
              <w:rPr>
                <w:rFonts w:hint="eastAsia" w:ascii="微软雅黑" w:hAnsi="微软雅黑" w:eastAsia="微软雅黑" w:cs="微软雅黑"/>
                <w:sz w:val="18"/>
                <w:szCs w:val="22"/>
                <w:lang w:val="en-US" w:eastAsia="zh-CN" w:bidi="en-US"/>
              </w:rPr>
              <w:t>特征</w:t>
            </w:r>
            <w:r>
              <w:rPr>
                <w:rFonts w:hint="eastAsia" w:ascii="微软雅黑" w:hAnsi="微软雅黑" w:eastAsia="微软雅黑" w:cs="微软雅黑"/>
                <w:sz w:val="18"/>
                <w:szCs w:val="22"/>
                <w:lang w:val="en-US" w:eastAsia="en-US" w:bidi="en-US"/>
              </w:rPr>
              <w:t>进行刻画总结，并使用WangEditor实现总结预览、编辑与PDF导出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beforeAutospacing="0" w:after="0" w:afterAutospacing="0" w:line="240" w:lineRule="auto"/>
              <w:ind w:left="220" w:leftChars="100" w:right="0" w:rightChars="0"/>
              <w:jc w:val="left"/>
              <w:textAlignment w:val="auto"/>
              <w:rPr>
                <w:sz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2"/>
                <w:lang w:val="en-US" w:eastAsia="zh-CN" w:bidi="en-US"/>
              </w:rPr>
              <w:t>基于 D3.js 实现 WIFI 关系拓扑图，支持关联节点查询，通过手动计算布局与懒加载优化渲染性能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450" w:type="pct"/>
            <w:gridSpan w:val="2"/>
            <w:vMerge w:val="continue"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99" w:type="pct"/>
            <w:gridSpan w:val="2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>
            <w:pPr>
              <w:pStyle w:val="7"/>
              <w:spacing w:before="141"/>
              <w:ind w:left="391" w:right="378"/>
              <w:jc w:val="center"/>
              <w:rPr>
                <w:rFonts w:hint="eastAsia" w:eastAsia="微软雅黑"/>
                <w:b/>
                <w:sz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lang w:val="en-US" w:eastAsia="zh-CN"/>
              </w:rPr>
              <w:t>标签圈选/群体分析</w:t>
            </w:r>
          </w:p>
        </w:tc>
        <w:tc>
          <w:tcPr>
            <w:tcW w:w="3650" w:type="pct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uto"/>
              <w:ind w:left="220" w:leftChars="100" w:right="0" w:rightChars="0"/>
              <w:jc w:val="left"/>
              <w:rPr>
                <w:rFonts w:ascii="微软雅黑" w:hAnsi="微软雅黑" w:eastAsia="微软雅黑" w:cs="微软雅黑"/>
                <w:sz w:val="18"/>
                <w:szCs w:val="22"/>
                <w:lang w:val="en-US" w:eastAsia="en-US" w:bidi="en-US"/>
              </w:rPr>
            </w:pPr>
            <w:r>
              <w:rPr>
                <w:rFonts w:ascii="微软雅黑" w:hAnsi="微软雅黑" w:eastAsia="微软雅黑" w:cs="微软雅黑"/>
                <w:sz w:val="18"/>
                <w:szCs w:val="22"/>
                <w:lang w:val="en-US" w:eastAsia="en-US" w:bidi="en-US"/>
              </w:rPr>
              <w:t>基于 vue-draggable-plus 实现标签表达式拖拽构建，支持与或、差集、括号子表达式，并设计表达式校验逻辑，校验结果为 1 则判定规则合法有效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uto"/>
              <w:ind w:left="220" w:leftChars="100" w:right="0" w:rightChars="0"/>
              <w:jc w:val="left"/>
              <w:rPr>
                <w:sz w:val="18"/>
              </w:rPr>
            </w:pPr>
            <w:r>
              <w:rPr>
                <w:rFonts w:ascii="微软雅黑" w:hAnsi="微软雅黑" w:eastAsia="微软雅黑" w:cs="微软雅黑"/>
                <w:sz w:val="18"/>
                <w:szCs w:val="22"/>
                <w:lang w:val="en-US" w:eastAsia="en-US" w:bidi="en-US"/>
              </w:rPr>
              <w:t>根据数据量自适应渲染柱状图或饼图，实现查询结果可视化展示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450" w:type="pct"/>
            <w:gridSpan w:val="2"/>
            <w:vMerge w:val="continue"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99" w:type="pct"/>
            <w:gridSpan w:val="2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>
            <w:pPr>
              <w:pStyle w:val="7"/>
              <w:spacing w:before="184"/>
              <w:jc w:val="center"/>
              <w:rPr>
                <w:rFonts w:hint="default" w:eastAsia="微软雅黑"/>
                <w:b/>
                <w:sz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lang w:val="en-US" w:eastAsia="zh-CN"/>
              </w:rPr>
              <w:t>布控任务</w:t>
            </w:r>
          </w:p>
        </w:tc>
        <w:tc>
          <w:tcPr>
            <w:tcW w:w="3650" w:type="pct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uto"/>
              <w:ind w:left="220" w:leftChars="100" w:right="0" w:rightChars="0"/>
              <w:jc w:val="left"/>
              <w:rPr>
                <w:rFonts w:ascii="微软雅黑" w:hAnsi="微软雅黑" w:eastAsia="微软雅黑" w:cs="微软雅黑"/>
                <w:sz w:val="18"/>
                <w:szCs w:val="22"/>
                <w:lang w:val="en-US" w:eastAsia="en-US" w:bidi="en-US"/>
              </w:rPr>
            </w:pPr>
            <w:r>
              <w:rPr>
                <w:rFonts w:ascii="微软雅黑" w:hAnsi="微软雅黑" w:eastAsia="微软雅黑" w:cs="微软雅黑"/>
                <w:sz w:val="18"/>
                <w:szCs w:val="22"/>
                <w:lang w:val="en-US" w:eastAsia="en-US" w:bidi="en-US"/>
              </w:rPr>
              <w:t>基于 Leaflet 实现图形绘制区域圈选，支持上传文件多维度数据监控；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uto"/>
              <w:ind w:left="220" w:leftChars="100" w:right="0" w:rightChars="0"/>
              <w:jc w:val="left"/>
              <w:rPr>
                <w:rFonts w:ascii="微软雅黑" w:hAnsi="微软雅黑" w:eastAsia="微软雅黑" w:cs="微软雅黑"/>
                <w:sz w:val="18"/>
                <w:szCs w:val="22"/>
                <w:lang w:val="en-US" w:eastAsia="en-US" w:bidi="en-US"/>
              </w:rPr>
            </w:pPr>
            <w:r>
              <w:rPr>
                <w:rFonts w:ascii="微软雅黑" w:hAnsi="微软雅黑" w:eastAsia="微软雅黑" w:cs="微软雅黑"/>
                <w:sz w:val="18"/>
                <w:szCs w:val="22"/>
                <w:lang w:val="en-US" w:eastAsia="en-US" w:bidi="en-US"/>
              </w:rPr>
              <w:t>监控结果可通过标签圈选能力进行数据过滤，展示总量、域名数量等统计指标与集合详情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uto"/>
              <w:ind w:left="220" w:leftChars="100" w:right="0" w:rightChars="0"/>
              <w:jc w:val="left"/>
              <w:rPr>
                <w:sz w:val="18"/>
              </w:rPr>
            </w:pPr>
            <w:r>
              <w:rPr>
                <w:rFonts w:ascii="微软雅黑" w:hAnsi="微软雅黑" w:eastAsia="微软雅黑" w:cs="微软雅黑"/>
                <w:sz w:val="18"/>
                <w:szCs w:val="22"/>
                <w:lang w:val="en-US" w:eastAsia="en-US" w:bidi="en-US"/>
              </w:rPr>
              <w:t>基于 JSON Schema 元数据驱动设计通用查询配置组件，支持动态配置元信息，通过开关控制条件生效状态，自动解析并组装标准查询 JSON 对象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450" w:type="pct"/>
            <w:gridSpan w:val="2"/>
            <w:vMerge w:val="continue"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99" w:type="pct"/>
            <w:gridSpan w:val="2"/>
            <w:tcMar>
              <w:top w:w="57" w:type="dxa"/>
              <w:left w:w="113" w:type="dxa"/>
              <w:bottom w:w="57" w:type="dxa"/>
              <w:right w:w="113" w:type="dxa"/>
            </w:tcMar>
          </w:tcPr>
          <w:p>
            <w:pPr>
              <w:pStyle w:val="7"/>
              <w:spacing w:before="183"/>
              <w:jc w:val="center"/>
              <w:rPr>
                <w:rFonts w:hint="default" w:eastAsia="微软雅黑"/>
                <w:b/>
                <w:sz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lang w:val="en-US" w:eastAsia="zh-CN"/>
              </w:rPr>
              <w:t>知识库</w:t>
            </w:r>
          </w:p>
        </w:tc>
        <w:tc>
          <w:tcPr>
            <w:tcW w:w="3650" w:type="pct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uto"/>
              <w:ind w:left="220" w:leftChars="100" w:right="0" w:rightChars="0"/>
              <w:jc w:val="left"/>
              <w:rPr>
                <w:rFonts w:hint="default" w:eastAsia="微软雅黑"/>
                <w:sz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2"/>
                <w:lang w:val="en-US" w:eastAsia="zh-CN" w:bidi="en-US"/>
              </w:rPr>
              <w:t>负责核心数据集维护，支持基于原始库生成多地区隔离子库，实现子库版本发布与服务属性配置；通过节流函数优化高频搜索体验，支持 Excel 导入与大数据流式导出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450" w:type="pct"/>
            <w:gridSpan w:val="2"/>
            <w:vMerge w:val="continue"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49" w:type="pct"/>
            <w:gridSpan w:val="3"/>
            <w:shd w:val="clear" w:color="auto" w:fill="F0F0F0"/>
          </w:tcPr>
          <w:p>
            <w:pPr>
              <w:pStyle w:val="7"/>
              <w:tabs>
                <w:tab w:val="left" w:pos="4548"/>
              </w:tabs>
              <w:spacing w:before="142"/>
              <w:ind w:left="317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  <w:lang w:val="en-US" w:eastAsia="zh-CN"/>
              </w:rPr>
              <w:t>知识运营中心(BFI)</w:t>
            </w:r>
            <w:r>
              <w:rPr>
                <w:b/>
                <w:sz w:val="18"/>
              </w:rPr>
              <w:tab/>
            </w:r>
            <w:r>
              <w:rPr>
                <w:rFonts w:hint="eastAsia"/>
                <w:b/>
                <w:sz w:val="18"/>
                <w:lang w:val="en-US" w:eastAsia="zh-CN"/>
              </w:rPr>
              <w:t xml:space="preserve">                                       </w:t>
            </w:r>
            <w:r>
              <w:rPr>
                <w:b/>
                <w:sz w:val="18"/>
              </w:rPr>
              <w:t>太极计算机股份有限公司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450" w:type="pct"/>
            <w:gridSpan w:val="2"/>
            <w:vMerge w:val="continue"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99" w:type="pct"/>
            <w:gridSpan w:val="2"/>
            <w:shd w:val="clear" w:color="auto" w:fill="F0F0F0"/>
          </w:tcPr>
          <w:p>
            <w:pPr>
              <w:pStyle w:val="7"/>
              <w:spacing w:before="141"/>
              <w:ind w:left="388" w:right="37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技术栈</w:t>
            </w:r>
          </w:p>
        </w:tc>
        <w:tc>
          <w:tcPr>
            <w:tcW w:w="3650" w:type="pct"/>
            <w:shd w:val="clear" w:color="auto" w:fill="F0F0F0"/>
          </w:tcPr>
          <w:p>
            <w:pPr>
              <w:pStyle w:val="7"/>
              <w:spacing w:before="141"/>
              <w:ind w:left="326"/>
              <w:rPr>
                <w:b/>
                <w:sz w:val="18"/>
              </w:rPr>
            </w:pPr>
            <w:r>
              <w:rPr>
                <w:b/>
                <w:sz w:val="18"/>
              </w:rPr>
              <w:t>Vue + ElementUI + Axios + VueX + 地图插件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450" w:type="pct"/>
            <w:gridSpan w:val="2"/>
            <w:vMerge w:val="continue"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99" w:type="pct"/>
            <w:gridSpan w:val="2"/>
          </w:tcPr>
          <w:p>
            <w:pPr>
              <w:pStyle w:val="7"/>
              <w:spacing w:before="143"/>
              <w:ind w:left="391" w:right="37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系统首页</w:t>
            </w:r>
          </w:p>
        </w:tc>
        <w:tc>
          <w:tcPr>
            <w:tcW w:w="3650" w:type="pct"/>
          </w:tcPr>
          <w:p>
            <w:pPr>
              <w:pStyle w:val="7"/>
              <w:spacing w:before="143"/>
              <w:ind w:left="326"/>
              <w:rPr>
                <w:sz w:val="18"/>
              </w:rPr>
            </w:pPr>
            <w:r>
              <w:rPr>
                <w:sz w:val="18"/>
              </w:rPr>
              <w:t>发布订阅模式实现组件通信、Css 过渡动画、节流函数优化井号检索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450" w:type="pct"/>
            <w:gridSpan w:val="2"/>
            <w:vMerge w:val="continue"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99" w:type="pct"/>
            <w:gridSpan w:val="2"/>
            <w:vMerge w:val="restart"/>
          </w:tcPr>
          <w:p>
            <w:pPr>
              <w:pStyle w:val="7"/>
              <w:rPr>
                <w:rFonts w:ascii="Times New Roman"/>
                <w:sz w:val="24"/>
              </w:rPr>
            </w:pPr>
          </w:p>
          <w:p>
            <w:pPr>
              <w:pStyle w:val="7"/>
              <w:spacing w:before="184"/>
              <w:ind w:left="502"/>
              <w:rPr>
                <w:b/>
                <w:sz w:val="18"/>
              </w:rPr>
            </w:pPr>
            <w:r>
              <w:rPr>
                <w:b/>
                <w:sz w:val="18"/>
              </w:rPr>
              <w:t>动态井位图</w:t>
            </w:r>
          </w:p>
        </w:tc>
        <w:tc>
          <w:tcPr>
            <w:tcW w:w="3650" w:type="pct"/>
          </w:tcPr>
          <w:p>
            <w:pPr>
              <w:pStyle w:val="7"/>
              <w:spacing w:before="143"/>
              <w:ind w:left="326"/>
              <w:rPr>
                <w:sz w:val="18"/>
              </w:rPr>
            </w:pPr>
            <w:r>
              <w:rPr>
                <w:sz w:val="18"/>
              </w:rPr>
              <w:t>地图插件的使用、基于地图插件绘制井点坐标、井点信息组件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450" w:type="pct"/>
            <w:gridSpan w:val="2"/>
            <w:vMerge w:val="continue"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99" w:type="pct"/>
            <w:gridSpan w:val="2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50" w:type="pct"/>
          </w:tcPr>
          <w:p>
            <w:pPr>
              <w:pStyle w:val="7"/>
              <w:spacing w:before="142"/>
              <w:ind w:left="326"/>
              <w:rPr>
                <w:sz w:val="18"/>
              </w:rPr>
            </w:pPr>
            <w:r>
              <w:rPr>
                <w:sz w:val="18"/>
              </w:rPr>
              <w:t>经纬度获取防抖、井位信息查找/定位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450" w:type="pct"/>
            <w:gridSpan w:val="2"/>
            <w:vMerge w:val="continue"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99" w:type="pct"/>
            <w:gridSpan w:val="2"/>
          </w:tcPr>
          <w:p>
            <w:pPr>
              <w:pStyle w:val="7"/>
              <w:spacing w:before="142"/>
              <w:ind w:left="391" w:right="37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大事纪要</w:t>
            </w:r>
          </w:p>
        </w:tc>
        <w:tc>
          <w:tcPr>
            <w:tcW w:w="3650" w:type="pct"/>
          </w:tcPr>
          <w:p>
            <w:pPr>
              <w:pStyle w:val="7"/>
              <w:spacing w:before="142"/>
              <w:ind w:left="316"/>
              <w:rPr>
                <w:sz w:val="18"/>
              </w:rPr>
            </w:pPr>
            <w:r>
              <w:rPr>
                <w:sz w:val="18"/>
              </w:rPr>
              <w:t>新闻消息滚动、文档在线预览、FormData 异步上传文件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Before w:val="1"/>
          <w:wBefore w:w="277" w:type="pct"/>
          <w:trHeight w:val="0" w:hRule="atLeast"/>
          <w:jc w:val="center"/>
        </w:trPr>
        <w:tc>
          <w:tcPr>
            <w:tcW w:w="529" w:type="pct"/>
            <w:gridSpan w:val="2"/>
            <w:vMerge w:val="restart"/>
            <w:shd w:val="clear" w:color="auto" w:fill="F1F1F1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542" w:type="pct"/>
          </w:tcPr>
          <w:p>
            <w:pPr>
              <w:pStyle w:val="7"/>
              <w:spacing w:before="142"/>
              <w:ind w:left="391" w:right="37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周期曲线</w:t>
            </w:r>
          </w:p>
        </w:tc>
        <w:tc>
          <w:tcPr>
            <w:tcW w:w="3650" w:type="pct"/>
          </w:tcPr>
          <w:p>
            <w:pPr>
              <w:pStyle w:val="7"/>
              <w:spacing w:before="142"/>
              <w:ind w:left="316"/>
              <w:rPr>
                <w:sz w:val="18"/>
              </w:rPr>
            </w:pPr>
            <w:r>
              <w:rPr>
                <w:sz w:val="18"/>
              </w:rPr>
              <w:t>图表交互联动、Slider 滑块图形数据过滤、函数防抖优化数据检索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Before w:val="1"/>
          <w:wBefore w:w="277" w:type="pct"/>
          <w:trHeight w:val="0" w:hRule="atLeast"/>
          <w:jc w:val="center"/>
        </w:trPr>
        <w:tc>
          <w:tcPr>
            <w:tcW w:w="529" w:type="pct"/>
            <w:gridSpan w:val="2"/>
            <w:vMerge w:val="continue"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92" w:type="pct"/>
            <w:gridSpan w:val="2"/>
            <w:shd w:val="clear" w:color="auto" w:fill="F0F0F0"/>
          </w:tcPr>
          <w:p>
            <w:pPr>
              <w:pStyle w:val="7"/>
              <w:tabs>
                <w:tab w:val="left" w:pos="4608"/>
              </w:tabs>
              <w:spacing w:before="141"/>
              <w:ind w:left="324"/>
              <w:rPr>
                <w:b/>
                <w:sz w:val="18"/>
              </w:rPr>
            </w:pPr>
            <w:r>
              <w:rPr>
                <w:b/>
                <w:sz w:val="18"/>
              </w:rPr>
              <w:t>调剖调驱（</w:t>
            </w:r>
            <w:r>
              <w:rPr>
                <w:b/>
                <w:spacing w:val="36"/>
                <w:sz w:val="18"/>
              </w:rPr>
              <w:t xml:space="preserve"> </w:t>
            </w:r>
            <w:r>
              <w:rPr>
                <w:b/>
                <w:sz w:val="18"/>
              </w:rPr>
              <w:t>pc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+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h5</w:t>
            </w:r>
            <w:r>
              <w:rPr>
                <w:b/>
                <w:spacing w:val="36"/>
                <w:sz w:val="18"/>
              </w:rPr>
              <w:t xml:space="preserve"> </w:t>
            </w:r>
            <w:r>
              <w:rPr>
                <w:b/>
                <w:sz w:val="18"/>
              </w:rPr>
              <w:t>）</w:t>
            </w:r>
            <w:r>
              <w:rPr>
                <w:b/>
                <w:sz w:val="18"/>
              </w:rPr>
              <w:tab/>
            </w:r>
            <w:r>
              <w:rPr>
                <w:rFonts w:hint="eastAsia"/>
                <w:b/>
                <w:sz w:val="18"/>
                <w:lang w:val="en-US" w:eastAsia="zh-CN"/>
              </w:rPr>
              <w:t xml:space="preserve">                        </w:t>
            </w:r>
            <w:r>
              <w:rPr>
                <w:b/>
                <w:sz w:val="18"/>
              </w:rPr>
              <w:t>博雅仟恒软件技术（北京）有限公司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Before w:val="1"/>
          <w:wBefore w:w="277" w:type="pct"/>
          <w:trHeight w:val="0" w:hRule="atLeast"/>
          <w:jc w:val="center"/>
        </w:trPr>
        <w:tc>
          <w:tcPr>
            <w:tcW w:w="529" w:type="pct"/>
            <w:gridSpan w:val="2"/>
            <w:vMerge w:val="continue"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2" w:type="pct"/>
            <w:shd w:val="clear" w:color="auto" w:fill="F0F0F0"/>
          </w:tcPr>
          <w:p>
            <w:pPr>
              <w:pStyle w:val="7"/>
              <w:spacing w:before="143"/>
              <w:ind w:left="388" w:right="37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技术栈</w:t>
            </w:r>
          </w:p>
        </w:tc>
        <w:tc>
          <w:tcPr>
            <w:tcW w:w="3650" w:type="pct"/>
            <w:shd w:val="clear" w:color="auto" w:fill="F0F0F0"/>
          </w:tcPr>
          <w:p>
            <w:pPr>
              <w:pStyle w:val="7"/>
              <w:spacing w:before="143"/>
              <w:ind w:left="326"/>
              <w:rPr>
                <w:rFonts w:hint="default" w:eastAsia="微软雅黑"/>
                <w:b/>
                <w:sz w:val="18"/>
                <w:lang w:val="en-US" w:eastAsia="zh-CN"/>
              </w:rPr>
            </w:pPr>
            <w:r>
              <w:rPr>
                <w:b/>
                <w:sz w:val="18"/>
              </w:rPr>
              <w:t>Vue + Vant + VueRouter + Axios</w:t>
            </w:r>
            <w:r>
              <w:rPr>
                <w:rFonts w:hint="eastAsia"/>
                <w:b/>
                <w:sz w:val="18"/>
                <w:lang w:val="en-US" w:eastAsia="zh-CN"/>
              </w:rPr>
              <w:t xml:space="preserve"> + ECharts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Before w:val="1"/>
          <w:wBefore w:w="277" w:type="pct"/>
          <w:trHeight w:val="0" w:hRule="atLeast"/>
          <w:jc w:val="center"/>
        </w:trPr>
        <w:tc>
          <w:tcPr>
            <w:tcW w:w="529" w:type="pct"/>
            <w:gridSpan w:val="2"/>
            <w:vMerge w:val="continue"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2" w:type="pct"/>
          </w:tcPr>
          <w:p>
            <w:pPr>
              <w:pStyle w:val="7"/>
              <w:spacing w:before="143"/>
              <w:ind w:left="395" w:right="37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登录模块</w:t>
            </w:r>
          </w:p>
        </w:tc>
        <w:tc>
          <w:tcPr>
            <w:tcW w:w="3650" w:type="pct"/>
          </w:tcPr>
          <w:p>
            <w:pPr>
              <w:pStyle w:val="7"/>
              <w:spacing w:before="143"/>
              <w:ind w:left="326"/>
              <w:rPr>
                <w:sz w:val="18"/>
              </w:rPr>
            </w:pPr>
            <w:r>
              <w:rPr>
                <w:sz w:val="18"/>
              </w:rPr>
              <w:t>表单合法性验证、Token 登录验证、localStorage 存储用户信息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Before w:val="1"/>
          <w:wBefore w:w="277" w:type="pct"/>
          <w:trHeight w:val="0" w:hRule="atLeast"/>
          <w:jc w:val="center"/>
        </w:trPr>
        <w:tc>
          <w:tcPr>
            <w:tcW w:w="529" w:type="pct"/>
            <w:gridSpan w:val="2"/>
            <w:vMerge w:val="continue"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2" w:type="pct"/>
          </w:tcPr>
          <w:p>
            <w:pPr>
              <w:pStyle w:val="7"/>
              <w:spacing w:before="142"/>
              <w:ind w:left="391" w:right="37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数据管理</w:t>
            </w:r>
          </w:p>
        </w:tc>
        <w:tc>
          <w:tcPr>
            <w:tcW w:w="3650" w:type="pct"/>
          </w:tcPr>
          <w:p>
            <w:pPr>
              <w:pStyle w:val="7"/>
              <w:spacing w:before="142"/>
              <w:ind w:left="316"/>
              <w:rPr>
                <w:sz w:val="18"/>
              </w:rPr>
            </w:pPr>
            <w:r>
              <w:rPr>
                <w:sz w:val="18"/>
              </w:rPr>
              <w:t>策略模式优化查询条件组合、表单自动填充、WebScoket 消息通信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Before w:val="1"/>
          <w:wBefore w:w="277" w:type="pct"/>
          <w:trHeight w:val="0" w:hRule="atLeast"/>
          <w:jc w:val="center"/>
        </w:trPr>
        <w:tc>
          <w:tcPr>
            <w:tcW w:w="529" w:type="pct"/>
            <w:gridSpan w:val="2"/>
            <w:vMerge w:val="continue"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2" w:type="pct"/>
          </w:tcPr>
          <w:p>
            <w:pPr>
              <w:pStyle w:val="7"/>
              <w:spacing w:before="142"/>
              <w:ind w:left="395" w:right="37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数据请求模型</w:t>
            </w:r>
          </w:p>
        </w:tc>
        <w:tc>
          <w:tcPr>
            <w:tcW w:w="3650" w:type="pct"/>
          </w:tcPr>
          <w:p>
            <w:pPr>
              <w:pStyle w:val="7"/>
              <w:spacing w:before="142"/>
              <w:ind w:left="326"/>
              <w:rPr>
                <w:sz w:val="18"/>
              </w:rPr>
            </w:pPr>
            <w:r>
              <w:rPr>
                <w:sz w:val="18"/>
              </w:rPr>
              <w:t>Axios 请求与响应拦截器、Axios 请求二次封装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Before w:val="1"/>
          <w:wBefore w:w="277" w:type="pct"/>
          <w:trHeight w:val="0" w:hRule="atLeast"/>
          <w:jc w:val="center"/>
        </w:trPr>
        <w:tc>
          <w:tcPr>
            <w:tcW w:w="529" w:type="pct"/>
            <w:gridSpan w:val="2"/>
            <w:vMerge w:val="continue"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2" w:type="pct"/>
          </w:tcPr>
          <w:p>
            <w:pPr>
              <w:pStyle w:val="7"/>
              <w:spacing w:before="142"/>
              <w:ind w:left="395" w:right="37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小前台</w:t>
            </w:r>
          </w:p>
        </w:tc>
        <w:tc>
          <w:tcPr>
            <w:tcW w:w="3650" w:type="pct"/>
          </w:tcPr>
          <w:p>
            <w:pPr>
              <w:pStyle w:val="7"/>
              <w:spacing w:before="142"/>
              <w:ind w:left="326"/>
              <w:rPr>
                <w:sz w:val="18"/>
              </w:rPr>
            </w:pPr>
            <w:r>
              <w:rPr>
                <w:sz w:val="18"/>
              </w:rPr>
              <w:t>rem + 媒体查询 + Flex 移动端适配、轮播图组件封装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Before w:val="1"/>
          <w:wBefore w:w="277" w:type="pct"/>
          <w:trHeight w:val="0" w:hRule="atLeast"/>
          <w:jc w:val="center"/>
        </w:trPr>
        <w:tc>
          <w:tcPr>
            <w:tcW w:w="529" w:type="pct"/>
            <w:gridSpan w:val="2"/>
            <w:vMerge w:val="continue"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92" w:type="pct"/>
            <w:gridSpan w:val="2"/>
            <w:shd w:val="clear" w:color="auto" w:fill="F0F0F0"/>
          </w:tcPr>
          <w:p>
            <w:pPr>
              <w:pStyle w:val="7"/>
              <w:tabs>
                <w:tab w:val="left" w:pos="4464"/>
              </w:tabs>
              <w:spacing w:before="141"/>
              <w:ind w:left="324"/>
              <w:rPr>
                <w:b/>
                <w:sz w:val="18"/>
              </w:rPr>
            </w:pPr>
            <w:r>
              <w:rPr>
                <w:b/>
                <w:sz w:val="18"/>
              </w:rPr>
              <w:t>煤层气财务报表</w:t>
            </w:r>
            <w:r>
              <w:rPr>
                <w:b/>
                <w:sz w:val="18"/>
              </w:rPr>
              <w:tab/>
            </w:r>
            <w:r>
              <w:rPr>
                <w:rFonts w:hint="eastAsia"/>
                <w:b/>
                <w:sz w:val="18"/>
                <w:lang w:val="en-US" w:eastAsia="zh-CN"/>
              </w:rPr>
              <w:t xml:space="preserve">                           </w:t>
            </w:r>
            <w:r>
              <w:rPr>
                <w:b/>
                <w:sz w:val="18"/>
              </w:rPr>
              <w:t>博雅仟恒软件技术（北京）有限公司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Before w:val="1"/>
          <w:wBefore w:w="277" w:type="pct"/>
          <w:trHeight w:val="0" w:hRule="atLeast"/>
          <w:jc w:val="center"/>
        </w:trPr>
        <w:tc>
          <w:tcPr>
            <w:tcW w:w="529" w:type="pct"/>
            <w:gridSpan w:val="2"/>
            <w:vMerge w:val="continue"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2" w:type="pct"/>
            <w:shd w:val="clear" w:color="auto" w:fill="F0F0F0"/>
          </w:tcPr>
          <w:p>
            <w:pPr>
              <w:pStyle w:val="7"/>
              <w:spacing w:before="143"/>
              <w:ind w:left="395" w:right="37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技术栈</w:t>
            </w:r>
          </w:p>
        </w:tc>
        <w:tc>
          <w:tcPr>
            <w:tcW w:w="3650" w:type="pct"/>
            <w:shd w:val="clear" w:color="auto" w:fill="F0F0F0"/>
          </w:tcPr>
          <w:p>
            <w:pPr>
              <w:pStyle w:val="7"/>
              <w:spacing w:before="143"/>
              <w:ind w:left="326"/>
              <w:rPr>
                <w:b/>
                <w:sz w:val="18"/>
              </w:rPr>
            </w:pPr>
            <w:r>
              <w:rPr>
                <w:b/>
                <w:sz w:val="18"/>
              </w:rPr>
              <w:t>Vue + vue-router + ECharts + ElementUI + Axios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Before w:val="1"/>
          <w:wBefore w:w="277" w:type="pct"/>
          <w:trHeight w:val="0" w:hRule="atLeast"/>
          <w:jc w:val="center"/>
        </w:trPr>
        <w:tc>
          <w:tcPr>
            <w:tcW w:w="529" w:type="pct"/>
            <w:gridSpan w:val="2"/>
            <w:vMerge w:val="continue"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2" w:type="pct"/>
          </w:tcPr>
          <w:p>
            <w:pPr>
              <w:pStyle w:val="7"/>
              <w:spacing w:before="143"/>
              <w:ind w:left="395" w:right="37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登录模块</w:t>
            </w:r>
          </w:p>
        </w:tc>
        <w:tc>
          <w:tcPr>
            <w:tcW w:w="3650" w:type="pct"/>
          </w:tcPr>
          <w:p>
            <w:pPr>
              <w:pStyle w:val="7"/>
              <w:spacing w:before="143"/>
              <w:ind w:left="326"/>
              <w:rPr>
                <w:sz w:val="18"/>
              </w:rPr>
            </w:pPr>
            <w:r>
              <w:rPr>
                <w:sz w:val="18"/>
              </w:rPr>
              <w:t>表单合法性验证、Token 登录验证、localStorage 存储用户信息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Before w:val="1"/>
          <w:wBefore w:w="277" w:type="pct"/>
          <w:trHeight w:val="0" w:hRule="atLeast"/>
          <w:jc w:val="center"/>
        </w:trPr>
        <w:tc>
          <w:tcPr>
            <w:tcW w:w="529" w:type="pct"/>
            <w:gridSpan w:val="2"/>
            <w:vMerge w:val="continue"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2" w:type="pct"/>
          </w:tcPr>
          <w:p>
            <w:pPr>
              <w:pStyle w:val="7"/>
              <w:spacing w:before="142"/>
              <w:ind w:left="395" w:right="37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数据获取</w:t>
            </w:r>
          </w:p>
        </w:tc>
        <w:tc>
          <w:tcPr>
            <w:tcW w:w="3650" w:type="pct"/>
          </w:tcPr>
          <w:p>
            <w:pPr>
              <w:pStyle w:val="7"/>
              <w:spacing w:before="142"/>
              <w:ind w:left="326"/>
              <w:rPr>
                <w:sz w:val="18"/>
              </w:rPr>
            </w:pPr>
            <w:r>
              <w:rPr>
                <w:sz w:val="18"/>
              </w:rPr>
              <w:t>Excel 数据导入、提交表单验证、函数节流优化历史数据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Before w:val="1"/>
          <w:wBefore w:w="277" w:type="pct"/>
          <w:trHeight w:val="0" w:hRule="atLeast"/>
          <w:jc w:val="center"/>
        </w:trPr>
        <w:tc>
          <w:tcPr>
            <w:tcW w:w="529" w:type="pct"/>
            <w:gridSpan w:val="2"/>
            <w:vMerge w:val="continue"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2" w:type="pct"/>
          </w:tcPr>
          <w:p>
            <w:pPr>
              <w:pStyle w:val="7"/>
              <w:spacing w:before="142"/>
              <w:ind w:left="395" w:right="37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报表审核</w:t>
            </w:r>
          </w:p>
        </w:tc>
        <w:tc>
          <w:tcPr>
            <w:tcW w:w="3650" w:type="pct"/>
          </w:tcPr>
          <w:p>
            <w:pPr>
              <w:pStyle w:val="7"/>
              <w:spacing w:before="142"/>
              <w:ind w:left="326"/>
              <w:rPr>
                <w:sz w:val="18"/>
              </w:rPr>
            </w:pPr>
            <w:r>
              <w:rPr>
                <w:sz w:val="18"/>
              </w:rPr>
              <w:t>预获取可选表单项、审批流程定制、数据列表单选与多选逻辑封装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Before w:val="1"/>
          <w:wBefore w:w="277" w:type="pct"/>
          <w:trHeight w:val="0" w:hRule="atLeast"/>
          <w:jc w:val="center"/>
        </w:trPr>
        <w:tc>
          <w:tcPr>
            <w:tcW w:w="529" w:type="pct"/>
            <w:gridSpan w:val="2"/>
            <w:vMerge w:val="continue"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2" w:type="pct"/>
          </w:tcPr>
          <w:p>
            <w:pPr>
              <w:pStyle w:val="7"/>
              <w:spacing w:before="142"/>
              <w:ind w:left="391" w:right="37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路由模块</w:t>
            </w:r>
          </w:p>
        </w:tc>
        <w:tc>
          <w:tcPr>
            <w:tcW w:w="3650" w:type="pct"/>
          </w:tcPr>
          <w:p>
            <w:pPr>
              <w:pStyle w:val="7"/>
              <w:spacing w:before="142"/>
              <w:ind w:left="326"/>
              <w:rPr>
                <w:sz w:val="18"/>
              </w:rPr>
            </w:pPr>
            <w:r>
              <w:rPr>
                <w:sz w:val="18"/>
              </w:rPr>
              <w:t>路由守卫、动态路由权限控制、动态路由传参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Before w:val="1"/>
          <w:wBefore w:w="277" w:type="pct"/>
          <w:trHeight w:val="0" w:hRule="atLeast"/>
          <w:jc w:val="center"/>
        </w:trPr>
        <w:tc>
          <w:tcPr>
            <w:tcW w:w="529" w:type="pct"/>
            <w:gridSpan w:val="2"/>
            <w:shd w:val="clear" w:color="auto" w:fill="F1F1F1"/>
          </w:tcPr>
          <w:p>
            <w:pPr>
              <w:pStyle w:val="7"/>
              <w:rPr>
                <w:rFonts w:ascii="Times New Roman"/>
                <w:sz w:val="24"/>
              </w:rPr>
            </w:pPr>
          </w:p>
          <w:p>
            <w:pPr>
              <w:pStyle w:val="7"/>
              <w:rPr>
                <w:rFonts w:ascii="Times New Roman"/>
                <w:sz w:val="24"/>
              </w:rPr>
            </w:pPr>
          </w:p>
          <w:p>
            <w:pPr>
              <w:pStyle w:val="7"/>
              <w:spacing w:before="213"/>
              <w:ind w:left="316"/>
              <w:rPr>
                <w:b/>
                <w:sz w:val="18"/>
              </w:rPr>
            </w:pPr>
            <w:r>
              <w:rPr>
                <w:b/>
                <w:sz w:val="18"/>
              </w:rPr>
              <w:t>个人评价</w:t>
            </w:r>
          </w:p>
        </w:tc>
        <w:tc>
          <w:tcPr>
            <w:tcW w:w="4192" w:type="pct"/>
            <w:gridSpan w:val="2"/>
          </w:tcPr>
          <w:p>
            <w:pPr>
              <w:pStyle w:val="7"/>
              <w:spacing w:before="141"/>
              <w:ind w:left="317"/>
              <w:rPr>
                <w:sz w:val="18"/>
              </w:rPr>
            </w:pPr>
            <w:r>
              <w:rPr>
                <w:sz w:val="18"/>
              </w:rPr>
              <w:t>本人对新技术有强烈的好奇心，每天会坚持 2 个小时以上学习前端相关知识。</w:t>
            </w:r>
          </w:p>
          <w:p>
            <w:pPr>
              <w:pStyle w:val="7"/>
              <w:spacing w:before="4" w:line="620" w:lineRule="atLeast"/>
              <w:ind w:left="317" w:right="1433"/>
              <w:rPr>
                <w:sz w:val="18"/>
              </w:rPr>
            </w:pPr>
            <w:r>
              <w:rPr>
                <w:sz w:val="18"/>
              </w:rPr>
              <w:t>本人对工作负责，能定期完成任务，并且在过程中不断学习、思考，寻求更多技术可能性。本人热爱生活，适应力强，有良好的交流沟通能力，能积极地参与到团队合作中。</w:t>
            </w:r>
          </w:p>
        </w:tc>
      </w:tr>
    </w:tbl>
    <w:p/>
    <w:sectPr>
      <w:pgSz w:w="11850" w:h="16790"/>
      <w:pgMar w:top="720" w:right="640" w:bottom="280" w:left="6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I3MzFmNDFmOGExNzBhYjIzMDE3YjUyMGM2ZWRiMDUifQ=="/>
  </w:docVars>
  <w:rsids>
    <w:rsidRoot w:val="00000000"/>
    <w:rsid w:val="02512712"/>
    <w:rsid w:val="06EC71BD"/>
    <w:rsid w:val="07544BCC"/>
    <w:rsid w:val="0961475D"/>
    <w:rsid w:val="09927B4D"/>
    <w:rsid w:val="09952748"/>
    <w:rsid w:val="0E492B6A"/>
    <w:rsid w:val="11B637D3"/>
    <w:rsid w:val="15F83711"/>
    <w:rsid w:val="17DD3083"/>
    <w:rsid w:val="262B2A1A"/>
    <w:rsid w:val="2C4453DD"/>
    <w:rsid w:val="2CFF13F3"/>
    <w:rsid w:val="325D74FA"/>
    <w:rsid w:val="334B1A5B"/>
    <w:rsid w:val="3968078C"/>
    <w:rsid w:val="3AD60AE7"/>
    <w:rsid w:val="405D6756"/>
    <w:rsid w:val="42666519"/>
    <w:rsid w:val="44717C59"/>
    <w:rsid w:val="4B483800"/>
    <w:rsid w:val="4B837495"/>
    <w:rsid w:val="4C533E3A"/>
    <w:rsid w:val="4D5356D2"/>
    <w:rsid w:val="4DAD60E4"/>
    <w:rsid w:val="4FD71633"/>
    <w:rsid w:val="509363E0"/>
    <w:rsid w:val="56913E4C"/>
    <w:rsid w:val="64354F74"/>
    <w:rsid w:val="65BC1F88"/>
    <w:rsid w:val="671321AA"/>
    <w:rsid w:val="6A143767"/>
    <w:rsid w:val="6EDD0B89"/>
    <w:rsid w:val="71A05D99"/>
    <w:rsid w:val="731B5755"/>
    <w:rsid w:val="734805F2"/>
    <w:rsid w:val="74A50726"/>
    <w:rsid w:val="76B14471"/>
    <w:rsid w:val="7ADB7C71"/>
    <w:rsid w:val="7B907601"/>
    <w:rsid w:val="7BEA540F"/>
    <w:rsid w:val="7D522E61"/>
    <w:rsid w:val="7FB20BD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微软雅黑" w:hAnsi="微软雅黑" w:eastAsia="微软雅黑" w:cs="微软雅黑"/>
      <w:sz w:val="22"/>
      <w:szCs w:val="22"/>
      <w:lang w:val="en-US" w:eastAsia="en-US" w:bidi="en-US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table" w:customStyle="1" w:styleId="5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rPr>
      <w:lang w:val="en-US" w:eastAsia="en-US" w:bidi="en-US"/>
    </w:rPr>
  </w:style>
  <w:style w:type="paragraph" w:customStyle="1" w:styleId="7">
    <w:name w:val="Table Paragraph"/>
    <w:basedOn w:val="1"/>
    <w:qFormat/>
    <w:uiPriority w:val="1"/>
    <w:rPr>
      <w:rFonts w:ascii="微软雅黑" w:hAnsi="微软雅黑" w:eastAsia="微软雅黑" w:cs="微软雅黑"/>
      <w:lang w:val="en-US" w:eastAsia="en-US" w:bidi="en-US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1264</Words>
  <Characters>1823</Characters>
  <TotalTime>9</TotalTime>
  <ScaleCrop>false</ScaleCrop>
  <LinksUpToDate>false</LinksUpToDate>
  <CharactersWithSpaces>1924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2022-07-20T03:21:00Z</dcterms:created>
  <dc:creator>Detail</dc:creator>
  <cp:lastModifiedBy>tiger</cp:lastModifiedBy>
  <dcterms:modified xsi:type="dcterms:W3CDTF">2026-03-29T10:56:06Z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2022-07-18T00:00:00Z</vt:filetime>
  </property>
  <property fmtid="{D5CDD505-2E9C-101B-9397-08002B2CF9AE}" pid="3" name="Creator">
    <vt:lpwstr>WPS 文字</vt:lpwstr>
  </property>
  <property fmtid="{D5CDD505-2E9C-101B-9397-08002B2CF9AE}" pid="4" name="LastSaved">
    <vt:filetime>2022-07-20T00:00:00Z</vt:filetime>
  </property>
  <property fmtid="{D5CDD505-2E9C-101B-9397-08002B2CF9AE}" pid="5" name="KSOProductBuildVer">
    <vt:lpwstr>2052-11.1.0.12165</vt:lpwstr>
  </property>
  <property fmtid="{D5CDD505-2E9C-101B-9397-08002B2CF9AE}" pid="6" name="ICV">
    <vt:lpwstr>6BB8A7E27D3C47EA95F516FFE7027CDC</vt:lpwstr>
  </property>
</Properties>
</file>