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FDFF0" w14:textId="77777777" w:rsidR="00510B03" w:rsidRPr="00011692" w:rsidRDefault="00011692" w:rsidP="00011692">
      <w:pPr>
        <w:pStyle w:val="Heading1"/>
      </w:pPr>
      <w:r>
        <w:t>Benchmarking and Metrics for Poorly Structured (“Smelly”) LLM Generated Code</w:t>
      </w:r>
    </w:p>
    <w:p w14:paraId="118EC21F" w14:textId="77777777" w:rsidR="00011692" w:rsidRDefault="00011692" w:rsidP="00011692">
      <w:pPr>
        <w:rPr>
          <w:b/>
          <w:bCs/>
          <w:sz w:val="28"/>
          <w:szCs w:val="28"/>
        </w:rPr>
      </w:pPr>
    </w:p>
    <w:p w14:paraId="2CB9E120" w14:textId="77777777" w:rsidR="00011692" w:rsidRDefault="00011692" w:rsidP="00665CBD">
      <w:pPr>
        <w:pStyle w:val="Heading1"/>
      </w:pPr>
      <w:r>
        <w:t xml:space="preserve">Useful Links: </w:t>
      </w:r>
    </w:p>
    <w:p w14:paraId="71FE5580" w14:textId="77777777" w:rsidR="00011692" w:rsidRDefault="00011692" w:rsidP="00011692">
      <w:pPr>
        <w:jc w:val="both"/>
      </w:pPr>
      <w:r>
        <w:t xml:space="preserve">List of 15 models currently used for the project: </w:t>
      </w:r>
      <w:hyperlink r:id="rId8" w:history="1">
        <w:r>
          <w:rPr>
            <w:rStyle w:val="Hyperlink"/>
          </w:rPr>
          <w:t>https://github.com/rosawoo/code-smell/blob/main/Model%20Selection%20%26%20Evaluation%20Pipeline.md</w:t>
        </w:r>
      </w:hyperlink>
      <w:r>
        <w:t xml:space="preserve"> </w:t>
      </w:r>
    </w:p>
    <w:p w14:paraId="4522F747" w14:textId="77777777" w:rsidR="00011692" w:rsidRDefault="00011692" w:rsidP="00011692">
      <w:pPr>
        <w:jc w:val="both"/>
      </w:pPr>
    </w:p>
    <w:p w14:paraId="6975284C" w14:textId="77777777" w:rsidR="00011692" w:rsidRDefault="00011692" w:rsidP="00011692">
      <w:r>
        <w:t xml:space="preserve"> </w:t>
      </w:r>
    </w:p>
    <w:p w14:paraId="4E97CCB7" w14:textId="77777777" w:rsidR="00011692" w:rsidRDefault="00011692">
      <w:r>
        <w:br w:type="page"/>
      </w:r>
    </w:p>
    <w:p w14:paraId="309571E8" w14:textId="77777777" w:rsidR="00011692" w:rsidRDefault="00011692" w:rsidP="00011692">
      <w:pPr>
        <w:pStyle w:val="Heading1"/>
      </w:pPr>
      <w:r>
        <w:lastRenderedPageBreak/>
        <w:t>Selecting the list of Code-Smell Categories</w:t>
      </w:r>
    </w:p>
    <w:p w14:paraId="703F9A8F" w14:textId="77777777" w:rsidR="00011692" w:rsidRDefault="00011692" w:rsidP="00011692">
      <w:r>
        <w:t xml:space="preserve">Criteria for selecting code-smell categories to use: </w:t>
      </w:r>
    </w:p>
    <w:p w14:paraId="53195284" w14:textId="77777777" w:rsidR="00011692" w:rsidRDefault="00011692" w:rsidP="00011692">
      <w:pPr>
        <w:pStyle w:val="ListParagraph"/>
        <w:numPr>
          <w:ilvl w:val="0"/>
          <w:numId w:val="1"/>
        </w:numPr>
      </w:pPr>
      <w:r>
        <w:t xml:space="preserve">It should be detectable by the static tools that we are going to use (Radon and </w:t>
      </w:r>
      <w:proofErr w:type="spellStart"/>
      <w:r>
        <w:t>Pylint</w:t>
      </w:r>
      <w:proofErr w:type="spellEnd"/>
      <w:r>
        <w:t xml:space="preserve">) </w:t>
      </w:r>
    </w:p>
    <w:p w14:paraId="0D7F6175" w14:textId="77777777" w:rsidR="00011692" w:rsidRDefault="00011692" w:rsidP="00011692">
      <w:pPr>
        <w:pStyle w:val="ListParagraph"/>
        <w:numPr>
          <w:ilvl w:val="0"/>
          <w:numId w:val="1"/>
        </w:numPr>
      </w:pPr>
      <w:r>
        <w:t xml:space="preserve">The smell should be able to be injected in a controlled and traceable way. </w:t>
      </w:r>
    </w:p>
    <w:p w14:paraId="6ACA6E43" w14:textId="77777777" w:rsidR="00011692" w:rsidRDefault="00011692" w:rsidP="00011692">
      <w:pPr>
        <w:pStyle w:val="ListParagraph"/>
        <w:numPr>
          <w:ilvl w:val="0"/>
          <w:numId w:val="1"/>
        </w:numPr>
      </w:pPr>
      <w:r>
        <w:t>It should be empirically common in LLM-generated code</w:t>
      </w:r>
    </w:p>
    <w:p w14:paraId="72F4F959" w14:textId="77777777" w:rsidR="00011692" w:rsidRDefault="00011692" w:rsidP="00011692">
      <w:pPr>
        <w:pStyle w:val="ListParagraph"/>
        <w:numPr>
          <w:ilvl w:val="0"/>
          <w:numId w:val="1"/>
        </w:numPr>
      </w:pPr>
      <w:r>
        <w:t xml:space="preserve">Reliably labelled — when a tool flags this smell, it must be correctly labelled. It must not be one of the smells shown to have near-zero detection precision. </w:t>
      </w:r>
    </w:p>
    <w:p w14:paraId="3B0EB2A9" w14:textId="77777777" w:rsidR="00011692" w:rsidRDefault="00011692" w:rsidP="00011692"/>
    <w:p w14:paraId="3DE8C374" w14:textId="77777777" w:rsidR="00011692" w:rsidRDefault="00011692" w:rsidP="00011692">
      <w:r>
        <w:t>Using the criteria above and looking at existing literature</w:t>
      </w:r>
      <w:r>
        <w:rPr>
          <w:rStyle w:val="FootnoteReference"/>
        </w:rPr>
        <w:footnoteReference w:id="1"/>
      </w:r>
      <w:r>
        <w:t xml:space="preserve">, we can evaluate which code smell categories would be suitable: </w:t>
      </w:r>
    </w:p>
    <w:tbl>
      <w:tblPr>
        <w:tblStyle w:val="TableGrid"/>
        <w:tblW w:w="8926" w:type="dxa"/>
        <w:tblLook w:val="04A0" w:firstRow="1" w:lastRow="0" w:firstColumn="1" w:lastColumn="0" w:noHBand="0" w:noVBand="1"/>
      </w:tblPr>
      <w:tblGrid>
        <w:gridCol w:w="1617"/>
        <w:gridCol w:w="1357"/>
        <w:gridCol w:w="1683"/>
        <w:gridCol w:w="1477"/>
        <w:gridCol w:w="1265"/>
        <w:gridCol w:w="1527"/>
      </w:tblGrid>
      <w:tr w:rsidR="002C0B65" w14:paraId="1A4B05A2" w14:textId="77777777" w:rsidTr="002C0B65">
        <w:tc>
          <w:tcPr>
            <w:tcW w:w="1631" w:type="dxa"/>
            <w:shd w:val="clear" w:color="auto" w:fill="E8E8E8" w:themeFill="background2"/>
          </w:tcPr>
          <w:p w14:paraId="259F0C9D" w14:textId="77777777" w:rsidR="002C0B65" w:rsidRPr="002C0B65" w:rsidRDefault="002C0B65" w:rsidP="002C0B65">
            <w:r>
              <w:rPr>
                <w:rFonts w:ascii="Arial" w:eastAsia="Arial" w:hAnsi="Arial" w:cs="Arial"/>
                <w:b/>
                <w:bCs/>
                <w:sz w:val="18"/>
                <w:szCs w:val="18"/>
              </w:rPr>
              <w:t>Code Smell</w:t>
            </w:r>
          </w:p>
        </w:tc>
        <w:tc>
          <w:tcPr>
            <w:tcW w:w="1322" w:type="dxa"/>
            <w:shd w:val="clear" w:color="auto" w:fill="E8E8E8" w:themeFill="background2"/>
          </w:tcPr>
          <w:p w14:paraId="61B3A3D9" w14:textId="77777777" w:rsidR="002C0B65" w:rsidRPr="002C0B65" w:rsidRDefault="002C0B65" w:rsidP="002C0B65">
            <w:r>
              <w:rPr>
                <w:rFonts w:ascii="Arial" w:eastAsia="Arial" w:hAnsi="Arial" w:cs="Arial"/>
                <w:b/>
                <w:bCs/>
                <w:sz w:val="18"/>
                <w:szCs w:val="18"/>
              </w:rPr>
              <w:t>Detectable by tool?</w:t>
            </w:r>
          </w:p>
        </w:tc>
        <w:tc>
          <w:tcPr>
            <w:tcW w:w="1703" w:type="dxa"/>
            <w:shd w:val="clear" w:color="auto" w:fill="E8E8E8" w:themeFill="background2"/>
          </w:tcPr>
          <w:p w14:paraId="43A19A3E" w14:textId="77777777" w:rsidR="002C0B65" w:rsidRPr="002C0B65" w:rsidRDefault="002C0B65" w:rsidP="002C0B65">
            <w:r>
              <w:rPr>
                <w:rFonts w:ascii="Arial" w:eastAsia="Arial" w:hAnsi="Arial" w:cs="Arial"/>
                <w:b/>
                <w:bCs/>
                <w:sz w:val="18"/>
                <w:szCs w:val="18"/>
              </w:rPr>
              <w:t>Can it be injected into clean code?</w:t>
            </w:r>
          </w:p>
        </w:tc>
        <w:tc>
          <w:tcPr>
            <w:tcW w:w="1477" w:type="dxa"/>
            <w:shd w:val="clear" w:color="auto" w:fill="E8E8E8" w:themeFill="background2"/>
          </w:tcPr>
          <w:p w14:paraId="29A71145" w14:textId="77777777" w:rsidR="002C0B65" w:rsidRPr="002C0B65" w:rsidRDefault="002C0B65" w:rsidP="002C0B65">
            <w:r>
              <w:rPr>
                <w:rFonts w:ascii="Arial" w:eastAsia="Arial" w:hAnsi="Arial" w:cs="Arial"/>
                <w:b/>
                <w:bCs/>
                <w:sz w:val="18"/>
                <w:szCs w:val="18"/>
              </w:rPr>
              <w:t>Common in LLM-generated code?</w:t>
            </w:r>
          </w:p>
        </w:tc>
        <w:tc>
          <w:tcPr>
            <w:tcW w:w="1266" w:type="dxa"/>
            <w:shd w:val="clear" w:color="auto" w:fill="E8E8E8" w:themeFill="background2"/>
          </w:tcPr>
          <w:p w14:paraId="094E4841" w14:textId="77777777" w:rsidR="002C0B65" w:rsidRPr="002C0B65" w:rsidRDefault="002C0B65" w:rsidP="002C0B65">
            <w:r>
              <w:rPr>
                <w:rFonts w:ascii="Arial" w:eastAsia="Arial" w:hAnsi="Arial" w:cs="Arial"/>
                <w:b/>
                <w:bCs/>
                <w:sz w:val="18"/>
                <w:szCs w:val="18"/>
              </w:rPr>
              <w:t>Common in Python code?</w:t>
            </w:r>
          </w:p>
        </w:tc>
        <w:tc>
          <w:tcPr>
            <w:tcW w:w="1527" w:type="dxa"/>
            <w:shd w:val="clear" w:color="auto" w:fill="E8E8E8" w:themeFill="background2"/>
          </w:tcPr>
          <w:p w14:paraId="1B36A455" w14:textId="77777777" w:rsidR="002C0B65" w:rsidRPr="002C0B65" w:rsidRDefault="002C0B65" w:rsidP="002C0B65">
            <w:r>
              <w:rPr>
                <w:rFonts w:ascii="Arial" w:eastAsia="Arial" w:hAnsi="Arial" w:cs="Arial"/>
                <w:b/>
                <w:bCs/>
                <w:sz w:val="18"/>
                <w:szCs w:val="18"/>
              </w:rPr>
              <w:t>Are the labels reliable?</w:t>
            </w:r>
          </w:p>
        </w:tc>
      </w:tr>
      <w:tr w:rsidR="002C0B65" w14:paraId="64FCF96F" w14:textId="77777777" w:rsidTr="002C0B65">
        <w:tc>
          <w:tcPr>
            <w:tcW w:w="1631" w:type="dxa"/>
          </w:tcPr>
          <w:p w14:paraId="4B23C688" w14:textId="77777777" w:rsidR="002C0B65" w:rsidRPr="002C0B65" w:rsidRDefault="002C0B65" w:rsidP="002C0B65">
            <w:r>
              <w:rPr>
                <w:rFonts w:ascii="Arial" w:eastAsia="Arial" w:hAnsi="Arial" w:cs="Arial"/>
                <w:b/>
                <w:bCs/>
                <w:sz w:val="18"/>
                <w:szCs w:val="18"/>
              </w:rPr>
              <w:t>Long Method</w:t>
            </w:r>
          </w:p>
        </w:tc>
        <w:tc>
          <w:tcPr>
            <w:tcW w:w="1322" w:type="dxa"/>
          </w:tcPr>
          <w:p w14:paraId="36842F77" w14:textId="77777777" w:rsidR="002C0B65" w:rsidRDefault="002C0B65" w:rsidP="002C0B65">
            <w:r>
              <w:rPr>
                <w:rFonts w:ascii="Arial" w:eastAsia="Arial" w:hAnsi="Arial" w:cs="Arial"/>
                <w:color w:val="1A1A2E"/>
                <w:sz w:val="18"/>
                <w:szCs w:val="18"/>
              </w:rPr>
              <w:t>Yes — Radon measures lines of code and complexity per function</w:t>
            </w:r>
          </w:p>
        </w:tc>
        <w:tc>
          <w:tcPr>
            <w:tcW w:w="1703" w:type="dxa"/>
          </w:tcPr>
          <w:p w14:paraId="081DBCD4" w14:textId="77777777" w:rsidR="002C0B65" w:rsidRDefault="002C0B65" w:rsidP="002C0B65">
            <w:r>
              <w:rPr>
                <w:rFonts w:ascii="Arial" w:eastAsia="Arial" w:hAnsi="Arial" w:cs="Arial"/>
                <w:color w:val="1A1A2E"/>
                <w:sz w:val="18"/>
                <w:szCs w:val="18"/>
              </w:rPr>
              <w:t>Yes — merge several small functions into one by inlining their bodies</w:t>
            </w:r>
          </w:p>
        </w:tc>
        <w:tc>
          <w:tcPr>
            <w:tcW w:w="1477" w:type="dxa"/>
          </w:tcPr>
          <w:p w14:paraId="77E1C743" w14:textId="77777777" w:rsidR="002C0B65" w:rsidRDefault="002C0B65" w:rsidP="002C0B65">
            <w:r>
              <w:rPr>
                <w:rFonts w:ascii="Arial" w:eastAsia="Arial" w:hAnsi="Arial" w:cs="Arial"/>
                <w:color w:val="1A1A2E"/>
                <w:sz w:val="18"/>
                <w:szCs w:val="18"/>
              </w:rPr>
              <w:t>Yes — flagged by Paul et al. as a top defect in LLM output; found in LLM-generated code across multiple studies</w:t>
            </w:r>
          </w:p>
        </w:tc>
        <w:tc>
          <w:tcPr>
            <w:tcW w:w="1266" w:type="dxa"/>
          </w:tcPr>
          <w:p w14:paraId="2BA642A9" w14:textId="77777777" w:rsidR="002C0B65" w:rsidRDefault="002C0B65" w:rsidP="002C0B65">
            <w:r>
              <w:rPr>
                <w:rFonts w:ascii="Arial" w:eastAsia="Arial" w:hAnsi="Arial" w:cs="Arial"/>
                <w:color w:val="1A1A2E"/>
                <w:sz w:val="18"/>
                <w:szCs w:val="18"/>
              </w:rPr>
              <w:t>Yes — Chen et al. found Long Method the most common smell in real Python projects</w:t>
            </w:r>
          </w:p>
        </w:tc>
        <w:tc>
          <w:tcPr>
            <w:tcW w:w="1527" w:type="dxa"/>
          </w:tcPr>
          <w:p w14:paraId="245827D6" w14:textId="77777777" w:rsidR="002C0B65" w:rsidRDefault="002C0B65" w:rsidP="002C0B65">
            <w:r>
              <w:rPr>
                <w:rFonts w:ascii="Arial" w:eastAsia="Arial" w:hAnsi="Arial" w:cs="Arial"/>
                <w:color w:val="1A1A2E"/>
                <w:sz w:val="18"/>
                <w:szCs w:val="18"/>
              </w:rPr>
              <w:t xml:space="preserve">Yes — high-confidence label in </w:t>
            </w:r>
            <w:proofErr w:type="spellStart"/>
            <w:r>
              <w:rPr>
                <w:rFonts w:ascii="Arial" w:eastAsia="Arial" w:hAnsi="Arial" w:cs="Arial"/>
                <w:color w:val="1A1A2E"/>
                <w:sz w:val="18"/>
                <w:szCs w:val="18"/>
              </w:rPr>
              <w:t>CodeSmellData</w:t>
            </w:r>
            <w:proofErr w:type="spellEnd"/>
            <w:r>
              <w:rPr>
                <w:rFonts w:ascii="Arial" w:eastAsia="Arial" w:hAnsi="Arial" w:cs="Arial"/>
                <w:color w:val="1A1A2E"/>
                <w:sz w:val="18"/>
                <w:szCs w:val="18"/>
              </w:rPr>
              <w:t>; Radon SLOC is a direct and precise measure</w:t>
            </w:r>
          </w:p>
        </w:tc>
      </w:tr>
      <w:tr w:rsidR="002C0B65" w14:paraId="55593F8A" w14:textId="77777777" w:rsidTr="002C0B65">
        <w:tc>
          <w:tcPr>
            <w:tcW w:w="1631" w:type="dxa"/>
          </w:tcPr>
          <w:p w14:paraId="57F9F61B" w14:textId="77777777" w:rsidR="002C0B65" w:rsidRPr="002C0B65" w:rsidRDefault="002C0B65" w:rsidP="002C0B65">
            <w:r>
              <w:rPr>
                <w:rFonts w:ascii="Arial" w:eastAsia="Arial" w:hAnsi="Arial" w:cs="Arial"/>
                <w:b/>
                <w:bCs/>
                <w:sz w:val="18"/>
                <w:szCs w:val="18"/>
              </w:rPr>
              <w:t>Long Parameter List</w:t>
            </w:r>
          </w:p>
        </w:tc>
        <w:tc>
          <w:tcPr>
            <w:tcW w:w="1322" w:type="dxa"/>
          </w:tcPr>
          <w:p w14:paraId="2B636165" w14:textId="77777777" w:rsidR="002C0B65" w:rsidRDefault="002C0B65" w:rsidP="002C0B65">
            <w:r>
              <w:rPr>
                <w:rFonts w:ascii="Arial" w:eastAsia="Arial" w:hAnsi="Arial" w:cs="Arial"/>
                <w:color w:val="1A1A2E"/>
                <w:sz w:val="18"/>
                <w:szCs w:val="18"/>
              </w:rPr>
              <w:t xml:space="preserve">Yes —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flags functions with too many arguments (R0913)</w:t>
            </w:r>
          </w:p>
        </w:tc>
        <w:tc>
          <w:tcPr>
            <w:tcW w:w="1703" w:type="dxa"/>
          </w:tcPr>
          <w:p w14:paraId="1E9C35A3" w14:textId="77777777" w:rsidR="002C0B65" w:rsidRDefault="002C0B65" w:rsidP="002C0B65">
            <w:r>
              <w:rPr>
                <w:rFonts w:ascii="Arial" w:eastAsia="Arial" w:hAnsi="Arial" w:cs="Arial"/>
                <w:color w:val="1A1A2E"/>
                <w:sz w:val="18"/>
                <w:szCs w:val="18"/>
              </w:rPr>
              <w:t>Yes — replace a grouped object with its individual fields as separate parameters</w:t>
            </w:r>
          </w:p>
        </w:tc>
        <w:tc>
          <w:tcPr>
            <w:tcW w:w="1477" w:type="dxa"/>
          </w:tcPr>
          <w:p w14:paraId="69C26ECD" w14:textId="77777777" w:rsidR="002C0B65" w:rsidRDefault="002C0B65" w:rsidP="002C0B65">
            <w:r>
              <w:rPr>
                <w:rFonts w:ascii="Arial" w:eastAsia="Arial" w:hAnsi="Arial" w:cs="Arial"/>
                <w:color w:val="1A1A2E"/>
                <w:sz w:val="18"/>
                <w:szCs w:val="18"/>
              </w:rPr>
              <w:t xml:space="preserve">Yes — present in </w:t>
            </w:r>
            <w:proofErr w:type="spellStart"/>
            <w:r>
              <w:rPr>
                <w:rFonts w:ascii="Arial" w:eastAsia="Arial" w:hAnsi="Arial" w:cs="Arial"/>
                <w:color w:val="1A1A2E"/>
                <w:sz w:val="18"/>
                <w:szCs w:val="18"/>
              </w:rPr>
              <w:t>CodeSmellData</w:t>
            </w:r>
            <w:proofErr w:type="spellEnd"/>
            <w:r>
              <w:rPr>
                <w:rFonts w:ascii="Arial" w:eastAsia="Arial" w:hAnsi="Arial" w:cs="Arial"/>
                <w:color w:val="1A1A2E"/>
                <w:sz w:val="18"/>
                <w:szCs w:val="18"/>
              </w:rPr>
              <w:t xml:space="preserve"> with good label reliability; a known LLM tendency</w:t>
            </w:r>
          </w:p>
        </w:tc>
        <w:tc>
          <w:tcPr>
            <w:tcW w:w="1266" w:type="dxa"/>
          </w:tcPr>
          <w:p w14:paraId="63219E57" w14:textId="77777777" w:rsidR="002C0B65" w:rsidRDefault="002C0B65" w:rsidP="002C0B65">
            <w:r>
              <w:rPr>
                <w:rFonts w:ascii="Arial" w:eastAsia="Arial" w:hAnsi="Arial" w:cs="Arial"/>
                <w:color w:val="1A1A2E"/>
                <w:sz w:val="18"/>
                <w:szCs w:val="18"/>
              </w:rPr>
              <w:t xml:space="preserve">Yes — identified as common in Python by Chen et al. and the </w:t>
            </w:r>
            <w:proofErr w:type="spellStart"/>
            <w:r>
              <w:rPr>
                <w:rFonts w:ascii="Arial" w:eastAsia="Arial" w:hAnsi="Arial" w:cs="Arial"/>
                <w:color w:val="1A1A2E"/>
                <w:sz w:val="18"/>
                <w:szCs w:val="18"/>
              </w:rPr>
              <w:t>PyExamine</w:t>
            </w:r>
            <w:proofErr w:type="spellEnd"/>
            <w:r>
              <w:rPr>
                <w:rFonts w:ascii="Arial" w:eastAsia="Arial" w:hAnsi="Arial" w:cs="Arial"/>
                <w:color w:val="1A1A2E"/>
                <w:sz w:val="18"/>
                <w:szCs w:val="18"/>
              </w:rPr>
              <w:t xml:space="preserve"> tool study</w:t>
            </w:r>
          </w:p>
        </w:tc>
        <w:tc>
          <w:tcPr>
            <w:tcW w:w="1527" w:type="dxa"/>
          </w:tcPr>
          <w:p w14:paraId="1BC450B7" w14:textId="77777777" w:rsidR="002C0B65" w:rsidRDefault="002C0B65" w:rsidP="002C0B65">
            <w:r>
              <w:rPr>
                <w:rFonts w:ascii="Arial" w:eastAsia="Arial" w:hAnsi="Arial" w:cs="Arial"/>
                <w:color w:val="1A1A2E"/>
                <w:sz w:val="18"/>
                <w:szCs w:val="18"/>
              </w:rPr>
              <w:t xml:space="preserve">Yes —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R0913 showed acceptable precision in Velasco et al.’s validation</w:t>
            </w:r>
          </w:p>
        </w:tc>
      </w:tr>
      <w:tr w:rsidR="002C0B65" w14:paraId="144A3783" w14:textId="77777777" w:rsidTr="002C0B65">
        <w:tc>
          <w:tcPr>
            <w:tcW w:w="1631" w:type="dxa"/>
          </w:tcPr>
          <w:p w14:paraId="5BE780C6" w14:textId="77777777" w:rsidR="002C0B65" w:rsidRPr="002C0B65" w:rsidRDefault="002C0B65" w:rsidP="002C0B65">
            <w:r>
              <w:rPr>
                <w:rFonts w:ascii="Arial" w:eastAsia="Arial" w:hAnsi="Arial" w:cs="Arial"/>
                <w:b/>
                <w:bCs/>
                <w:sz w:val="18"/>
                <w:szCs w:val="18"/>
              </w:rPr>
              <w:t>Too Many Nested Blocks</w:t>
            </w:r>
          </w:p>
        </w:tc>
        <w:tc>
          <w:tcPr>
            <w:tcW w:w="1322" w:type="dxa"/>
          </w:tcPr>
          <w:p w14:paraId="5B441E7E" w14:textId="77777777" w:rsidR="002C0B65" w:rsidRDefault="002C0B65" w:rsidP="002C0B65">
            <w:r>
              <w:rPr>
                <w:rFonts w:ascii="Arial" w:eastAsia="Arial" w:hAnsi="Arial" w:cs="Arial"/>
                <w:color w:val="1A1A2E"/>
                <w:sz w:val="18"/>
                <w:szCs w:val="18"/>
              </w:rPr>
              <w:t xml:space="preserve">Yes —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flags excessive nesting depth (R1702)</w:t>
            </w:r>
          </w:p>
        </w:tc>
        <w:tc>
          <w:tcPr>
            <w:tcW w:w="1703" w:type="dxa"/>
          </w:tcPr>
          <w:p w14:paraId="5F52BD8F" w14:textId="77777777" w:rsidR="002C0B65" w:rsidRDefault="002C0B65" w:rsidP="002C0B65">
            <w:r>
              <w:rPr>
                <w:rFonts w:ascii="Arial" w:eastAsia="Arial" w:hAnsi="Arial" w:cs="Arial"/>
                <w:color w:val="1A1A2E"/>
                <w:sz w:val="18"/>
                <w:szCs w:val="18"/>
              </w:rPr>
              <w:t>Yes — wrap existing statements in additional if-blocks to increase nesting depth</w:t>
            </w:r>
          </w:p>
        </w:tc>
        <w:tc>
          <w:tcPr>
            <w:tcW w:w="1477" w:type="dxa"/>
          </w:tcPr>
          <w:p w14:paraId="043F0579" w14:textId="77777777" w:rsidR="002C0B65" w:rsidRDefault="002C0B65" w:rsidP="002C0B65">
            <w:r>
              <w:rPr>
                <w:rFonts w:ascii="Arial" w:eastAsia="Arial" w:hAnsi="Arial" w:cs="Arial"/>
                <w:color w:val="1A1A2E"/>
                <w:sz w:val="18"/>
                <w:szCs w:val="18"/>
              </w:rPr>
              <w:t>Yes — deep nesting is a frequent pattern in LLM-generated code (Dong 2025)</w:t>
            </w:r>
          </w:p>
        </w:tc>
        <w:tc>
          <w:tcPr>
            <w:tcW w:w="1266" w:type="dxa"/>
          </w:tcPr>
          <w:p w14:paraId="00C1A35D" w14:textId="77777777" w:rsidR="002C0B65" w:rsidRDefault="002C0B65" w:rsidP="002C0B65">
            <w:r>
              <w:rPr>
                <w:rFonts w:ascii="Arial" w:eastAsia="Arial" w:hAnsi="Arial" w:cs="Arial"/>
                <w:color w:val="1A1A2E"/>
                <w:sz w:val="18"/>
                <w:szCs w:val="18"/>
              </w:rPr>
              <w:t xml:space="preserve">Yes — ranked highly in the </w:t>
            </w:r>
            <w:proofErr w:type="spellStart"/>
            <w:r>
              <w:rPr>
                <w:rFonts w:ascii="Arial" w:eastAsia="Arial" w:hAnsi="Arial" w:cs="Arial"/>
                <w:color w:val="1A1A2E"/>
                <w:sz w:val="18"/>
                <w:szCs w:val="18"/>
              </w:rPr>
              <w:t>PyExamine</w:t>
            </w:r>
            <w:proofErr w:type="spellEnd"/>
            <w:r>
              <w:rPr>
                <w:rFonts w:ascii="Arial" w:eastAsia="Arial" w:hAnsi="Arial" w:cs="Arial"/>
                <w:color w:val="1A1A2E"/>
                <w:sz w:val="18"/>
                <w:szCs w:val="18"/>
              </w:rPr>
              <w:t xml:space="preserve"> Python study; a well-documented Python issue</w:t>
            </w:r>
          </w:p>
        </w:tc>
        <w:tc>
          <w:tcPr>
            <w:tcW w:w="1527" w:type="dxa"/>
          </w:tcPr>
          <w:p w14:paraId="1FA4E74D" w14:textId="77777777" w:rsidR="002C0B65" w:rsidRDefault="002C0B65" w:rsidP="002C0B65">
            <w:r>
              <w:rPr>
                <w:rFonts w:ascii="Arial" w:eastAsia="Arial" w:hAnsi="Arial" w:cs="Arial"/>
                <w:color w:val="1A1A2E"/>
                <w:sz w:val="18"/>
                <w:szCs w:val="18"/>
              </w:rPr>
              <w:t>Yes — R1702 showed reliable precision in Velasco et al.’s manual validation</w:t>
            </w:r>
          </w:p>
        </w:tc>
      </w:tr>
      <w:tr w:rsidR="002C0B65" w14:paraId="4A9164C7" w14:textId="77777777" w:rsidTr="002C0B65">
        <w:tc>
          <w:tcPr>
            <w:tcW w:w="1631" w:type="dxa"/>
          </w:tcPr>
          <w:p w14:paraId="7E4066F4" w14:textId="77777777" w:rsidR="002C0B65" w:rsidRPr="002C0B65" w:rsidRDefault="002C0B65" w:rsidP="002C0B65">
            <w:r>
              <w:rPr>
                <w:rFonts w:ascii="Arial" w:eastAsia="Arial" w:hAnsi="Arial" w:cs="Arial"/>
                <w:b/>
                <w:bCs/>
                <w:sz w:val="18"/>
                <w:szCs w:val="18"/>
              </w:rPr>
              <w:t>Duplicate Code</w:t>
            </w:r>
          </w:p>
        </w:tc>
        <w:tc>
          <w:tcPr>
            <w:tcW w:w="1322" w:type="dxa"/>
          </w:tcPr>
          <w:p w14:paraId="07BA9658" w14:textId="77777777" w:rsidR="002C0B65" w:rsidRDefault="002C0B65" w:rsidP="002C0B65">
            <w:r>
              <w:rPr>
                <w:rFonts w:ascii="Arial" w:eastAsia="Arial" w:hAnsi="Arial" w:cs="Arial"/>
                <w:color w:val="1A1A2E"/>
                <w:sz w:val="18"/>
                <w:szCs w:val="18"/>
              </w:rPr>
              <w:t xml:space="preserve">Partial —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can check for repeated blocks across files, but does not reliably detect duplication </w:t>
            </w:r>
            <w:r>
              <w:rPr>
                <w:rFonts w:ascii="Arial" w:eastAsia="Arial" w:hAnsi="Arial" w:cs="Arial"/>
                <w:color w:val="1A1A2E"/>
                <w:sz w:val="18"/>
                <w:szCs w:val="18"/>
              </w:rPr>
              <w:lastRenderedPageBreak/>
              <w:t>within a single function</w:t>
            </w:r>
          </w:p>
        </w:tc>
        <w:tc>
          <w:tcPr>
            <w:tcW w:w="1703" w:type="dxa"/>
          </w:tcPr>
          <w:p w14:paraId="1C2654DC" w14:textId="77777777" w:rsidR="002C0B65" w:rsidRDefault="002C0B65" w:rsidP="002C0B65">
            <w:r>
              <w:rPr>
                <w:rFonts w:ascii="Arial" w:eastAsia="Arial" w:hAnsi="Arial" w:cs="Arial"/>
                <w:color w:val="1A1A2E"/>
                <w:sz w:val="18"/>
                <w:szCs w:val="18"/>
              </w:rPr>
              <w:lastRenderedPageBreak/>
              <w:t>Yes — copy a working block of code and paste it elsewhere with minor changes</w:t>
            </w:r>
          </w:p>
        </w:tc>
        <w:tc>
          <w:tcPr>
            <w:tcW w:w="1477" w:type="dxa"/>
          </w:tcPr>
          <w:p w14:paraId="059239D1" w14:textId="77777777" w:rsidR="002C0B65" w:rsidRDefault="002C0B65" w:rsidP="002C0B65">
            <w:r>
              <w:rPr>
                <w:rFonts w:ascii="Arial" w:eastAsia="Arial" w:hAnsi="Arial" w:cs="Arial"/>
                <w:color w:val="1A1A2E"/>
                <w:sz w:val="18"/>
                <w:szCs w:val="18"/>
              </w:rPr>
              <w:t>Yes — Paul et al. directly identify duplicated code as one of the most common quality issues in LLM-</w:t>
            </w:r>
            <w:r>
              <w:rPr>
                <w:rFonts w:ascii="Arial" w:eastAsia="Arial" w:hAnsi="Arial" w:cs="Arial"/>
                <w:color w:val="1A1A2E"/>
                <w:sz w:val="18"/>
                <w:szCs w:val="18"/>
              </w:rPr>
              <w:lastRenderedPageBreak/>
              <w:t>generated output</w:t>
            </w:r>
          </w:p>
        </w:tc>
        <w:tc>
          <w:tcPr>
            <w:tcW w:w="1266" w:type="dxa"/>
          </w:tcPr>
          <w:p w14:paraId="55C0BBC0" w14:textId="77777777" w:rsidR="002C0B65" w:rsidRDefault="002C0B65" w:rsidP="002C0B65">
            <w:r>
              <w:rPr>
                <w:rFonts w:ascii="Arial" w:eastAsia="Arial" w:hAnsi="Arial" w:cs="Arial"/>
                <w:color w:val="1A1A2E"/>
                <w:sz w:val="18"/>
                <w:szCs w:val="18"/>
              </w:rPr>
              <w:lastRenderedPageBreak/>
              <w:t>Partial — present in real Python projects but less studied at method level</w:t>
            </w:r>
          </w:p>
        </w:tc>
        <w:tc>
          <w:tcPr>
            <w:tcW w:w="1527" w:type="dxa"/>
          </w:tcPr>
          <w:p w14:paraId="5DEF90C3" w14:textId="77777777" w:rsidR="002C0B65" w:rsidRDefault="002C0B65" w:rsidP="002C0B65">
            <w:r>
              <w:rPr>
                <w:rFonts w:ascii="Arial" w:eastAsia="Arial" w:hAnsi="Arial" w:cs="Arial"/>
                <w:color w:val="1A1A2E"/>
                <w:sz w:val="18"/>
                <w:szCs w:val="18"/>
              </w:rPr>
              <w:t>Partial — labels in reused datasets are inconsistent because detection depends on comparison across files</w:t>
            </w:r>
          </w:p>
        </w:tc>
      </w:tr>
      <w:tr w:rsidR="002C0B65" w14:paraId="4007E187" w14:textId="77777777" w:rsidTr="002C0B65">
        <w:tc>
          <w:tcPr>
            <w:tcW w:w="1631" w:type="dxa"/>
          </w:tcPr>
          <w:p w14:paraId="46D3FB43" w14:textId="77777777" w:rsidR="002C0B65" w:rsidRPr="0098103A" w:rsidRDefault="002C0B65" w:rsidP="002C0B65">
            <w:r>
              <w:rPr>
                <w:rFonts w:ascii="Arial" w:eastAsia="Arial" w:hAnsi="Arial" w:cs="Arial"/>
                <w:b/>
                <w:bCs/>
                <w:sz w:val="18"/>
                <w:szCs w:val="18"/>
              </w:rPr>
              <w:t>Complex Conditional</w:t>
            </w:r>
          </w:p>
        </w:tc>
        <w:tc>
          <w:tcPr>
            <w:tcW w:w="1322" w:type="dxa"/>
          </w:tcPr>
          <w:p w14:paraId="4D5B126E" w14:textId="77777777" w:rsidR="002C0B65" w:rsidRDefault="002C0B65" w:rsidP="002C0B65">
            <w:r>
              <w:rPr>
                <w:rFonts w:ascii="Arial" w:eastAsia="Arial" w:hAnsi="Arial" w:cs="Arial"/>
                <w:color w:val="1A1A2E"/>
                <w:sz w:val="18"/>
                <w:szCs w:val="18"/>
              </w:rPr>
              <w:t>Yes — Radon’s cyclomatic complexity score rises with each additional branch or condition</w:t>
            </w:r>
          </w:p>
        </w:tc>
        <w:tc>
          <w:tcPr>
            <w:tcW w:w="1703" w:type="dxa"/>
          </w:tcPr>
          <w:p w14:paraId="39DEDEAD" w14:textId="77777777" w:rsidR="002C0B65" w:rsidRDefault="002C0B65" w:rsidP="002C0B65">
            <w:r>
              <w:rPr>
                <w:rFonts w:ascii="Arial" w:eastAsia="Arial" w:hAnsi="Arial" w:cs="Arial"/>
                <w:color w:val="1A1A2E"/>
                <w:sz w:val="18"/>
                <w:szCs w:val="18"/>
              </w:rPr>
              <w:t>Partial — combine simple checks into a tangled multi-part condition; requires care to avoid changing the logic</w:t>
            </w:r>
          </w:p>
        </w:tc>
        <w:tc>
          <w:tcPr>
            <w:tcW w:w="1477" w:type="dxa"/>
          </w:tcPr>
          <w:p w14:paraId="36116F16" w14:textId="77777777" w:rsidR="002C0B65" w:rsidRDefault="002C0B65" w:rsidP="002C0B65">
            <w:r>
              <w:rPr>
                <w:rFonts w:ascii="Arial" w:eastAsia="Arial" w:hAnsi="Arial" w:cs="Arial"/>
                <w:color w:val="1A1A2E"/>
                <w:sz w:val="18"/>
                <w:szCs w:val="18"/>
              </w:rPr>
              <w:t xml:space="preserve">Yes — Velasco et al. found LLMs frequently produce overly complex conditions (e.g. </w:t>
            </w:r>
            <w:proofErr w:type="spellStart"/>
            <w:r>
              <w:rPr>
                <w:rFonts w:ascii="Arial" w:eastAsia="Arial" w:hAnsi="Arial" w:cs="Arial"/>
                <w:color w:val="1A1A2E"/>
                <w:sz w:val="18"/>
                <w:szCs w:val="18"/>
              </w:rPr>
              <w:t>simplifiable</w:t>
            </w:r>
            <w:proofErr w:type="spellEnd"/>
            <w:r>
              <w:rPr>
                <w:rFonts w:ascii="Arial" w:eastAsia="Arial" w:hAnsi="Arial" w:cs="Arial"/>
                <w:color w:val="1A1A2E"/>
                <w:sz w:val="18"/>
                <w:szCs w:val="18"/>
              </w:rPr>
              <w:t>-condition)</w:t>
            </w:r>
          </w:p>
        </w:tc>
        <w:tc>
          <w:tcPr>
            <w:tcW w:w="1266" w:type="dxa"/>
          </w:tcPr>
          <w:p w14:paraId="55DF6978" w14:textId="77777777" w:rsidR="002C0B65" w:rsidRDefault="002C0B65" w:rsidP="002C0B65">
            <w:r>
              <w:rPr>
                <w:rFonts w:ascii="Arial" w:eastAsia="Arial" w:hAnsi="Arial" w:cs="Arial"/>
                <w:color w:val="1A1A2E"/>
                <w:sz w:val="18"/>
                <w:szCs w:val="18"/>
              </w:rPr>
              <w:t>Yes — high cyclomatic complexity is one of the most common structural issues in Python (</w:t>
            </w:r>
            <w:proofErr w:type="spellStart"/>
            <w:r>
              <w:rPr>
                <w:rFonts w:ascii="Arial" w:eastAsia="Arial" w:hAnsi="Arial" w:cs="Arial"/>
                <w:color w:val="1A1A2E"/>
                <w:sz w:val="18"/>
                <w:szCs w:val="18"/>
              </w:rPr>
              <w:t>PyExamine</w:t>
            </w:r>
            <w:proofErr w:type="spellEnd"/>
            <w:r>
              <w:rPr>
                <w:rFonts w:ascii="Arial" w:eastAsia="Arial" w:hAnsi="Arial" w:cs="Arial"/>
                <w:color w:val="1A1A2E"/>
                <w:sz w:val="18"/>
                <w:szCs w:val="18"/>
              </w:rPr>
              <w:t>)</w:t>
            </w:r>
          </w:p>
        </w:tc>
        <w:tc>
          <w:tcPr>
            <w:tcW w:w="1527" w:type="dxa"/>
          </w:tcPr>
          <w:p w14:paraId="76DE0F8F" w14:textId="77777777" w:rsidR="002C0B65" w:rsidRDefault="002C0B65" w:rsidP="002C0B65">
            <w:r>
              <w:rPr>
                <w:rFonts w:ascii="Arial" w:eastAsia="Arial" w:hAnsi="Arial" w:cs="Arial"/>
                <w:color w:val="1A1A2E"/>
                <w:sz w:val="18"/>
                <w:szCs w:val="18"/>
              </w:rPr>
              <w:t>Yes — Radon cyclomatic complexity is a direct and well-validated measure</w:t>
            </w:r>
          </w:p>
        </w:tc>
      </w:tr>
      <w:tr w:rsidR="002C0B65" w14:paraId="52DF0F38" w14:textId="77777777" w:rsidTr="002C0B65">
        <w:tc>
          <w:tcPr>
            <w:tcW w:w="1631" w:type="dxa"/>
          </w:tcPr>
          <w:p w14:paraId="0963C632" w14:textId="77777777" w:rsidR="002C0B65" w:rsidRPr="0098103A" w:rsidRDefault="002C0B65" w:rsidP="002C0B65">
            <w:r>
              <w:rPr>
                <w:rFonts w:ascii="Arial" w:eastAsia="Arial" w:hAnsi="Arial" w:cs="Arial"/>
                <w:b/>
                <w:bCs/>
                <w:sz w:val="18"/>
                <w:szCs w:val="18"/>
              </w:rPr>
              <w:t>Magic Number</w:t>
            </w:r>
          </w:p>
        </w:tc>
        <w:tc>
          <w:tcPr>
            <w:tcW w:w="1322" w:type="dxa"/>
          </w:tcPr>
          <w:p w14:paraId="53B730F3" w14:textId="77777777" w:rsidR="002C0B65" w:rsidRDefault="002C0B65" w:rsidP="002C0B65">
            <w:r>
              <w:rPr>
                <w:rFonts w:ascii="Arial" w:eastAsia="Arial" w:hAnsi="Arial" w:cs="Arial"/>
                <w:color w:val="1A1A2E"/>
                <w:sz w:val="18"/>
                <w:szCs w:val="18"/>
              </w:rPr>
              <w:t xml:space="preserve">No — neither Radon nor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flag bare numeric literals by default; a custom check would be needed</w:t>
            </w:r>
          </w:p>
        </w:tc>
        <w:tc>
          <w:tcPr>
            <w:tcW w:w="1703" w:type="dxa"/>
          </w:tcPr>
          <w:p w14:paraId="35DDAA60" w14:textId="77777777" w:rsidR="002C0B65" w:rsidRDefault="002C0B65" w:rsidP="002C0B65">
            <w:r>
              <w:rPr>
                <w:rFonts w:ascii="Arial" w:eastAsia="Arial" w:hAnsi="Arial" w:cs="Arial"/>
                <w:color w:val="1A1A2E"/>
                <w:sz w:val="18"/>
                <w:szCs w:val="18"/>
              </w:rPr>
              <w:t>Yes — replace every named constant with its raw numeric value at each point of use</w:t>
            </w:r>
          </w:p>
        </w:tc>
        <w:tc>
          <w:tcPr>
            <w:tcW w:w="1477" w:type="dxa"/>
          </w:tcPr>
          <w:p w14:paraId="13DE0563" w14:textId="77777777" w:rsidR="002C0B65" w:rsidRDefault="002C0B65" w:rsidP="002C0B65">
            <w:r>
              <w:rPr>
                <w:rFonts w:ascii="Arial" w:eastAsia="Arial" w:hAnsi="Arial" w:cs="Arial"/>
                <w:color w:val="1A1A2E"/>
                <w:sz w:val="18"/>
                <w:szCs w:val="18"/>
              </w:rPr>
              <w:t>Partial — not specifically studied in LLM code, but a common general programming issue</w:t>
            </w:r>
          </w:p>
        </w:tc>
        <w:tc>
          <w:tcPr>
            <w:tcW w:w="1266" w:type="dxa"/>
          </w:tcPr>
          <w:p w14:paraId="478158A4" w14:textId="77777777" w:rsidR="002C0B65" w:rsidRDefault="002C0B65" w:rsidP="002C0B65">
            <w:r>
              <w:rPr>
                <w:rFonts w:ascii="Arial" w:eastAsia="Arial" w:hAnsi="Arial" w:cs="Arial"/>
                <w:color w:val="1A1A2E"/>
                <w:sz w:val="18"/>
                <w:szCs w:val="18"/>
              </w:rPr>
              <w:t>Partial — not well represented in Python-specific studies</w:t>
            </w:r>
          </w:p>
        </w:tc>
        <w:tc>
          <w:tcPr>
            <w:tcW w:w="1527" w:type="dxa"/>
          </w:tcPr>
          <w:p w14:paraId="483275D4" w14:textId="77777777" w:rsidR="002C0B65" w:rsidRDefault="002C0B65" w:rsidP="002C0B65">
            <w:r>
              <w:rPr>
                <w:rFonts w:ascii="Arial" w:eastAsia="Arial" w:hAnsi="Arial" w:cs="Arial"/>
                <w:color w:val="1A1A2E"/>
                <w:sz w:val="18"/>
                <w:szCs w:val="18"/>
              </w:rPr>
              <w:t>No — no reliable label source in existing datasets; no standard tool output to validate against</w:t>
            </w:r>
          </w:p>
        </w:tc>
      </w:tr>
      <w:tr w:rsidR="0098103A" w14:paraId="5840D455" w14:textId="77777777" w:rsidTr="002C0B65">
        <w:tc>
          <w:tcPr>
            <w:tcW w:w="1631" w:type="dxa"/>
          </w:tcPr>
          <w:p w14:paraId="5257C2F1" w14:textId="77777777" w:rsidR="0098103A" w:rsidRPr="0098103A" w:rsidRDefault="0098103A" w:rsidP="0098103A">
            <w:pPr>
              <w:rPr>
                <w:rFonts w:ascii="Arial" w:eastAsia="Arial" w:hAnsi="Arial" w:cs="Arial"/>
                <w:b/>
                <w:bCs/>
                <w:sz w:val="18"/>
                <w:szCs w:val="18"/>
              </w:rPr>
            </w:pPr>
            <w:r>
              <w:rPr>
                <w:rFonts w:ascii="Arial" w:eastAsia="Arial" w:hAnsi="Arial" w:cs="Arial"/>
                <w:b/>
                <w:bCs/>
                <w:sz w:val="18"/>
                <w:szCs w:val="18"/>
              </w:rPr>
              <w:t>Feature Envy</w:t>
            </w:r>
          </w:p>
        </w:tc>
        <w:tc>
          <w:tcPr>
            <w:tcW w:w="1322" w:type="dxa"/>
          </w:tcPr>
          <w:p w14:paraId="0BDE6B19"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 xml:space="preserve">No — no Radon or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rule detects this; it requires understanding relationships between classes</w:t>
            </w:r>
          </w:p>
        </w:tc>
        <w:tc>
          <w:tcPr>
            <w:tcW w:w="1703" w:type="dxa"/>
          </w:tcPr>
          <w:p w14:paraId="6EBF65DC"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No — requires a multi-class setup where one method uses another class’s data more than its own; cannot be reliably created from a single isolated function</w:t>
            </w:r>
          </w:p>
        </w:tc>
        <w:tc>
          <w:tcPr>
            <w:tcW w:w="1477" w:type="dxa"/>
          </w:tcPr>
          <w:p w14:paraId="3FB3A993"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Partial — theoretically possible in LLM output but not specifically documented</w:t>
            </w:r>
          </w:p>
        </w:tc>
        <w:tc>
          <w:tcPr>
            <w:tcW w:w="1266" w:type="dxa"/>
          </w:tcPr>
          <w:p w14:paraId="6A7D4198"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Partial — present in Python studies but hard to isolate at method level</w:t>
            </w:r>
          </w:p>
        </w:tc>
        <w:tc>
          <w:tcPr>
            <w:tcW w:w="1527" w:type="dxa"/>
          </w:tcPr>
          <w:p w14:paraId="624A5236"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 xml:space="preserve">No — absent from the reliably labelled portion of </w:t>
            </w:r>
            <w:proofErr w:type="spellStart"/>
            <w:r>
              <w:rPr>
                <w:rFonts w:ascii="Arial" w:eastAsia="Arial" w:hAnsi="Arial" w:cs="Arial"/>
                <w:color w:val="1A1A2E"/>
                <w:sz w:val="18"/>
                <w:szCs w:val="18"/>
              </w:rPr>
              <w:t>CodeSmellData</w:t>
            </w:r>
            <w:proofErr w:type="spellEnd"/>
          </w:p>
        </w:tc>
      </w:tr>
      <w:tr w:rsidR="0098103A" w14:paraId="60F2AB37" w14:textId="77777777" w:rsidTr="002C0B65">
        <w:tc>
          <w:tcPr>
            <w:tcW w:w="1631" w:type="dxa"/>
          </w:tcPr>
          <w:p w14:paraId="4A1E9E3D" w14:textId="77777777" w:rsidR="0098103A" w:rsidRPr="0098103A" w:rsidRDefault="0098103A" w:rsidP="0098103A">
            <w:pPr>
              <w:rPr>
                <w:rFonts w:ascii="Arial" w:eastAsia="Arial" w:hAnsi="Arial" w:cs="Arial"/>
                <w:b/>
                <w:bCs/>
                <w:sz w:val="18"/>
                <w:szCs w:val="18"/>
              </w:rPr>
            </w:pPr>
            <w:r>
              <w:rPr>
                <w:rFonts w:ascii="Arial" w:eastAsia="Arial" w:hAnsi="Arial" w:cs="Arial"/>
                <w:b/>
                <w:bCs/>
                <w:sz w:val="18"/>
                <w:szCs w:val="18"/>
              </w:rPr>
              <w:t>Large Class</w:t>
            </w:r>
          </w:p>
        </w:tc>
        <w:tc>
          <w:tcPr>
            <w:tcW w:w="1322" w:type="dxa"/>
          </w:tcPr>
          <w:p w14:paraId="13A97071"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Yes — Radon can measure class size by line count and number of methods</w:t>
            </w:r>
          </w:p>
        </w:tc>
        <w:tc>
          <w:tcPr>
            <w:tcW w:w="1703" w:type="dxa"/>
          </w:tcPr>
          <w:p w14:paraId="664B5034"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No — requires bloating an entire class with many unrelated methods and fields; out of scope for a method-level benchmark</w:t>
            </w:r>
          </w:p>
        </w:tc>
        <w:tc>
          <w:tcPr>
            <w:tcW w:w="1477" w:type="dxa"/>
          </w:tcPr>
          <w:p w14:paraId="7250BAB9"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Yes — Chen et al. identify it as one of the most common Python smells</w:t>
            </w:r>
          </w:p>
        </w:tc>
        <w:tc>
          <w:tcPr>
            <w:tcW w:w="1266" w:type="dxa"/>
          </w:tcPr>
          <w:p w14:paraId="1E183143"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Yes — consistently flagged as prevalent in Python studies</w:t>
            </w:r>
          </w:p>
        </w:tc>
        <w:tc>
          <w:tcPr>
            <w:tcW w:w="1527" w:type="dxa"/>
          </w:tcPr>
          <w:p w14:paraId="21269A1A"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Partial — detectable but hard to label reliably at method level</w:t>
            </w:r>
          </w:p>
        </w:tc>
      </w:tr>
      <w:tr w:rsidR="0098103A" w14:paraId="4B6A98A4" w14:textId="77777777" w:rsidTr="002C0B65">
        <w:tc>
          <w:tcPr>
            <w:tcW w:w="1631" w:type="dxa"/>
          </w:tcPr>
          <w:p w14:paraId="589F39AA" w14:textId="77777777" w:rsidR="0098103A" w:rsidRPr="0098103A" w:rsidRDefault="0098103A" w:rsidP="0098103A">
            <w:pPr>
              <w:rPr>
                <w:rFonts w:ascii="Arial" w:eastAsia="Arial" w:hAnsi="Arial" w:cs="Arial"/>
                <w:b/>
                <w:bCs/>
                <w:sz w:val="18"/>
                <w:szCs w:val="18"/>
              </w:rPr>
            </w:pPr>
            <w:r>
              <w:rPr>
                <w:rFonts w:ascii="Arial" w:eastAsia="Arial" w:hAnsi="Arial" w:cs="Arial"/>
                <w:b/>
                <w:bCs/>
                <w:sz w:val="18"/>
                <w:szCs w:val="18"/>
              </w:rPr>
              <w:t>Too Many Branches (R0912)</w:t>
            </w:r>
          </w:p>
        </w:tc>
        <w:tc>
          <w:tcPr>
            <w:tcW w:w="1322" w:type="dxa"/>
          </w:tcPr>
          <w:p w14:paraId="6F74230B"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 xml:space="preserve">Yes —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flags this directly</w:t>
            </w:r>
          </w:p>
        </w:tc>
        <w:tc>
          <w:tcPr>
            <w:tcW w:w="1703" w:type="dxa"/>
          </w:tcPr>
          <w:p w14:paraId="5571599A"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 xml:space="preserve">Yes — add extra </w:t>
            </w:r>
            <w:proofErr w:type="spellStart"/>
            <w:r>
              <w:rPr>
                <w:rFonts w:ascii="Arial" w:eastAsia="Arial" w:hAnsi="Arial" w:cs="Arial"/>
                <w:color w:val="1A1A2E"/>
                <w:sz w:val="18"/>
                <w:szCs w:val="18"/>
              </w:rPr>
              <w:t>elif</w:t>
            </w:r>
            <w:proofErr w:type="spellEnd"/>
            <w:r>
              <w:rPr>
                <w:rFonts w:ascii="Arial" w:eastAsia="Arial" w:hAnsi="Arial" w:cs="Arial"/>
                <w:color w:val="1A1A2E"/>
                <w:sz w:val="18"/>
                <w:szCs w:val="18"/>
              </w:rPr>
              <w:t xml:space="preserve"> branches to an existing conditional</w:t>
            </w:r>
          </w:p>
        </w:tc>
        <w:tc>
          <w:tcPr>
            <w:tcW w:w="1477" w:type="dxa"/>
          </w:tcPr>
          <w:p w14:paraId="7887457B"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Yes — appears in LLM-generated code</w:t>
            </w:r>
          </w:p>
        </w:tc>
        <w:tc>
          <w:tcPr>
            <w:tcW w:w="1266" w:type="dxa"/>
          </w:tcPr>
          <w:p w14:paraId="78816608"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Yes — common in Python</w:t>
            </w:r>
          </w:p>
        </w:tc>
        <w:tc>
          <w:tcPr>
            <w:tcW w:w="1527" w:type="dxa"/>
          </w:tcPr>
          <w:p w14:paraId="173445E8"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 xml:space="preserve">No — Velasco et al.’s manual review found near-zero label precision for this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rule; the tool fires but the flag is often wrong</w:t>
            </w:r>
          </w:p>
        </w:tc>
      </w:tr>
    </w:tbl>
    <w:p w14:paraId="536EB0BB" w14:textId="77777777" w:rsidR="002C0B65" w:rsidRDefault="002C0B65" w:rsidP="00011692"/>
    <w:p w14:paraId="587ED803" w14:textId="77777777" w:rsidR="00011692" w:rsidRDefault="00011692" w:rsidP="00011692">
      <w:r>
        <w:t xml:space="preserve">A proposed list of code smell categories to select based on these criteria would be: </w:t>
      </w:r>
    </w:p>
    <w:p w14:paraId="1531E261" w14:textId="77777777" w:rsidR="00547C82" w:rsidRDefault="00011692" w:rsidP="00011692">
      <w:pPr>
        <w:pStyle w:val="ListParagraph"/>
        <w:numPr>
          <w:ilvl w:val="0"/>
          <w:numId w:val="2"/>
        </w:numPr>
      </w:pPr>
      <w:r>
        <w:t>Long Method</w:t>
      </w:r>
    </w:p>
    <w:p w14:paraId="35C65D4F" w14:textId="77777777" w:rsidR="00547C82" w:rsidRDefault="0098103A" w:rsidP="00011692">
      <w:pPr>
        <w:pStyle w:val="ListParagraph"/>
        <w:numPr>
          <w:ilvl w:val="0"/>
          <w:numId w:val="2"/>
        </w:numPr>
      </w:pPr>
      <w:r>
        <w:t xml:space="preserve">Long parameter list </w:t>
      </w:r>
    </w:p>
    <w:p w14:paraId="15F670C6" w14:textId="77777777" w:rsidR="00547C82" w:rsidRDefault="0098103A" w:rsidP="00011692">
      <w:pPr>
        <w:pStyle w:val="ListParagraph"/>
        <w:numPr>
          <w:ilvl w:val="0"/>
          <w:numId w:val="2"/>
        </w:numPr>
      </w:pPr>
      <w:r>
        <w:t>Too many nested blocks</w:t>
      </w:r>
    </w:p>
    <w:p w14:paraId="2A5123F0" w14:textId="77777777" w:rsidR="00055C85" w:rsidRDefault="0098103A" w:rsidP="00011692">
      <w:pPr>
        <w:pStyle w:val="ListParagraph"/>
        <w:numPr>
          <w:ilvl w:val="0"/>
          <w:numId w:val="2"/>
        </w:numPr>
      </w:pPr>
      <w:r>
        <w:t>Complex conditional</w:t>
      </w:r>
    </w:p>
    <w:p w14:paraId="05DC7706" w14:textId="77777777" w:rsidR="00055C85" w:rsidRDefault="00055C85" w:rsidP="00011692">
      <w:pPr>
        <w:pStyle w:val="ListParagraph"/>
        <w:numPr>
          <w:ilvl w:val="0"/>
          <w:numId w:val="2"/>
        </w:numPr>
      </w:pPr>
      <w:r>
        <w:t xml:space="preserve">Duplicate Code (Would require tools beyond the standard Radon and </w:t>
      </w:r>
      <w:proofErr w:type="spellStart"/>
      <w:r>
        <w:t>Pylint</w:t>
      </w:r>
      <w:proofErr w:type="spellEnd"/>
      <w:r>
        <w:t>)</w:t>
      </w:r>
    </w:p>
    <w:p w14:paraId="75CEC392" w14:textId="77777777" w:rsidR="00547C82" w:rsidRPr="00055C85" w:rsidRDefault="00547C82" w:rsidP="00547C82">
      <w:pPr>
        <w:spacing w:after="100"/>
        <w:rPr>
          <w:rFonts w:cs="Times New Roman"/>
          <w:sz w:val="32"/>
          <w:szCs w:val="32"/>
        </w:rPr>
      </w:pPr>
      <w:r>
        <w:rPr>
          <w:rFonts w:eastAsia="Arial" w:cs="Times New Roman"/>
          <w:color w:val="1A1A2E"/>
        </w:rPr>
        <w:t xml:space="preserve">Magic Number is excluded because neither Radon nor </w:t>
      </w:r>
      <w:proofErr w:type="spellStart"/>
      <w:r>
        <w:rPr>
          <w:rFonts w:eastAsia="Arial" w:cs="Times New Roman"/>
          <w:color w:val="1A1A2E"/>
        </w:rPr>
        <w:t>Pylint</w:t>
      </w:r>
      <w:proofErr w:type="spellEnd"/>
      <w:r>
        <w:rPr>
          <w:rFonts w:eastAsia="Arial" w:cs="Times New Roman"/>
          <w:color w:val="1A1A2E"/>
        </w:rPr>
        <w:t xml:space="preserve"> detect it by default, and no reliable label source exists in the datasets used. A custom detector could be written to detect this if we wanted.</w:t>
      </w:r>
    </w:p>
    <w:p w14:paraId="1831A031" w14:textId="77777777" w:rsidR="00547C82" w:rsidRPr="00055C85" w:rsidRDefault="00547C82" w:rsidP="00547C82">
      <w:pPr>
        <w:spacing w:after="100"/>
        <w:rPr>
          <w:rFonts w:cs="Times New Roman"/>
          <w:sz w:val="32"/>
          <w:szCs w:val="32"/>
        </w:rPr>
      </w:pPr>
      <w:r>
        <w:rPr>
          <w:rFonts w:eastAsia="Arial" w:cs="Times New Roman"/>
          <w:color w:val="1A1A2E"/>
        </w:rPr>
        <w:lastRenderedPageBreak/>
        <w:t>Feature Envy is excluded because detecting and injecting it requires examining relationships across multiple classes simultaneously. Since this project operates at the level of individual functions, this smell is impractical to work with reliably.</w:t>
      </w:r>
    </w:p>
    <w:p w14:paraId="42DB3DDC" w14:textId="77777777" w:rsidR="00547C82" w:rsidRPr="00055C85" w:rsidRDefault="00547C82" w:rsidP="00547C82">
      <w:pPr>
        <w:spacing w:after="100"/>
        <w:rPr>
          <w:rFonts w:eastAsia="Arial" w:cs="Times New Roman"/>
          <w:color w:val="1A1A2E"/>
        </w:rPr>
      </w:pPr>
      <w:r>
        <w:rPr>
          <w:rFonts w:eastAsia="Arial" w:cs="Times New Roman"/>
          <w:color w:val="1A1A2E"/>
        </w:rPr>
        <w:t>Large Class is excluded because the benchmark is built around individual functions rather than whole classes. Bloating a class meaningfully requires a broader codebase context.</w:t>
      </w:r>
    </w:p>
    <w:p w14:paraId="6FE0F464" w14:textId="77777777" w:rsidR="00547C82" w:rsidRPr="00055C85" w:rsidRDefault="00547C82" w:rsidP="00547C82">
      <w:pPr>
        <w:spacing w:after="100"/>
        <w:rPr>
          <w:rFonts w:cs="Times New Roman"/>
          <w:sz w:val="32"/>
          <w:szCs w:val="32"/>
        </w:rPr>
      </w:pPr>
      <w:r>
        <w:rPr>
          <w:rFonts w:eastAsia="Arial" w:cs="Times New Roman"/>
          <w:color w:val="1A1A2E"/>
        </w:rPr>
        <w:t xml:space="preserve">Too Many Branches (R0912) is excluded despite being detectable and injectable because Velasco et al.’s manual validation found near-zero label precision for this </w:t>
      </w:r>
      <w:proofErr w:type="spellStart"/>
      <w:r>
        <w:rPr>
          <w:rFonts w:eastAsia="Arial" w:cs="Times New Roman"/>
          <w:color w:val="1A1A2E"/>
        </w:rPr>
        <w:t>Pylint</w:t>
      </w:r>
      <w:proofErr w:type="spellEnd"/>
      <w:r>
        <w:rPr>
          <w:rFonts w:eastAsia="Arial" w:cs="Times New Roman"/>
          <w:color w:val="1A1A2E"/>
        </w:rPr>
        <w:t xml:space="preserve"> rule — meaning the tool fires on code that is not actually a problem. Including it would introduce unreliable labels into the benchmark.</w:t>
      </w:r>
    </w:p>
    <w:p w14:paraId="240C8782" w14:textId="77777777" w:rsidR="00547C82" w:rsidRPr="00055C85" w:rsidRDefault="00547C82" w:rsidP="00547C82">
      <w:pPr>
        <w:spacing w:after="100"/>
        <w:rPr>
          <w:rFonts w:cs="Times New Roman"/>
          <w:sz w:val="32"/>
          <w:szCs w:val="32"/>
        </w:rPr>
      </w:pPr>
      <w:r>
        <w:rPr>
          <w:rFonts w:eastAsia="Arial" w:cs="Times New Roman"/>
          <w:color w:val="1A1A2E"/>
        </w:rPr>
        <w:t xml:space="preserve">Duplicate Code is borderline. It is injectable and observed in LLM output, but </w:t>
      </w:r>
      <w:proofErr w:type="spellStart"/>
      <w:r>
        <w:rPr>
          <w:rFonts w:eastAsia="Arial" w:cs="Times New Roman"/>
          <w:color w:val="1A1A2E"/>
        </w:rPr>
        <w:t>Pylint’s</w:t>
      </w:r>
      <w:proofErr w:type="spellEnd"/>
      <w:r>
        <w:rPr>
          <w:rFonts w:eastAsia="Arial" w:cs="Times New Roman"/>
          <w:color w:val="1A1A2E"/>
        </w:rPr>
        <w:t xml:space="preserve"> detection only compares across files, not within a single function. Since the benchmark evaluates individual functions in isolation, automated detection would be inconsistent. If we want to include it, we must use evaluation tools other than the standard Radon or </w:t>
      </w:r>
      <w:proofErr w:type="spellStart"/>
      <w:r>
        <w:rPr>
          <w:rFonts w:eastAsia="Arial" w:cs="Times New Roman"/>
          <w:color w:val="1A1A2E"/>
        </w:rPr>
        <w:t>Pylint</w:t>
      </w:r>
      <w:proofErr w:type="spellEnd"/>
      <w:r>
        <w:rPr>
          <w:rFonts w:eastAsia="Arial" w:cs="Times New Roman"/>
          <w:color w:val="1A1A2E"/>
        </w:rPr>
        <w:t xml:space="preserve">. </w:t>
      </w:r>
    </w:p>
    <w:p w14:paraId="0FB73E5A" w14:textId="77777777" w:rsidR="00011692" w:rsidRDefault="0098103A" w:rsidP="00547C82">
      <w:r>
        <w:t xml:space="preserve"> </w:t>
      </w:r>
    </w:p>
    <w:p w14:paraId="03DFB80C" w14:textId="77777777" w:rsidR="00B84B81" w:rsidRDefault="00B84B81">
      <w:r>
        <w:br w:type="page"/>
      </w:r>
    </w:p>
    <w:p w14:paraId="38A4646D" w14:textId="77777777" w:rsidR="00B84B81" w:rsidRDefault="00B84B81" w:rsidP="00B84B81">
      <w:pPr>
        <w:pStyle w:val="Heading1"/>
      </w:pPr>
      <w:r>
        <w:lastRenderedPageBreak/>
        <w:t>Open-source Datasets Evaluation and Recommendation</w:t>
      </w:r>
    </w:p>
    <w:p w14:paraId="15AD68B1" w14:textId="77777777" w:rsidR="00B84B81" w:rsidRDefault="00B84B81" w:rsidP="00B84B81">
      <w:r>
        <w:t xml:space="preserve">Criteria when selecting datasets to use: </w:t>
      </w:r>
    </w:p>
    <w:p w14:paraId="3895FF88" w14:textId="77777777" w:rsidR="00B84B81" w:rsidRDefault="00B84B81" w:rsidP="00B84B81">
      <w:pPr>
        <w:pStyle w:val="ListParagraph"/>
        <w:numPr>
          <w:ilvl w:val="0"/>
          <w:numId w:val="4"/>
        </w:numPr>
      </w:pPr>
      <w:r>
        <w:t>Python based, Method-level</w:t>
      </w:r>
    </w:p>
    <w:p w14:paraId="6D78C4D8" w14:textId="77777777" w:rsidR="00B84B81" w:rsidRDefault="00B84B81" w:rsidP="00B84B81">
      <w:pPr>
        <w:pStyle w:val="ListParagraph"/>
        <w:numPr>
          <w:ilvl w:val="0"/>
          <w:numId w:val="4"/>
        </w:numPr>
      </w:pPr>
      <w:r>
        <w:t xml:space="preserve">Are the labels independently validated (e.g., in Velasco’s paper, there is a manual review process). This prevents circularity. </w:t>
      </w:r>
    </w:p>
    <w:p w14:paraId="4D247466" w14:textId="77777777" w:rsidR="00C5504A" w:rsidRDefault="00C5504A" w:rsidP="00B84B81">
      <w:pPr>
        <w:pStyle w:val="ListParagraph"/>
        <w:numPr>
          <w:ilvl w:val="0"/>
          <w:numId w:val="4"/>
        </w:numPr>
      </w:pPr>
      <w:r>
        <w:t>Adequate, balanced coverage of the selected smells - The dataset should contain enough instances of the selected smell categories, ideally without one smell type dominating the rest, so that each category can be evaluated fairly.</w:t>
      </w:r>
    </w:p>
    <w:p w14:paraId="0A92567B" w14:textId="77777777" w:rsidR="00C5504A" w:rsidRDefault="00A826B9" w:rsidP="00B84B81">
      <w:pPr>
        <w:pStyle w:val="ListParagraph"/>
        <w:numPr>
          <w:ilvl w:val="0"/>
          <w:numId w:val="4"/>
        </w:numPr>
      </w:pPr>
      <w:r>
        <w:t>Openly licensed</w:t>
      </w:r>
    </w:p>
    <w:p w14:paraId="2B0C75F7" w14:textId="77777777" w:rsidR="00A826B9" w:rsidRPr="00A826B9" w:rsidRDefault="00A826B9" w:rsidP="00A826B9">
      <w:pPr>
        <w:pStyle w:val="ListParagraph"/>
        <w:numPr>
          <w:ilvl w:val="0"/>
          <w:numId w:val="4"/>
        </w:numPr>
        <w:spacing w:line="264" w:lineRule="auto"/>
        <w:contextualSpacing w:val="0"/>
      </w:pPr>
      <w:r>
        <w:t xml:space="preserve">Actual runnable source code is present or recoverable — without </w:t>
      </w:r>
      <w:proofErr w:type="gramStart"/>
      <w:r>
        <w:t>it</w:t>
      </w:r>
      <w:proofErr w:type="gramEnd"/>
      <w:r>
        <w:t xml:space="preserve"> Radon and </w:t>
      </w:r>
      <w:proofErr w:type="spellStart"/>
      <w:r>
        <w:t>Pylint</w:t>
      </w:r>
      <w:proofErr w:type="spellEnd"/>
      <w:r>
        <w:t xml:space="preserve"> cannot be run.</w:t>
      </w:r>
    </w:p>
    <w:p w14:paraId="181650EF" w14:textId="77777777" w:rsidR="00C5504A" w:rsidRDefault="00C5504A" w:rsidP="00C5504A"/>
    <w:p w14:paraId="2B2BB040" w14:textId="77777777" w:rsidR="008A2AD9" w:rsidRPr="00352786" w:rsidRDefault="008A2AD9" w:rsidP="008A2AD9">
      <w:pPr>
        <w:pStyle w:val="Heading2"/>
      </w:pPr>
      <w:r>
        <w:t>Datasets Evaluated</w:t>
      </w:r>
    </w:p>
    <w:p w14:paraId="46154F68" w14:textId="77777777" w:rsidR="008A2AD9" w:rsidRPr="008A2AD9" w:rsidRDefault="00E76F12" w:rsidP="008A2AD9">
      <w:pPr>
        <w:spacing w:after="120"/>
        <w:rPr>
          <w:rFonts w:cs="Times New Roman"/>
        </w:rPr>
      </w:pPr>
      <w:r>
        <w:rPr>
          <w:rFonts w:eastAsia="Arial" w:cs="Times New Roman"/>
          <w:color w:val="1A1A2E"/>
        </w:rPr>
        <w:t>A few datasets were assessed against the criteria above.</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5"/>
        <w:gridCol w:w="1210"/>
        <w:gridCol w:w="3605"/>
      </w:tblGrid>
      <w:tr w:rsidR="008A2AD9" w:rsidRPr="008A2AD9" w14:paraId="2BF24865" w14:textId="77777777" w:rsidTr="004366C8">
        <w:trPr>
          <w:tblHeader/>
        </w:trPr>
        <w:tc>
          <w:tcPr>
            <w:tcW w:w="3886" w:type="dxa"/>
            <w:tcBorders>
              <w:top w:val="single" w:sz="1" w:space="0" w:color="CCCCCC"/>
              <w:left w:val="single" w:sz="1" w:space="0" w:color="CCCCCC"/>
              <w:bottom w:val="single" w:sz="1" w:space="0" w:color="CCCCCC"/>
              <w:right w:val="single" w:sz="1" w:space="0" w:color="CCCCCC"/>
            </w:tcBorders>
            <w:shd w:val="clear" w:color="auto" w:fill="ADADAD" w:themeFill="background2" w:themeFillShade="BF"/>
            <w:tcMar>
              <w:top w:w="100" w:type="dxa"/>
              <w:left w:w="140" w:type="dxa"/>
              <w:bottom w:w="100" w:type="dxa"/>
              <w:right w:w="140" w:type="dxa"/>
            </w:tcMar>
          </w:tcPr>
          <w:p w14:paraId="3A941F8D" w14:textId="77777777" w:rsidR="008A2AD9" w:rsidRPr="004366C8" w:rsidRDefault="008A2AD9" w:rsidP="00641269">
            <w:pPr>
              <w:rPr>
                <w:rFonts w:cs="Times New Roman"/>
                <w:sz w:val="20"/>
                <w:szCs w:val="20"/>
              </w:rPr>
            </w:pPr>
            <w:r>
              <w:rPr>
                <w:rFonts w:eastAsia="Arial" w:cs="Times New Roman"/>
                <w:b/>
                <w:bCs/>
                <w:sz w:val="20"/>
                <w:szCs w:val="20"/>
              </w:rPr>
              <w:t>Dataset</w:t>
            </w:r>
          </w:p>
        </w:tc>
        <w:tc>
          <w:tcPr>
            <w:tcW w:w="1215" w:type="dxa"/>
            <w:tcBorders>
              <w:top w:val="single" w:sz="1" w:space="0" w:color="CCCCCC"/>
              <w:left w:val="single" w:sz="1" w:space="0" w:color="CCCCCC"/>
              <w:bottom w:val="single" w:sz="1" w:space="0" w:color="CCCCCC"/>
              <w:right w:val="single" w:sz="1" w:space="0" w:color="CCCCCC"/>
            </w:tcBorders>
            <w:shd w:val="clear" w:color="auto" w:fill="ADADAD" w:themeFill="background2" w:themeFillShade="BF"/>
            <w:tcMar>
              <w:top w:w="100" w:type="dxa"/>
              <w:left w:w="140" w:type="dxa"/>
              <w:bottom w:w="100" w:type="dxa"/>
              <w:right w:w="140" w:type="dxa"/>
            </w:tcMar>
          </w:tcPr>
          <w:p w14:paraId="5F8B24BC" w14:textId="77777777" w:rsidR="008A2AD9" w:rsidRPr="004366C8" w:rsidRDefault="008A2AD9" w:rsidP="00641269">
            <w:pPr>
              <w:rPr>
                <w:rFonts w:cs="Times New Roman"/>
                <w:sz w:val="20"/>
                <w:szCs w:val="20"/>
              </w:rPr>
            </w:pPr>
            <w:r>
              <w:rPr>
                <w:rFonts w:eastAsia="Arial" w:cs="Times New Roman"/>
                <w:b/>
                <w:bCs/>
                <w:sz w:val="20"/>
                <w:szCs w:val="20"/>
              </w:rPr>
              <w:t>Verdict</w:t>
            </w:r>
          </w:p>
        </w:tc>
        <w:tc>
          <w:tcPr>
            <w:tcW w:w="3759" w:type="dxa"/>
            <w:tcBorders>
              <w:top w:val="single" w:sz="1" w:space="0" w:color="CCCCCC"/>
              <w:left w:val="single" w:sz="1" w:space="0" w:color="CCCCCC"/>
              <w:bottom w:val="single" w:sz="1" w:space="0" w:color="CCCCCC"/>
              <w:right w:val="single" w:sz="1" w:space="0" w:color="CCCCCC"/>
            </w:tcBorders>
            <w:shd w:val="clear" w:color="auto" w:fill="ADADAD" w:themeFill="background2" w:themeFillShade="BF"/>
            <w:tcMar>
              <w:top w:w="100" w:type="dxa"/>
              <w:left w:w="140" w:type="dxa"/>
              <w:bottom w:w="100" w:type="dxa"/>
              <w:right w:w="140" w:type="dxa"/>
            </w:tcMar>
          </w:tcPr>
          <w:p w14:paraId="780D2932" w14:textId="77777777" w:rsidR="008A2AD9" w:rsidRPr="004366C8" w:rsidRDefault="008A2AD9" w:rsidP="00641269">
            <w:pPr>
              <w:rPr>
                <w:rFonts w:cs="Times New Roman"/>
                <w:sz w:val="20"/>
                <w:szCs w:val="20"/>
              </w:rPr>
            </w:pPr>
            <w:r>
              <w:rPr>
                <w:rFonts w:eastAsia="Arial" w:cs="Times New Roman"/>
                <w:b/>
                <w:bCs/>
                <w:sz w:val="20"/>
                <w:szCs w:val="20"/>
              </w:rPr>
              <w:t>Assessment</w:t>
            </w:r>
          </w:p>
        </w:tc>
      </w:tr>
      <w:tr w:rsidR="008A2AD9" w:rsidRPr="008A2AD9" w14:paraId="224927BB" w14:textId="77777777" w:rsidTr="004366C8">
        <w:tc>
          <w:tcPr>
            <w:tcW w:w="3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D00D75" w14:textId="77777777" w:rsidR="008A2AD9" w:rsidRPr="004366C8" w:rsidRDefault="008A2AD9" w:rsidP="00641269">
            <w:pPr>
              <w:spacing w:after="20"/>
              <w:rPr>
                <w:rFonts w:cs="Times New Roman"/>
                <w:sz w:val="20"/>
                <w:szCs w:val="20"/>
              </w:rPr>
            </w:pPr>
            <w:proofErr w:type="spellStart"/>
            <w:r>
              <w:rPr>
                <w:rFonts w:eastAsia="Arial" w:cs="Times New Roman"/>
                <w:b/>
                <w:bCs/>
                <w:sz w:val="20"/>
                <w:szCs w:val="20"/>
              </w:rPr>
              <w:t>CodeSmellData</w:t>
            </w:r>
            <w:proofErr w:type="spellEnd"/>
            <w:r>
              <w:rPr>
                <w:rFonts w:eastAsia="Arial" w:cs="Times New Roman"/>
                <w:b/>
                <w:bCs/>
                <w:sz w:val="20"/>
                <w:szCs w:val="20"/>
              </w:rPr>
              <w:t xml:space="preserve"> 2.0</w:t>
            </w:r>
          </w:p>
          <w:p w14:paraId="30A0EEE9" w14:textId="77777777" w:rsidR="008A2AD9" w:rsidRPr="004366C8" w:rsidRDefault="008A2AD9" w:rsidP="00641269">
            <w:pPr>
              <w:rPr>
                <w:rFonts w:eastAsia="Arial" w:cs="Times New Roman"/>
                <w:b/>
                <w:bCs/>
                <w:sz w:val="20"/>
                <w:szCs w:val="20"/>
              </w:rPr>
            </w:pPr>
            <w:r>
              <w:rPr>
                <w:rFonts w:eastAsia="Arial" w:cs="Times New Roman"/>
                <w:b/>
                <w:bCs/>
                <w:sz w:val="20"/>
                <w:szCs w:val="20"/>
              </w:rPr>
              <w:t xml:space="preserve">(Velasco et al., follow-up) </w:t>
            </w:r>
          </w:p>
          <w:p w14:paraId="28FA3D55" w14:textId="77777777" w:rsidR="00352786" w:rsidRPr="004366C8" w:rsidRDefault="00352786" w:rsidP="00641269">
            <w:pPr>
              <w:rPr>
                <w:rFonts w:cs="Times New Roman"/>
                <w:sz w:val="20"/>
                <w:szCs w:val="20"/>
              </w:rPr>
            </w:pPr>
            <w:hyperlink r:id="rId9" w:history="1">
              <w:r>
                <w:rPr>
                  <w:rStyle w:val="Hyperlink"/>
                  <w:rFonts w:cs="Times New Roman"/>
                  <w:sz w:val="20"/>
                  <w:szCs w:val="20"/>
                </w:rPr>
                <w:t>https://github.com/WM-SEMERU/CodeSmellExt</w:t>
              </w:r>
            </w:hyperlink>
            <w:r>
              <w:rPr>
                <w:rFonts w:cs="Times New Roman"/>
                <w:sz w:val="20"/>
                <w:szCs w:val="20"/>
              </w:rPr>
              <w:t xml:space="preserve"> </w:t>
            </w:r>
          </w:p>
        </w:tc>
        <w:tc>
          <w:tcPr>
            <w:tcW w:w="1215"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40" w:type="dxa"/>
              <w:bottom w:w="80" w:type="dxa"/>
              <w:right w:w="140" w:type="dxa"/>
            </w:tcMar>
          </w:tcPr>
          <w:p w14:paraId="230FB3CE" w14:textId="77777777" w:rsidR="008A2AD9" w:rsidRPr="004366C8" w:rsidRDefault="008A2AD9" w:rsidP="00641269">
            <w:pPr>
              <w:rPr>
                <w:rFonts w:cs="Times New Roman"/>
                <w:sz w:val="20"/>
                <w:szCs w:val="20"/>
              </w:rPr>
            </w:pPr>
            <w:r>
              <w:rPr>
                <w:rFonts w:eastAsia="Arial" w:cs="Times New Roman"/>
                <w:b/>
                <w:bCs/>
                <w:color w:val="1D6B2F"/>
                <w:sz w:val="20"/>
                <w:szCs w:val="20"/>
              </w:rPr>
              <w:t>USE — primary</w:t>
            </w:r>
          </w:p>
        </w:tc>
        <w:tc>
          <w:tcPr>
            <w:tcW w:w="3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71BC14" w14:textId="77777777" w:rsidR="008A2AD9" w:rsidRPr="004366C8" w:rsidRDefault="004366C8" w:rsidP="00641269">
            <w:pPr>
              <w:rPr>
                <w:rFonts w:cs="Times New Roman"/>
                <w:sz w:val="20"/>
                <w:szCs w:val="20"/>
              </w:rPr>
            </w:pPr>
            <w:r>
              <w:rPr>
                <w:sz w:val="20"/>
                <w:szCs w:val="20"/>
              </w:rPr>
              <w:t xml:space="preserve">Python, function-level, and it includes the full code of every function — so we can actually run Radon and </w:t>
            </w:r>
            <w:proofErr w:type="spellStart"/>
            <w:r>
              <w:rPr>
                <w:sz w:val="20"/>
                <w:szCs w:val="20"/>
              </w:rPr>
              <w:t>Pylint</w:t>
            </w:r>
            <w:proofErr w:type="spellEnd"/>
            <w:r>
              <w:rPr>
                <w:sz w:val="20"/>
                <w:szCs w:val="20"/>
              </w:rPr>
              <w:t xml:space="preserve"> on it. The </w:t>
            </w:r>
            <w:proofErr w:type="spellStart"/>
            <w:r>
              <w:rPr>
                <w:sz w:val="20"/>
                <w:szCs w:val="20"/>
              </w:rPr>
              <w:t>eval_dataset.json</w:t>
            </w:r>
            <w:proofErr w:type="spellEnd"/>
            <w:r>
              <w:rPr>
                <w:sz w:val="20"/>
                <w:szCs w:val="20"/>
              </w:rPr>
              <w:t xml:space="preserve"> file holds 20,500 functions covering 41 smell types, with exactly 500 examples of each, so no single smell dominates. Labels come from </w:t>
            </w:r>
            <w:proofErr w:type="spellStart"/>
            <w:r>
              <w:rPr>
                <w:sz w:val="20"/>
                <w:szCs w:val="20"/>
              </w:rPr>
              <w:t>Pylint</w:t>
            </w:r>
            <w:proofErr w:type="spellEnd"/>
            <w:r>
              <w:rPr>
                <w:sz w:val="20"/>
                <w:szCs w:val="20"/>
              </w:rPr>
              <w:t>, but the authors hand-checked how accurate the labels were for each smell. It also marks where each smell is and includes some ready-made measurements. It meets every requirement and is the strongest option.</w:t>
            </w:r>
          </w:p>
        </w:tc>
      </w:tr>
      <w:tr w:rsidR="008A2AD9" w:rsidRPr="008A2AD9" w14:paraId="12009D08" w14:textId="77777777" w:rsidTr="004366C8">
        <w:tc>
          <w:tcPr>
            <w:tcW w:w="38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85E9F4" w14:textId="77777777" w:rsidR="008A2AD9" w:rsidRPr="004366C8" w:rsidRDefault="008A2AD9" w:rsidP="00641269">
            <w:pPr>
              <w:spacing w:after="20"/>
              <w:rPr>
                <w:rFonts w:cs="Times New Roman"/>
                <w:sz w:val="20"/>
                <w:szCs w:val="20"/>
              </w:rPr>
            </w:pPr>
            <w:proofErr w:type="spellStart"/>
            <w:r>
              <w:rPr>
                <w:rFonts w:eastAsia="Arial" w:cs="Times New Roman"/>
                <w:b/>
                <w:bCs/>
                <w:sz w:val="20"/>
                <w:szCs w:val="20"/>
              </w:rPr>
              <w:t>CodeSmellData</w:t>
            </w:r>
            <w:proofErr w:type="spellEnd"/>
            <w:r>
              <w:rPr>
                <w:rFonts w:eastAsia="Arial" w:cs="Times New Roman"/>
                <w:b/>
                <w:bCs/>
                <w:sz w:val="20"/>
                <w:szCs w:val="20"/>
              </w:rPr>
              <w:t xml:space="preserve"> 1.0</w:t>
            </w:r>
          </w:p>
          <w:p w14:paraId="0B6D1840" w14:textId="77777777" w:rsidR="008A2AD9" w:rsidRPr="004366C8" w:rsidRDefault="008A2AD9" w:rsidP="00641269">
            <w:pPr>
              <w:rPr>
                <w:rFonts w:eastAsia="Arial" w:cs="Times New Roman"/>
                <w:b/>
                <w:bCs/>
                <w:sz w:val="20"/>
                <w:szCs w:val="20"/>
              </w:rPr>
            </w:pPr>
            <w:r>
              <w:rPr>
                <w:rFonts w:eastAsia="Arial" w:cs="Times New Roman"/>
                <w:b/>
                <w:bCs/>
                <w:sz w:val="20"/>
                <w:szCs w:val="20"/>
              </w:rPr>
              <w:t>(Velasco et al., 2025)</w:t>
            </w:r>
          </w:p>
          <w:p w14:paraId="73480439" w14:textId="77777777" w:rsidR="00352786" w:rsidRPr="004366C8" w:rsidRDefault="00352786" w:rsidP="00641269">
            <w:pPr>
              <w:rPr>
                <w:rFonts w:cs="Times New Roman"/>
                <w:sz w:val="20"/>
                <w:szCs w:val="20"/>
              </w:rPr>
            </w:pPr>
            <w:hyperlink r:id="rId10" w:history="1">
              <w:r>
                <w:rPr>
                  <w:rStyle w:val="Hyperlink"/>
                  <w:rFonts w:cs="Times New Roman"/>
                  <w:sz w:val="20"/>
                  <w:szCs w:val="20"/>
                </w:rPr>
                <w:t>https://github.com/WM-SEMERU/CodeSmells/tree/master/dataset</w:t>
              </w:r>
            </w:hyperlink>
            <w:r>
              <w:rPr>
                <w:rFonts w:cs="Times New Roman"/>
                <w:sz w:val="20"/>
                <w:szCs w:val="20"/>
              </w:rPr>
              <w:t xml:space="preserve"> </w:t>
            </w:r>
          </w:p>
        </w:tc>
        <w:tc>
          <w:tcPr>
            <w:tcW w:w="121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2CD6E8A8" w14:textId="77777777" w:rsidR="008A2AD9" w:rsidRPr="004366C8" w:rsidRDefault="00E76F12" w:rsidP="00641269">
            <w:pPr>
              <w:rPr>
                <w:rFonts w:cs="Times New Roman"/>
                <w:sz w:val="20"/>
                <w:szCs w:val="20"/>
              </w:rPr>
            </w:pPr>
            <w:r>
              <w:rPr>
                <w:rFonts w:eastAsia="Arial" w:cs="Times New Roman"/>
                <w:b/>
                <w:bCs/>
                <w:color w:val="7D5A00"/>
                <w:sz w:val="20"/>
                <w:szCs w:val="20"/>
              </w:rPr>
              <w:t>USE - Backup</w:t>
            </w:r>
          </w:p>
        </w:tc>
        <w:tc>
          <w:tcPr>
            <w:tcW w:w="37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A848E0" w14:textId="77777777" w:rsidR="008A2AD9" w:rsidRPr="004366C8" w:rsidRDefault="004366C8" w:rsidP="00641269">
            <w:pPr>
              <w:rPr>
                <w:rFonts w:cs="Times New Roman"/>
                <w:sz w:val="20"/>
                <w:szCs w:val="20"/>
              </w:rPr>
            </w:pPr>
            <w:r>
              <w:rPr>
                <w:sz w:val="20"/>
                <w:szCs w:val="20"/>
              </w:rPr>
              <w:t>The earlier, much bigger version (156,151 functions) with full code. Still fine, but about 80% of it is one single naming smell, so it needs heavy trimming to be balanced. Version 2.0 already fixes that, so we only reach for v1 if a smell we want is missing from the 2.0 set.</w:t>
            </w:r>
          </w:p>
        </w:tc>
      </w:tr>
      <w:tr w:rsidR="004366C8" w:rsidRPr="008A2AD9" w14:paraId="24E580D0" w14:textId="77777777" w:rsidTr="004366C8">
        <w:tc>
          <w:tcPr>
            <w:tcW w:w="3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9505B6" w14:textId="77777777" w:rsidR="004366C8" w:rsidRPr="004366C8" w:rsidRDefault="004366C8" w:rsidP="004366C8">
            <w:pPr>
              <w:spacing w:after="40" w:line="264" w:lineRule="auto"/>
              <w:rPr>
                <w:sz w:val="20"/>
                <w:szCs w:val="20"/>
              </w:rPr>
            </w:pPr>
            <w:proofErr w:type="spellStart"/>
            <w:r>
              <w:rPr>
                <w:b/>
                <w:bCs/>
                <w:sz w:val="20"/>
                <w:szCs w:val="20"/>
              </w:rPr>
              <w:t>PySmell</w:t>
            </w:r>
            <w:proofErr w:type="spellEnd"/>
            <w:r>
              <w:rPr>
                <w:sz w:val="20"/>
                <w:szCs w:val="20"/>
              </w:rPr>
              <w:t xml:space="preserve"> (Chen et al., 2016)</w:t>
            </w:r>
          </w:p>
          <w:p w14:paraId="3C08EDBC" w14:textId="77777777" w:rsidR="004366C8" w:rsidRPr="004366C8" w:rsidRDefault="004366C8" w:rsidP="004366C8">
            <w:pPr>
              <w:rPr>
                <w:i/>
                <w:iCs/>
                <w:sz w:val="20"/>
                <w:szCs w:val="20"/>
              </w:rPr>
            </w:pPr>
            <w:r>
              <w:rPr>
                <w:i/>
                <w:iCs/>
                <w:sz w:val="20"/>
                <w:szCs w:val="20"/>
              </w:rPr>
              <w:t xml:space="preserve">accessed through the </w:t>
            </w:r>
            <w:proofErr w:type="spellStart"/>
            <w:r>
              <w:rPr>
                <w:i/>
                <w:iCs/>
                <w:sz w:val="20"/>
                <w:szCs w:val="20"/>
              </w:rPr>
              <w:t>NatthidaW</w:t>
            </w:r>
            <w:proofErr w:type="spellEnd"/>
            <w:r>
              <w:rPr>
                <w:i/>
                <w:iCs/>
                <w:sz w:val="20"/>
                <w:szCs w:val="20"/>
              </w:rPr>
              <w:t xml:space="preserve"> companion repo</w:t>
            </w:r>
          </w:p>
          <w:p w14:paraId="3D951E3D" w14:textId="77777777" w:rsidR="004366C8" w:rsidRPr="004366C8" w:rsidRDefault="004366C8" w:rsidP="004366C8">
            <w:pPr>
              <w:spacing w:after="40" w:line="264" w:lineRule="auto"/>
              <w:rPr>
                <w:sz w:val="20"/>
                <w:szCs w:val="20"/>
              </w:rPr>
            </w:pPr>
            <w:hyperlink r:id="rId11" w:history="1">
              <w:r>
                <w:rPr>
                  <w:rStyle w:val="Hyperlink"/>
                  <w:sz w:val="20"/>
                  <w:szCs w:val="20"/>
                </w:rPr>
                <w:t>Labels (original): github.com/chenzhifei731/</w:t>
              </w:r>
              <w:proofErr w:type="spellStart"/>
              <w:r>
                <w:rPr>
                  <w:rStyle w:val="Hyperlink"/>
                  <w:sz w:val="20"/>
                  <w:szCs w:val="20"/>
                </w:rPr>
                <w:t>Pysmell</w:t>
              </w:r>
              <w:proofErr w:type="spellEnd"/>
            </w:hyperlink>
          </w:p>
          <w:p w14:paraId="1CB5D4F1" w14:textId="77777777" w:rsidR="004366C8" w:rsidRPr="004366C8" w:rsidRDefault="004366C8" w:rsidP="004366C8">
            <w:pPr>
              <w:rPr>
                <w:rFonts w:eastAsia="Arial" w:cs="Times New Roman"/>
                <w:color w:val="666666"/>
                <w:sz w:val="20"/>
                <w:szCs w:val="20"/>
              </w:rPr>
            </w:pPr>
            <w:hyperlink r:id="rId12" w:history="1">
              <w:r>
                <w:rPr>
                  <w:rStyle w:val="Hyperlink"/>
                  <w:sz w:val="20"/>
                  <w:szCs w:val="20"/>
                </w:rPr>
                <w:t>Code recovery: github.com/</w:t>
              </w:r>
              <w:proofErr w:type="spellStart"/>
              <w:r>
                <w:rPr>
                  <w:rStyle w:val="Hyperlink"/>
                  <w:sz w:val="20"/>
                  <w:szCs w:val="20"/>
                </w:rPr>
                <w:t>NatthidaW</w:t>
              </w:r>
              <w:proofErr w:type="spellEnd"/>
              <w:r>
                <w:rPr>
                  <w:rStyle w:val="Hyperlink"/>
                  <w:sz w:val="20"/>
                  <w:szCs w:val="20"/>
                </w:rPr>
                <w:t>/</w:t>
              </w:r>
              <w:proofErr w:type="spellStart"/>
              <w:r>
                <w:rPr>
                  <w:rStyle w:val="Hyperlink"/>
                  <w:sz w:val="20"/>
                  <w:szCs w:val="20"/>
                </w:rPr>
                <w:t>pythoncodesmell</w:t>
              </w:r>
              <w:proofErr w:type="spellEnd"/>
            </w:hyperlink>
          </w:p>
        </w:tc>
        <w:tc>
          <w:tcPr>
            <w:tcW w:w="1215"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40" w:type="dxa"/>
              <w:bottom w:w="80" w:type="dxa"/>
              <w:right w:w="140" w:type="dxa"/>
            </w:tcMar>
          </w:tcPr>
          <w:p w14:paraId="06B6DFAC" w14:textId="77777777" w:rsidR="004366C8" w:rsidRPr="004366C8" w:rsidRDefault="004366C8" w:rsidP="004366C8">
            <w:pPr>
              <w:rPr>
                <w:rFonts w:cs="Times New Roman"/>
                <w:sz w:val="20"/>
                <w:szCs w:val="20"/>
              </w:rPr>
            </w:pPr>
            <w:r>
              <w:rPr>
                <w:b/>
                <w:bCs/>
                <w:sz w:val="20"/>
                <w:szCs w:val="20"/>
              </w:rPr>
              <w:lastRenderedPageBreak/>
              <w:t>USE — secondary</w:t>
            </w:r>
          </w:p>
        </w:tc>
        <w:tc>
          <w:tcPr>
            <w:tcW w:w="3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F6CDA" w14:textId="77777777" w:rsidR="004366C8" w:rsidRPr="004366C8" w:rsidRDefault="004366C8" w:rsidP="004366C8">
            <w:pPr>
              <w:spacing w:after="40" w:line="264" w:lineRule="auto"/>
              <w:rPr>
                <w:sz w:val="20"/>
                <w:szCs w:val="20"/>
              </w:rPr>
            </w:pPr>
            <w:r>
              <w:rPr>
                <w:b/>
                <w:bCs/>
                <w:sz w:val="20"/>
                <w:szCs w:val="20"/>
              </w:rPr>
              <w:t>These are two halves of the same dataset, not two separate ones.</w:t>
            </w:r>
          </w:p>
          <w:p w14:paraId="54EFB6D8" w14:textId="77777777" w:rsidR="004366C8" w:rsidRPr="004366C8" w:rsidRDefault="004366C8" w:rsidP="004366C8">
            <w:pPr>
              <w:spacing w:after="40" w:line="264" w:lineRule="auto"/>
              <w:rPr>
                <w:sz w:val="20"/>
                <w:szCs w:val="20"/>
              </w:rPr>
            </w:pPr>
            <w:proofErr w:type="spellStart"/>
            <w:r>
              <w:rPr>
                <w:sz w:val="20"/>
                <w:szCs w:val="20"/>
              </w:rPr>
              <w:t>PySmell</w:t>
            </w:r>
            <w:proofErr w:type="spellEnd"/>
            <w:r>
              <w:rPr>
                <w:sz w:val="20"/>
                <w:szCs w:val="20"/>
              </w:rPr>
              <w:t xml:space="preserve"> is the original: real Python projects where each function was labelled smelly or not for ten smells (including Long Method and Long </w:t>
            </w:r>
            <w:r>
              <w:rPr>
                <w:sz w:val="20"/>
                <w:szCs w:val="20"/>
              </w:rPr>
              <w:lastRenderedPageBreak/>
              <w:t xml:space="preserve">Parameter List), with a small set double-checked by human reviewers. The catch: it lists which functions are smelly but doesn't include the </w:t>
            </w:r>
            <w:proofErr w:type="gramStart"/>
            <w:r>
              <w:rPr>
                <w:sz w:val="20"/>
                <w:szCs w:val="20"/>
              </w:rPr>
              <w:t>code, and</w:t>
            </w:r>
            <w:proofErr w:type="gramEnd"/>
            <w:r>
              <w:rPr>
                <w:sz w:val="20"/>
                <w:szCs w:val="20"/>
              </w:rPr>
              <w:t xml:space="preserve"> doesn't say which version of each project it used — so on its own the code can't be recovered.</w:t>
            </w:r>
          </w:p>
          <w:p w14:paraId="0B465989" w14:textId="77777777" w:rsidR="004366C8" w:rsidRPr="004366C8" w:rsidRDefault="004366C8" w:rsidP="004366C8">
            <w:pPr>
              <w:rPr>
                <w:rFonts w:cs="Times New Roman"/>
                <w:sz w:val="20"/>
                <w:szCs w:val="20"/>
              </w:rPr>
            </w:pPr>
            <w:r>
              <w:rPr>
                <w:sz w:val="20"/>
                <w:szCs w:val="20"/>
              </w:rPr>
              <w:t xml:space="preserve">The </w:t>
            </w:r>
            <w:proofErr w:type="spellStart"/>
            <w:r>
              <w:rPr>
                <w:sz w:val="20"/>
                <w:szCs w:val="20"/>
              </w:rPr>
              <w:t>NatthidaW</w:t>
            </w:r>
            <w:proofErr w:type="spellEnd"/>
            <w:r>
              <w:rPr>
                <w:sz w:val="20"/>
                <w:szCs w:val="20"/>
              </w:rPr>
              <w:t xml:space="preserve"> repo is built on those same labels and adds the missing piece: it records the exact version (Git commit) of every project, so we can download the matching code and run our tools on it. So: </w:t>
            </w:r>
            <w:proofErr w:type="spellStart"/>
            <w:r>
              <w:rPr>
                <w:sz w:val="20"/>
                <w:szCs w:val="20"/>
              </w:rPr>
              <w:t>PySmell</w:t>
            </w:r>
            <w:proofErr w:type="spellEnd"/>
            <w:r>
              <w:rPr>
                <w:sz w:val="20"/>
                <w:szCs w:val="20"/>
              </w:rPr>
              <w:t xml:space="preserve"> for the trusted, human-checked labels; </w:t>
            </w:r>
            <w:proofErr w:type="spellStart"/>
            <w:r>
              <w:rPr>
                <w:sz w:val="20"/>
                <w:szCs w:val="20"/>
              </w:rPr>
              <w:t>NatthidaW</w:t>
            </w:r>
            <w:proofErr w:type="spellEnd"/>
            <w:r>
              <w:rPr>
                <w:sz w:val="20"/>
                <w:szCs w:val="20"/>
              </w:rPr>
              <w:t xml:space="preserve"> to get the actual code. </w:t>
            </w:r>
          </w:p>
        </w:tc>
      </w:tr>
      <w:tr w:rsidR="004366C8" w:rsidRPr="008A2AD9" w14:paraId="6579AE94" w14:textId="77777777" w:rsidTr="004366C8">
        <w:tc>
          <w:tcPr>
            <w:tcW w:w="3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8B6D34" w14:textId="77777777" w:rsidR="004366C8" w:rsidRPr="004366C8" w:rsidRDefault="004366C8" w:rsidP="004366C8">
            <w:pPr>
              <w:spacing w:after="20"/>
              <w:rPr>
                <w:rFonts w:cs="Times New Roman"/>
                <w:sz w:val="20"/>
                <w:szCs w:val="20"/>
              </w:rPr>
            </w:pPr>
            <w:proofErr w:type="spellStart"/>
            <w:r>
              <w:rPr>
                <w:rFonts w:eastAsia="Arial" w:cs="Times New Roman"/>
                <w:b/>
                <w:bCs/>
                <w:sz w:val="20"/>
                <w:szCs w:val="20"/>
              </w:rPr>
              <w:lastRenderedPageBreak/>
              <w:t>SmellyCodeDataset</w:t>
            </w:r>
            <w:proofErr w:type="spellEnd"/>
          </w:p>
          <w:p w14:paraId="66E91BDC" w14:textId="77777777" w:rsidR="004366C8" w:rsidRPr="004366C8" w:rsidRDefault="004366C8" w:rsidP="004366C8">
            <w:pPr>
              <w:rPr>
                <w:rFonts w:eastAsia="Arial" w:cs="Times New Roman"/>
                <w:b/>
                <w:bCs/>
                <w:sz w:val="20"/>
                <w:szCs w:val="20"/>
              </w:rPr>
            </w:pPr>
            <w:r>
              <w:rPr>
                <w:rFonts w:eastAsia="Arial" w:cs="Times New Roman"/>
                <w:b/>
                <w:bCs/>
                <w:sz w:val="20"/>
                <w:szCs w:val="20"/>
              </w:rPr>
              <w:t>(Sadik, 2025)</w:t>
            </w:r>
          </w:p>
          <w:p w14:paraId="17DEBB10" w14:textId="77777777" w:rsidR="004366C8" w:rsidRPr="004366C8" w:rsidRDefault="004366C8" w:rsidP="004366C8">
            <w:pPr>
              <w:rPr>
                <w:rFonts w:cs="Times New Roman"/>
                <w:sz w:val="20"/>
                <w:szCs w:val="20"/>
              </w:rPr>
            </w:pPr>
            <w:hyperlink r:id="rId13" w:history="1">
              <w:r>
                <w:rPr>
                  <w:rStyle w:val="Hyperlink"/>
                  <w:rFonts w:cs="Times New Roman"/>
                  <w:sz w:val="20"/>
                  <w:szCs w:val="20"/>
                </w:rPr>
                <w:t>https://github.com/HRI-EU/SmellyCodeDataset</w:t>
              </w:r>
            </w:hyperlink>
            <w:r>
              <w:rPr>
                <w:rFonts w:cs="Times New Roman"/>
                <w:sz w:val="20"/>
                <w:szCs w:val="20"/>
              </w:rPr>
              <w:t xml:space="preserve"> </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BB1D1E" w14:textId="77777777" w:rsidR="004366C8" w:rsidRPr="004366C8" w:rsidRDefault="004366C8" w:rsidP="004366C8">
            <w:pPr>
              <w:rPr>
                <w:rFonts w:cs="Times New Roman"/>
                <w:sz w:val="20"/>
                <w:szCs w:val="20"/>
              </w:rPr>
            </w:pPr>
            <w:r>
              <w:rPr>
                <w:rFonts w:eastAsia="Arial" w:cs="Times New Roman"/>
                <w:b/>
                <w:bCs/>
                <w:color w:val="555555"/>
                <w:sz w:val="20"/>
                <w:szCs w:val="20"/>
              </w:rPr>
              <w:t>Optional (sanity check)</w:t>
            </w:r>
          </w:p>
        </w:tc>
        <w:tc>
          <w:tcPr>
            <w:tcW w:w="3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58EC9A" w14:textId="77777777" w:rsidR="004366C8" w:rsidRPr="004366C8" w:rsidRDefault="004366C8" w:rsidP="004366C8">
            <w:pPr>
              <w:rPr>
                <w:rFonts w:cs="Times New Roman"/>
                <w:sz w:val="20"/>
                <w:szCs w:val="20"/>
              </w:rPr>
            </w:pPr>
            <w:r>
              <w:rPr>
                <w:rFonts w:eastAsia="Arial" w:cs="Times New Roman"/>
                <w:color w:val="1A1A2E"/>
                <w:sz w:val="20"/>
                <w:szCs w:val="20"/>
              </w:rPr>
              <w:t>A small set of around 129 Python files, each deliberately written to contain many smells, labelled by inline author comments rather than independent validation. Too small and too artificial for benchmark use, but its known-smelly files can serve as a quick test that the evaluation pipeline flags smells correctly once built.</w:t>
            </w:r>
          </w:p>
        </w:tc>
      </w:tr>
      <w:tr w:rsidR="004366C8" w:rsidRPr="008A2AD9" w14:paraId="2AF92D87" w14:textId="77777777" w:rsidTr="004366C8">
        <w:tc>
          <w:tcPr>
            <w:tcW w:w="3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2B4D6B" w14:textId="77777777" w:rsidR="004366C8" w:rsidRPr="004366C8" w:rsidRDefault="004366C8" w:rsidP="004366C8">
            <w:pPr>
              <w:spacing w:after="40" w:line="264" w:lineRule="auto"/>
              <w:rPr>
                <w:sz w:val="20"/>
                <w:szCs w:val="20"/>
              </w:rPr>
            </w:pPr>
            <w:r>
              <w:rPr>
                <w:b/>
                <w:bCs/>
                <w:sz w:val="20"/>
                <w:szCs w:val="20"/>
              </w:rPr>
              <w:t>MLCQ</w:t>
            </w:r>
          </w:p>
          <w:p w14:paraId="0045B9B2" w14:textId="77777777" w:rsidR="004366C8" w:rsidRPr="004366C8" w:rsidRDefault="004366C8" w:rsidP="004366C8">
            <w:pPr>
              <w:spacing w:after="20"/>
              <w:rPr>
                <w:i/>
                <w:iCs/>
                <w:sz w:val="20"/>
                <w:szCs w:val="20"/>
              </w:rPr>
            </w:pPr>
            <w:r>
              <w:rPr>
                <w:i/>
                <w:iCs/>
                <w:sz w:val="20"/>
                <w:szCs w:val="20"/>
              </w:rPr>
              <w:t>(</w:t>
            </w:r>
            <w:proofErr w:type="spellStart"/>
            <w:r>
              <w:rPr>
                <w:i/>
                <w:iCs/>
                <w:sz w:val="20"/>
                <w:szCs w:val="20"/>
              </w:rPr>
              <w:t>Madeyski</w:t>
            </w:r>
            <w:proofErr w:type="spellEnd"/>
            <w:r>
              <w:rPr>
                <w:i/>
                <w:iCs/>
                <w:sz w:val="20"/>
                <w:szCs w:val="20"/>
              </w:rPr>
              <w:t xml:space="preserve"> &amp; Lewowski, 2020)</w:t>
            </w:r>
          </w:p>
          <w:p w14:paraId="0DF1A182" w14:textId="77777777" w:rsidR="004366C8" w:rsidRPr="004366C8" w:rsidRDefault="004366C8" w:rsidP="004366C8">
            <w:pPr>
              <w:spacing w:after="20"/>
              <w:rPr>
                <w:rFonts w:eastAsia="Arial" w:cs="Times New Roman"/>
                <w:b/>
                <w:bCs/>
                <w:sz w:val="20"/>
                <w:szCs w:val="20"/>
              </w:rPr>
            </w:pPr>
          </w:p>
          <w:p w14:paraId="09CDA26B" w14:textId="77777777" w:rsidR="004366C8" w:rsidRPr="004366C8" w:rsidRDefault="00E76F12" w:rsidP="004366C8">
            <w:pPr>
              <w:spacing w:after="20"/>
              <w:rPr>
                <w:rFonts w:eastAsia="Arial" w:cs="Times New Roman"/>
                <w:b/>
                <w:bCs/>
                <w:sz w:val="20"/>
                <w:szCs w:val="20"/>
              </w:rPr>
            </w:pPr>
            <w:hyperlink r:id="rId14" w:history="1">
              <w:r>
                <w:rPr>
                  <w:rStyle w:val="Hyperlink"/>
                  <w:sz w:val="20"/>
                  <w:szCs w:val="20"/>
                </w:rPr>
                <w:t>https://www.kaggle.com/datasets/phchbi/mlcq-code-smell-dataset</w:t>
              </w:r>
            </w:hyperlink>
            <w:r>
              <w:rPr>
                <w:sz w:val="20"/>
                <w:szCs w:val="20"/>
              </w:rPr>
              <w:t xml:space="preserve"> </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0DC8878" w14:textId="77777777" w:rsidR="004366C8" w:rsidRPr="004366C8" w:rsidRDefault="004366C8" w:rsidP="004366C8">
            <w:pPr>
              <w:rPr>
                <w:rFonts w:eastAsia="Arial" w:cs="Times New Roman"/>
                <w:b/>
                <w:bCs/>
                <w:color w:val="555555"/>
                <w:sz w:val="20"/>
                <w:szCs w:val="20"/>
              </w:rPr>
            </w:pPr>
            <w:r>
              <w:rPr>
                <w:b/>
                <w:bCs/>
                <w:sz w:val="20"/>
                <w:szCs w:val="20"/>
              </w:rPr>
              <w:t>Reference only (Dataset is built for Java)</w:t>
            </w:r>
          </w:p>
        </w:tc>
        <w:tc>
          <w:tcPr>
            <w:tcW w:w="3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6C25F7" w14:textId="77777777" w:rsidR="004366C8" w:rsidRPr="004366C8" w:rsidRDefault="004366C8" w:rsidP="004366C8">
            <w:pPr>
              <w:rPr>
                <w:rFonts w:eastAsia="Arial" w:cs="Times New Roman"/>
                <w:color w:val="1A1A2E"/>
                <w:sz w:val="20"/>
                <w:szCs w:val="20"/>
              </w:rPr>
            </w:pPr>
            <w:r>
              <w:rPr>
                <w:sz w:val="20"/>
                <w:szCs w:val="20"/>
              </w:rPr>
              <w:t>Large, industry-relevant, method-level dataset: ~15k snippets manually severity-rated by 26 professional developers, with source code recoverable. Includes Long Method at method level. Rejected: the code is Java/Kotlin, not Python, so it cannot feed a Python Radon/</w:t>
            </w:r>
            <w:proofErr w:type="spellStart"/>
            <w:r>
              <w:rPr>
                <w:sz w:val="20"/>
                <w:szCs w:val="20"/>
              </w:rPr>
              <w:t>Pylint</w:t>
            </w:r>
            <w:proofErr w:type="spellEnd"/>
            <w:r>
              <w:rPr>
                <w:sz w:val="20"/>
                <w:szCs w:val="20"/>
              </w:rPr>
              <w:t xml:space="preserve"> pipeline. </w:t>
            </w:r>
          </w:p>
        </w:tc>
      </w:tr>
    </w:tbl>
    <w:p w14:paraId="345461BF" w14:textId="77777777" w:rsidR="004366C8" w:rsidRDefault="004366C8" w:rsidP="004366C8"/>
    <w:p w14:paraId="24369DBA" w14:textId="77777777" w:rsidR="008A2AD9" w:rsidRDefault="008A2AD9" w:rsidP="008A2AD9">
      <w:pPr>
        <w:pStyle w:val="Heading2"/>
      </w:pPr>
      <w:r>
        <w:t>Recommendation</w:t>
      </w:r>
    </w:p>
    <w:p w14:paraId="5E4DAB08" w14:textId="77777777" w:rsidR="004366C8" w:rsidRDefault="004366C8" w:rsidP="004366C8">
      <w:pPr>
        <w:spacing w:after="120"/>
      </w:pPr>
      <w:r>
        <w:rPr>
          <w:b/>
          <w:bCs/>
        </w:rPr>
        <w:t xml:space="preserve">Use </w:t>
      </w:r>
      <w:proofErr w:type="spellStart"/>
      <w:r>
        <w:rPr>
          <w:b/>
          <w:bCs/>
        </w:rPr>
        <w:t>CodeSmellData</w:t>
      </w:r>
      <w:proofErr w:type="spellEnd"/>
      <w:r>
        <w:rPr>
          <w:b/>
          <w:bCs/>
        </w:rPr>
        <w:t xml:space="preserve"> 2.0 as the main dataset:</w:t>
      </w:r>
      <w:r>
        <w:t xml:space="preserve"> it is Python, function-level, includes the full code, is already balanced at 500 examples per smell, and its labels were hand-checked. It meets every requirement, including the most important one — the code is there to run our tools on. Keep </w:t>
      </w:r>
      <w:proofErr w:type="spellStart"/>
      <w:r>
        <w:t>CodeSmellData</w:t>
      </w:r>
      <w:proofErr w:type="spellEnd"/>
      <w:r>
        <w:t xml:space="preserve"> 1.0 as a backup for any smell that is missing from the 2.0 set.</w:t>
      </w:r>
    </w:p>
    <w:p w14:paraId="64A7302A" w14:textId="77777777" w:rsidR="00E76F12" w:rsidRPr="00E76F12" w:rsidRDefault="00E76F12" w:rsidP="004366C8">
      <w:pPr>
        <w:spacing w:after="120"/>
      </w:pPr>
      <w:proofErr w:type="spellStart"/>
      <w:r>
        <w:t>PySmell</w:t>
      </w:r>
      <w:proofErr w:type="spellEnd"/>
      <w:r>
        <w:t xml:space="preserve"> is used as a secondary source for independently human-labelled Long Method and Long Parameter List examples; its code is recovered via the </w:t>
      </w:r>
      <w:proofErr w:type="spellStart"/>
      <w:r>
        <w:t>NatthidaW</w:t>
      </w:r>
      <w:proofErr w:type="spellEnd"/>
      <w:r>
        <w:t xml:space="preserve"> companion repo, which records each project's exact version.</w:t>
      </w:r>
    </w:p>
    <w:p w14:paraId="7CEFA86D" w14:textId="77777777" w:rsidR="004366C8" w:rsidRDefault="004366C8" w:rsidP="004366C8">
      <w:pPr>
        <w:spacing w:after="120"/>
        <w:jc w:val="both"/>
      </w:pPr>
      <w:proofErr w:type="spellStart"/>
      <w:r>
        <w:t>SmellyCodeDataset</w:t>
      </w:r>
      <w:proofErr w:type="spellEnd"/>
      <w:r>
        <w:t xml:space="preserve"> is kept only as a quick test of the pipeline. </w:t>
      </w:r>
    </w:p>
    <w:p w14:paraId="111D5064" w14:textId="77777777" w:rsidR="004366C8" w:rsidRPr="004366C8" w:rsidRDefault="004366C8" w:rsidP="004366C8">
      <w:pPr>
        <w:spacing w:after="120"/>
        <w:jc w:val="both"/>
      </w:pPr>
      <w:r>
        <w:lastRenderedPageBreak/>
        <w:t>The MLCQ dataset was considered but not used as data as it is in Java rather than Python.</w:t>
      </w:r>
    </w:p>
    <w:p w14:paraId="2CA1CA4C" w14:textId="77777777" w:rsidR="00367C69" w:rsidRPr="008A2AD9" w:rsidRDefault="00367C69" w:rsidP="008A2AD9">
      <w:pPr>
        <w:spacing w:after="200"/>
        <w:jc w:val="both"/>
        <w:rPr>
          <w:rFonts w:cs="Times New Roman"/>
          <w:sz w:val="32"/>
          <w:szCs w:val="32"/>
        </w:rPr>
      </w:pPr>
    </w:p>
    <w:p w14:paraId="55DA8167" w14:textId="77777777" w:rsidR="00C5504A" w:rsidRPr="008A2AD9" w:rsidRDefault="00C5504A" w:rsidP="00C5504A">
      <w:pPr>
        <w:rPr>
          <w:rFonts w:cs="Times New Roman"/>
          <w:sz w:val="32"/>
          <w:szCs w:val="32"/>
        </w:rPr>
      </w:pPr>
    </w:p>
    <w:p w14:paraId="3AA3244F" w14:textId="77777777" w:rsidR="00C5504A" w:rsidRDefault="00C5504A">
      <w:r>
        <w:br w:type="page"/>
      </w:r>
    </w:p>
    <w:p w14:paraId="1FB4C703" w14:textId="77777777" w:rsidR="00665CBD" w:rsidRDefault="00665CBD" w:rsidP="00665CBD">
      <w:pPr>
        <w:pStyle w:val="Heading1"/>
      </w:pPr>
      <w:r>
        <w:lastRenderedPageBreak/>
        <w:t>Smell Injection Strategy</w:t>
      </w:r>
    </w:p>
    <w:p w14:paraId="75438F89" w14:textId="77777777" w:rsidR="00665CBD" w:rsidRDefault="00665CBD" w:rsidP="00665CBD">
      <w:pPr>
        <w:jc w:val="both"/>
      </w:pPr>
      <w:r>
        <w:t>To avoid circular evaluation, the project also requires a set of clean and smelly code pairs constructed independently of any detection tool. Each pair will be produced by taking a clean reference solution and applying a deliberate, mechanical transformation that introduces exactly one of the selected smells. The table below outlines the planned transformation for each smell.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3685"/>
        <w:gridCol w:w="3402"/>
      </w:tblGrid>
      <w:tr w:rsidR="00665CBD" w14:paraId="4992B475" w14:textId="77777777" w:rsidTr="00747F7B">
        <w:trPr>
          <w:tblHeader/>
        </w:trPr>
        <w:tc>
          <w:tcPr>
            <w:tcW w:w="1984" w:type="dxa"/>
            <w:tcBorders>
              <w:top w:val="single" w:sz="1" w:space="0" w:color="CCCCCC"/>
              <w:left w:val="single" w:sz="1" w:space="0" w:color="CCCCCC"/>
              <w:bottom w:val="single" w:sz="1" w:space="0" w:color="CCCCCC"/>
              <w:right w:val="single" w:sz="1" w:space="0" w:color="CCCCCC"/>
            </w:tcBorders>
            <w:shd w:val="clear" w:color="auto" w:fill="ADADAD" w:themeFill="background2" w:themeFillShade="BF"/>
            <w:tcMar>
              <w:top w:w="100" w:type="dxa"/>
              <w:left w:w="140" w:type="dxa"/>
              <w:bottom w:w="100" w:type="dxa"/>
              <w:right w:w="140" w:type="dxa"/>
            </w:tcMar>
          </w:tcPr>
          <w:p w14:paraId="3BE6659E" w14:textId="77777777" w:rsidR="00665CBD" w:rsidRPr="00C5504A" w:rsidRDefault="00665CBD" w:rsidP="00747F7B">
            <w:pPr>
              <w:rPr>
                <w:rFonts w:cs="Times New Roman"/>
                <w:sz w:val="20"/>
                <w:szCs w:val="20"/>
              </w:rPr>
            </w:pPr>
            <w:r>
              <w:rPr>
                <w:rFonts w:eastAsia="Arial" w:cs="Times New Roman"/>
                <w:b/>
                <w:bCs/>
                <w:sz w:val="20"/>
                <w:szCs w:val="20"/>
              </w:rPr>
              <w:t>Smell</w:t>
            </w:r>
          </w:p>
        </w:tc>
        <w:tc>
          <w:tcPr>
            <w:tcW w:w="3685" w:type="dxa"/>
            <w:tcBorders>
              <w:top w:val="single" w:sz="1" w:space="0" w:color="CCCCCC"/>
              <w:left w:val="single" w:sz="1" w:space="0" w:color="CCCCCC"/>
              <w:bottom w:val="single" w:sz="1" w:space="0" w:color="CCCCCC"/>
              <w:right w:val="single" w:sz="1" w:space="0" w:color="CCCCCC"/>
            </w:tcBorders>
            <w:shd w:val="clear" w:color="auto" w:fill="ADADAD" w:themeFill="background2" w:themeFillShade="BF"/>
            <w:tcMar>
              <w:top w:w="100" w:type="dxa"/>
              <w:left w:w="140" w:type="dxa"/>
              <w:bottom w:w="100" w:type="dxa"/>
              <w:right w:w="140" w:type="dxa"/>
            </w:tcMar>
          </w:tcPr>
          <w:p w14:paraId="10D53924" w14:textId="77777777" w:rsidR="00665CBD" w:rsidRPr="00C5504A" w:rsidRDefault="00665CBD" w:rsidP="00747F7B">
            <w:pPr>
              <w:rPr>
                <w:rFonts w:cs="Times New Roman"/>
                <w:sz w:val="20"/>
                <w:szCs w:val="20"/>
              </w:rPr>
            </w:pPr>
            <w:r>
              <w:rPr>
                <w:rFonts w:eastAsia="Arial" w:cs="Times New Roman"/>
                <w:b/>
                <w:bCs/>
                <w:sz w:val="20"/>
                <w:szCs w:val="20"/>
              </w:rPr>
              <w:t>How it will be injected</w:t>
            </w:r>
          </w:p>
        </w:tc>
        <w:tc>
          <w:tcPr>
            <w:tcW w:w="3402" w:type="dxa"/>
            <w:tcBorders>
              <w:top w:val="single" w:sz="1" w:space="0" w:color="CCCCCC"/>
              <w:left w:val="single" w:sz="1" w:space="0" w:color="CCCCCC"/>
              <w:bottom w:val="single" w:sz="1" w:space="0" w:color="CCCCCC"/>
              <w:right w:val="single" w:sz="1" w:space="0" w:color="CCCCCC"/>
            </w:tcBorders>
            <w:shd w:val="clear" w:color="auto" w:fill="ADADAD" w:themeFill="background2" w:themeFillShade="BF"/>
            <w:tcMar>
              <w:top w:w="100" w:type="dxa"/>
              <w:left w:w="140" w:type="dxa"/>
              <w:bottom w:w="100" w:type="dxa"/>
              <w:right w:w="140" w:type="dxa"/>
            </w:tcMar>
          </w:tcPr>
          <w:p w14:paraId="5EFDCC47" w14:textId="77777777" w:rsidR="00665CBD" w:rsidRPr="00C5504A" w:rsidRDefault="00665CBD" w:rsidP="00747F7B">
            <w:pPr>
              <w:rPr>
                <w:rFonts w:cs="Times New Roman"/>
                <w:sz w:val="20"/>
                <w:szCs w:val="20"/>
              </w:rPr>
            </w:pPr>
            <w:r>
              <w:rPr>
                <w:rFonts w:eastAsia="Arial" w:cs="Times New Roman"/>
                <w:b/>
                <w:bCs/>
                <w:sz w:val="20"/>
                <w:szCs w:val="20"/>
              </w:rPr>
              <w:t>Expected effect on the code</w:t>
            </w:r>
          </w:p>
        </w:tc>
      </w:tr>
      <w:tr w:rsidR="00665CBD" w14:paraId="2701180F" w14:textId="77777777" w:rsidTr="00747F7B">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21BF3A" w14:textId="77777777" w:rsidR="00665CBD" w:rsidRPr="00C5504A" w:rsidRDefault="00665CBD" w:rsidP="00747F7B">
            <w:pPr>
              <w:rPr>
                <w:rFonts w:cs="Times New Roman"/>
                <w:sz w:val="20"/>
                <w:szCs w:val="20"/>
              </w:rPr>
            </w:pPr>
            <w:r>
              <w:rPr>
                <w:rFonts w:eastAsia="Arial" w:cs="Times New Roman"/>
                <w:b/>
                <w:bCs/>
                <w:sz w:val="20"/>
                <w:szCs w:val="20"/>
              </w:rPr>
              <w:t>Long Method</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B1DBED" w14:textId="77777777" w:rsidR="00665CBD" w:rsidRPr="00C5504A" w:rsidRDefault="00665CBD" w:rsidP="00747F7B">
            <w:pPr>
              <w:rPr>
                <w:rFonts w:cs="Times New Roman"/>
                <w:sz w:val="20"/>
                <w:szCs w:val="20"/>
              </w:rPr>
            </w:pPr>
            <w:r>
              <w:rPr>
                <w:rFonts w:eastAsia="Arial" w:cs="Times New Roman"/>
                <w:color w:val="1A1A2E"/>
                <w:sz w:val="20"/>
                <w:szCs w:val="20"/>
              </w:rPr>
              <w:t>Take two to four small, self-contained functions that perform related steps and merge their bodies into a single function, removing the intermediate function calls so all logic sits inline in one method.</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4EF45B" w14:textId="77777777" w:rsidR="00665CBD" w:rsidRPr="00C5504A" w:rsidRDefault="00665CBD" w:rsidP="00747F7B">
            <w:pPr>
              <w:rPr>
                <w:rFonts w:cs="Times New Roman"/>
                <w:sz w:val="20"/>
                <w:szCs w:val="20"/>
              </w:rPr>
            </w:pPr>
            <w:r>
              <w:rPr>
                <w:rFonts w:eastAsia="Arial" w:cs="Times New Roman"/>
                <w:color w:val="1A1A2E"/>
                <w:sz w:val="20"/>
                <w:szCs w:val="20"/>
              </w:rPr>
              <w:t>Line count and cyclomatic complexity rise sharply while behaviour stays identical, since the same operations are simply no longer split into separate functions.</w:t>
            </w:r>
          </w:p>
        </w:tc>
      </w:tr>
      <w:tr w:rsidR="00665CBD" w14:paraId="7E1C4ECC" w14:textId="77777777" w:rsidTr="00747F7B">
        <w:tc>
          <w:tcPr>
            <w:tcW w:w="19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04B87C" w14:textId="77777777" w:rsidR="00665CBD" w:rsidRPr="00C5504A" w:rsidRDefault="00665CBD" w:rsidP="00747F7B">
            <w:pPr>
              <w:rPr>
                <w:rFonts w:cs="Times New Roman"/>
                <w:sz w:val="20"/>
                <w:szCs w:val="20"/>
              </w:rPr>
            </w:pPr>
            <w:r>
              <w:rPr>
                <w:rFonts w:eastAsia="Arial" w:cs="Times New Roman"/>
                <w:b/>
                <w:bCs/>
                <w:sz w:val="20"/>
                <w:szCs w:val="20"/>
              </w:rPr>
              <w:t>Long Parameter List</w:t>
            </w:r>
          </w:p>
        </w:tc>
        <w:tc>
          <w:tcPr>
            <w:tcW w:w="36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26605E" w14:textId="77777777" w:rsidR="00665CBD" w:rsidRPr="00C5504A" w:rsidRDefault="00665CBD" w:rsidP="00747F7B">
            <w:pPr>
              <w:rPr>
                <w:rFonts w:cs="Times New Roman"/>
                <w:sz w:val="20"/>
                <w:szCs w:val="20"/>
              </w:rPr>
            </w:pPr>
            <w:r>
              <w:rPr>
                <w:rFonts w:eastAsia="Arial" w:cs="Times New Roman"/>
                <w:color w:val="1A1A2E"/>
                <w:sz w:val="20"/>
                <w:szCs w:val="20"/>
              </w:rPr>
              <w:t>Where a clean function accepts a single grouped object or dictionary, rewrite the function signature to accept each of its fields as a separate parameter instead, updating the call sites to pass the individual values.</w:t>
            </w:r>
          </w:p>
        </w:tc>
        <w:tc>
          <w:tcPr>
            <w:tcW w:w="34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4B983D" w14:textId="77777777" w:rsidR="00665CBD" w:rsidRPr="00C5504A" w:rsidRDefault="00665CBD" w:rsidP="00747F7B">
            <w:pPr>
              <w:rPr>
                <w:rFonts w:cs="Times New Roman"/>
                <w:sz w:val="20"/>
                <w:szCs w:val="20"/>
              </w:rPr>
            </w:pPr>
            <w:r>
              <w:rPr>
                <w:rFonts w:eastAsia="Arial" w:cs="Times New Roman"/>
                <w:color w:val="1A1A2E"/>
                <w:sz w:val="20"/>
                <w:szCs w:val="20"/>
              </w:rPr>
              <w:t>Parameter count increases past the typical threshold of three to four arguments while the function still computes exactly the same result.</w:t>
            </w:r>
          </w:p>
        </w:tc>
      </w:tr>
      <w:tr w:rsidR="00665CBD" w14:paraId="288F6CA9" w14:textId="77777777" w:rsidTr="00747F7B">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07F341" w14:textId="77777777" w:rsidR="00665CBD" w:rsidRPr="00C5504A" w:rsidRDefault="00665CBD" w:rsidP="00747F7B">
            <w:pPr>
              <w:rPr>
                <w:rFonts w:cs="Times New Roman"/>
                <w:sz w:val="20"/>
                <w:szCs w:val="20"/>
              </w:rPr>
            </w:pPr>
            <w:r>
              <w:rPr>
                <w:rFonts w:eastAsia="Arial" w:cs="Times New Roman"/>
                <w:b/>
                <w:bCs/>
                <w:sz w:val="20"/>
                <w:szCs w:val="20"/>
              </w:rPr>
              <w:t>Too Many Nested Blocks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BC3EE" w14:textId="77777777" w:rsidR="00665CBD" w:rsidRPr="00C5504A" w:rsidRDefault="00665CBD" w:rsidP="00747F7B">
            <w:pPr>
              <w:rPr>
                <w:rFonts w:cs="Times New Roman"/>
                <w:sz w:val="20"/>
                <w:szCs w:val="20"/>
              </w:rPr>
            </w:pPr>
            <w:r>
              <w:rPr>
                <w:rFonts w:eastAsia="Arial" w:cs="Times New Roman"/>
                <w:color w:val="1A1A2E"/>
                <w:sz w:val="20"/>
                <w:szCs w:val="20"/>
              </w:rPr>
              <w:t>Take existing conditional logic and wrap it inside one or two additional, redundant conditional layers (for example, checking a condition that is always true, or splitting a single combined condition into nested if-statements).</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84798" w14:textId="77777777" w:rsidR="00665CBD" w:rsidRPr="00C5504A" w:rsidRDefault="00665CBD" w:rsidP="00747F7B">
            <w:pPr>
              <w:rPr>
                <w:rFonts w:cs="Times New Roman"/>
                <w:sz w:val="20"/>
                <w:szCs w:val="20"/>
              </w:rPr>
            </w:pPr>
            <w:r>
              <w:rPr>
                <w:rFonts w:eastAsia="Arial" w:cs="Times New Roman"/>
                <w:color w:val="1A1A2E"/>
                <w:sz w:val="20"/>
                <w:szCs w:val="20"/>
              </w:rPr>
              <w:t>Nesting depth increases without changing which branch ultimately executes, so the output is unaffected.</w:t>
            </w:r>
          </w:p>
        </w:tc>
      </w:tr>
      <w:tr w:rsidR="00665CBD" w14:paraId="184C4AE6" w14:textId="77777777" w:rsidTr="00747F7B">
        <w:tc>
          <w:tcPr>
            <w:tcW w:w="19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484C17" w14:textId="77777777" w:rsidR="00665CBD" w:rsidRPr="00C5504A" w:rsidRDefault="00665CBD" w:rsidP="00747F7B">
            <w:pPr>
              <w:rPr>
                <w:rFonts w:cs="Times New Roman"/>
                <w:sz w:val="20"/>
                <w:szCs w:val="20"/>
              </w:rPr>
            </w:pPr>
            <w:r>
              <w:rPr>
                <w:rFonts w:eastAsia="Arial" w:cs="Times New Roman"/>
                <w:b/>
                <w:bCs/>
                <w:sz w:val="20"/>
                <w:szCs w:val="20"/>
              </w:rPr>
              <w:t>Complex Conditional</w:t>
            </w:r>
          </w:p>
        </w:tc>
        <w:tc>
          <w:tcPr>
            <w:tcW w:w="36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9BC6C6" w14:textId="77777777" w:rsidR="00665CBD" w:rsidRPr="00C5504A" w:rsidRDefault="00665CBD" w:rsidP="00747F7B">
            <w:pPr>
              <w:rPr>
                <w:rFonts w:cs="Times New Roman"/>
                <w:sz w:val="20"/>
                <w:szCs w:val="20"/>
              </w:rPr>
            </w:pPr>
            <w:r>
              <w:rPr>
                <w:rFonts w:eastAsia="Arial" w:cs="Times New Roman"/>
                <w:color w:val="1A1A2E"/>
                <w:sz w:val="20"/>
                <w:szCs w:val="20"/>
              </w:rPr>
              <w:t xml:space="preserve">Combine two or three simple, independent </w:t>
            </w:r>
            <w:proofErr w:type="spellStart"/>
            <w:r>
              <w:rPr>
                <w:rFonts w:eastAsia="Arial" w:cs="Times New Roman"/>
                <w:color w:val="1A1A2E"/>
                <w:sz w:val="20"/>
                <w:szCs w:val="20"/>
              </w:rPr>
              <w:t>boolean</w:t>
            </w:r>
            <w:proofErr w:type="spellEnd"/>
            <w:r>
              <w:rPr>
                <w:rFonts w:eastAsia="Arial" w:cs="Times New Roman"/>
                <w:color w:val="1A1A2E"/>
                <w:sz w:val="20"/>
                <w:szCs w:val="20"/>
              </w:rPr>
              <w:t xml:space="preserve"> checks that would normally be written as separate guard clauses into a single compound expression using nested AND / OR logic.</w:t>
            </w:r>
          </w:p>
        </w:tc>
        <w:tc>
          <w:tcPr>
            <w:tcW w:w="34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259185" w14:textId="77777777" w:rsidR="00665CBD" w:rsidRPr="00C5504A" w:rsidRDefault="00665CBD" w:rsidP="00747F7B">
            <w:pPr>
              <w:rPr>
                <w:rFonts w:cs="Times New Roman"/>
                <w:sz w:val="20"/>
                <w:szCs w:val="20"/>
              </w:rPr>
            </w:pPr>
            <w:r>
              <w:rPr>
                <w:rFonts w:eastAsia="Arial" w:cs="Times New Roman"/>
                <w:color w:val="1A1A2E"/>
                <w:sz w:val="20"/>
                <w:szCs w:val="20"/>
              </w:rPr>
              <w:t>The resulting condition is logically equivalent but requires more effort to read and verify, increasing cyclomatic complexity in a single line rather than across multiple statements.</w:t>
            </w:r>
          </w:p>
        </w:tc>
      </w:tr>
    </w:tbl>
    <w:p w14:paraId="41E21A25" w14:textId="77777777" w:rsidR="00665CBD" w:rsidRDefault="00665CBD" w:rsidP="00665CBD">
      <w:pPr>
        <w:jc w:val="both"/>
      </w:pPr>
      <w:r>
        <w:t xml:space="preserve">The clean reference solutions come from two standard Python datasets, MBPP and </w:t>
      </w:r>
      <w:proofErr w:type="spellStart"/>
      <w:r>
        <w:t>HumanEval</w:t>
      </w:r>
      <w:proofErr w:type="spellEnd"/>
      <w:r>
        <w:t xml:space="preserve">, whose sample answers are short, self-contained, and written to be correct. Because these contain very few list comprehensions or list copies, the two performance smells that depend on them are topped up from </w:t>
      </w:r>
      <w:proofErr w:type="spellStart"/>
      <w:r>
        <w:t>CodeSearchNet</w:t>
      </w:r>
      <w:proofErr w:type="spellEnd"/>
      <w:r>
        <w:t>, a large collection of real Python functions from open-source projects on GitHub. Each reference is first checked to be free of every target smell; the smell is then injected and re-checked by the tool, so a smelly sample differs from its clean version by exactly one smell.</w:t>
      </w:r>
    </w:p>
    <w:p w14:paraId="1A11C6F3" w14:textId="77777777" w:rsidR="0027527B" w:rsidRDefault="00665CBD" w:rsidP="00665CBD">
      <w:r>
        <w:br w:type="page"/>
      </w:r>
    </w:p>
    <w:p w14:paraId="370A1306" w14:textId="77777777" w:rsidR="00DA212E" w:rsidRDefault="00694931">
      <w:pPr>
        <w:pStyle w:val="Heading1"/>
      </w:pPr>
      <w:r>
        <w:lastRenderedPageBreak/>
        <w:t>(02/07/2026) Updated Code-Smell List and Dataset Availability</w:t>
      </w:r>
    </w:p>
    <w:p w14:paraId="1888903E" w14:textId="77777777" w:rsidR="00DA212E" w:rsidRDefault="00694931">
      <w:r>
        <w:t>After the meeting on 2</w:t>
      </w:r>
      <w:r>
        <w:rPr>
          <w:vertAlign w:val="superscript"/>
        </w:rPr>
        <w:t>nd</w:t>
      </w:r>
      <w:r>
        <w:t xml:space="preserve"> July, the smell list is expanded to 10+ categories, chosen to be common in LLM-generated code, common in real Python code, and where possible relevant to run-time cost (time or memory), while dropping trivial style-only smells. The table shows, for each smell, whether an existing labelled dataset already contains it, or whether it must come from injection and tool-labelled real code.</w:t>
      </w:r>
    </w:p>
    <w:p w14:paraId="4A1263CE" w14:textId="77777777" w:rsidR="00DA212E" w:rsidRDefault="00000000">
      <w:r>
        <w:rPr>
          <w:b/>
        </w:rPr>
        <w:t xml:space="preserve">Note: </w:t>
      </w:r>
      <w:r>
        <w:t xml:space="preserve">only one label source is required per smell. The performance-related smells are mostly absent from existing datasets since those datasets were built from </w:t>
      </w:r>
      <w:proofErr w:type="spellStart"/>
      <w:r>
        <w:t>Pylint</w:t>
      </w:r>
      <w:proofErr w:type="spellEnd"/>
      <w:r>
        <w:t>, which does not detect them.</w:t>
      </w:r>
    </w:p>
    <w:tbl>
      <w:tblPr>
        <w:tblStyle w:val="TableGrid"/>
        <w:tblW w:w="0" w:type="auto"/>
        <w:tblLayout w:type="fixed"/>
        <w:tblLook w:val="04A0" w:firstRow="1" w:lastRow="0" w:firstColumn="1" w:lastColumn="0" w:noHBand="0" w:noVBand="1"/>
      </w:tblPr>
      <w:tblGrid>
        <w:gridCol w:w="2664"/>
        <w:gridCol w:w="1368"/>
        <w:gridCol w:w="1512"/>
        <w:gridCol w:w="2232"/>
        <w:gridCol w:w="2232"/>
      </w:tblGrid>
      <w:tr w:rsidR="00DA212E" w14:paraId="35931332" w14:textId="77777777">
        <w:tc>
          <w:tcPr>
            <w:tcW w:w="2664" w:type="dxa"/>
          </w:tcPr>
          <w:p w14:paraId="3E8BA20A" w14:textId="77777777" w:rsidR="00DA212E" w:rsidRDefault="00000000">
            <w:r>
              <w:rPr>
                <w:b/>
              </w:rPr>
              <w:t>Code smell</w:t>
            </w:r>
          </w:p>
        </w:tc>
        <w:tc>
          <w:tcPr>
            <w:tcW w:w="1368" w:type="dxa"/>
          </w:tcPr>
          <w:p w14:paraId="0DD4290F" w14:textId="77777777" w:rsidR="00DA212E" w:rsidRDefault="00000000">
            <w:r>
              <w:rPr>
                <w:b/>
              </w:rPr>
              <w:t>Common in LLM</w:t>
            </w:r>
          </w:p>
        </w:tc>
        <w:tc>
          <w:tcPr>
            <w:tcW w:w="1512" w:type="dxa"/>
          </w:tcPr>
          <w:p w14:paraId="1F37EC9C" w14:textId="77777777" w:rsidR="00DA212E" w:rsidRDefault="00000000">
            <w:r>
              <w:rPr>
                <w:b/>
              </w:rPr>
              <w:t>Time/memory</w:t>
            </w:r>
          </w:p>
        </w:tc>
        <w:tc>
          <w:tcPr>
            <w:tcW w:w="2232" w:type="dxa"/>
          </w:tcPr>
          <w:p w14:paraId="3F7CCD13" w14:textId="77777777" w:rsidR="00DA212E" w:rsidRDefault="00000000">
            <w:r>
              <w:rPr>
                <w:b/>
              </w:rPr>
              <w:t>In existing dataset?</w:t>
            </w:r>
          </w:p>
        </w:tc>
        <w:tc>
          <w:tcPr>
            <w:tcW w:w="2232" w:type="dxa"/>
          </w:tcPr>
          <w:p w14:paraId="31D438C8" w14:textId="77777777" w:rsidR="00DA212E" w:rsidRDefault="00000000">
            <w:r>
              <w:rPr>
                <w:b/>
              </w:rPr>
              <w:t>Detected by</w:t>
            </w:r>
          </w:p>
        </w:tc>
      </w:tr>
      <w:tr w:rsidR="00DA212E" w14:paraId="3B7EEEB0" w14:textId="77777777">
        <w:tc>
          <w:tcPr>
            <w:tcW w:w="2664" w:type="dxa"/>
          </w:tcPr>
          <w:p w14:paraId="66542407" w14:textId="77777777" w:rsidR="00DA212E" w:rsidRDefault="00000000">
            <w:r>
              <w:t>Long Method</w:t>
            </w:r>
          </w:p>
        </w:tc>
        <w:tc>
          <w:tcPr>
            <w:tcW w:w="1368" w:type="dxa"/>
          </w:tcPr>
          <w:p w14:paraId="44F70998" w14:textId="77777777" w:rsidR="00DA212E" w:rsidRDefault="00000000">
            <w:r>
              <w:t>Yes</w:t>
            </w:r>
          </w:p>
        </w:tc>
        <w:tc>
          <w:tcPr>
            <w:tcW w:w="1512" w:type="dxa"/>
          </w:tcPr>
          <w:p w14:paraId="5437D905" w14:textId="77777777" w:rsidR="00DA212E" w:rsidRDefault="00000000">
            <w:r>
              <w:t>Indirect</w:t>
            </w:r>
          </w:p>
        </w:tc>
        <w:tc>
          <w:tcPr>
            <w:tcW w:w="2232" w:type="dxa"/>
          </w:tcPr>
          <w:p w14:paraId="7D8D759F" w14:textId="77777777" w:rsidR="00DA212E" w:rsidRDefault="00000000">
            <w:r>
              <w:t xml:space="preserve">Yes – </w:t>
            </w:r>
            <w:proofErr w:type="spellStart"/>
            <w:r>
              <w:t>PySmell</w:t>
            </w:r>
            <w:proofErr w:type="spellEnd"/>
            <w:r>
              <w:t>, CS-1.0</w:t>
            </w:r>
          </w:p>
        </w:tc>
        <w:tc>
          <w:tcPr>
            <w:tcW w:w="2232" w:type="dxa"/>
          </w:tcPr>
          <w:p w14:paraId="36E648AD" w14:textId="77777777" w:rsidR="00DA212E" w:rsidRDefault="00000000">
            <w:r>
              <w:t xml:space="preserve">Radon (SLOC), </w:t>
            </w:r>
            <w:proofErr w:type="spellStart"/>
            <w:r>
              <w:t>Pylint</w:t>
            </w:r>
            <w:proofErr w:type="spellEnd"/>
            <w:r>
              <w:t xml:space="preserve"> R0915</w:t>
            </w:r>
          </w:p>
        </w:tc>
      </w:tr>
      <w:tr w:rsidR="00DA212E" w14:paraId="5E975795" w14:textId="77777777">
        <w:tc>
          <w:tcPr>
            <w:tcW w:w="2664" w:type="dxa"/>
          </w:tcPr>
          <w:p w14:paraId="0F97A79D" w14:textId="77777777" w:rsidR="00DA212E" w:rsidRDefault="00000000">
            <w:r>
              <w:t>Long Parameter List</w:t>
            </w:r>
          </w:p>
        </w:tc>
        <w:tc>
          <w:tcPr>
            <w:tcW w:w="1368" w:type="dxa"/>
          </w:tcPr>
          <w:p w14:paraId="4805E510" w14:textId="77777777" w:rsidR="00DA212E" w:rsidRDefault="00000000">
            <w:r>
              <w:t>Yes</w:t>
            </w:r>
          </w:p>
        </w:tc>
        <w:tc>
          <w:tcPr>
            <w:tcW w:w="1512" w:type="dxa"/>
          </w:tcPr>
          <w:p w14:paraId="2531650A" w14:textId="77777777" w:rsidR="00DA212E" w:rsidRDefault="00000000">
            <w:r>
              <w:t>No</w:t>
            </w:r>
          </w:p>
        </w:tc>
        <w:tc>
          <w:tcPr>
            <w:tcW w:w="2232" w:type="dxa"/>
          </w:tcPr>
          <w:p w14:paraId="72FDFC62" w14:textId="77777777" w:rsidR="00DA212E" w:rsidRDefault="00000000">
            <w:r>
              <w:t xml:space="preserve">Yes – CS-2.0, CS-1.0, </w:t>
            </w:r>
            <w:proofErr w:type="spellStart"/>
            <w:r>
              <w:t>PySmell</w:t>
            </w:r>
            <w:proofErr w:type="spellEnd"/>
          </w:p>
        </w:tc>
        <w:tc>
          <w:tcPr>
            <w:tcW w:w="2232" w:type="dxa"/>
          </w:tcPr>
          <w:p w14:paraId="14C82DF2" w14:textId="77777777" w:rsidR="00DA212E" w:rsidRDefault="00000000">
            <w:proofErr w:type="spellStart"/>
            <w:r>
              <w:t>Pylint</w:t>
            </w:r>
            <w:proofErr w:type="spellEnd"/>
            <w:r>
              <w:t xml:space="preserve"> R0913</w:t>
            </w:r>
          </w:p>
        </w:tc>
      </w:tr>
      <w:tr w:rsidR="00DA212E" w14:paraId="78F3810A" w14:textId="77777777">
        <w:tc>
          <w:tcPr>
            <w:tcW w:w="2664" w:type="dxa"/>
          </w:tcPr>
          <w:p w14:paraId="6F07D195" w14:textId="77777777" w:rsidR="00DA212E" w:rsidRDefault="00000000">
            <w:r>
              <w:t>Deep Nesting</w:t>
            </w:r>
          </w:p>
        </w:tc>
        <w:tc>
          <w:tcPr>
            <w:tcW w:w="1368" w:type="dxa"/>
          </w:tcPr>
          <w:p w14:paraId="1A0034E5" w14:textId="77777777" w:rsidR="00DA212E" w:rsidRDefault="00000000">
            <w:r>
              <w:t>Yes</w:t>
            </w:r>
          </w:p>
        </w:tc>
        <w:tc>
          <w:tcPr>
            <w:tcW w:w="1512" w:type="dxa"/>
          </w:tcPr>
          <w:p w14:paraId="14FA0119" w14:textId="77777777" w:rsidR="00DA212E" w:rsidRDefault="00000000">
            <w:r>
              <w:t>Indirect</w:t>
            </w:r>
          </w:p>
        </w:tc>
        <w:tc>
          <w:tcPr>
            <w:tcW w:w="2232" w:type="dxa"/>
          </w:tcPr>
          <w:p w14:paraId="5608CFA2" w14:textId="77777777" w:rsidR="00DA212E" w:rsidRDefault="00000000">
            <w:r>
              <w:t>Yes – CS-1.0 only</w:t>
            </w:r>
          </w:p>
        </w:tc>
        <w:tc>
          <w:tcPr>
            <w:tcW w:w="2232" w:type="dxa"/>
          </w:tcPr>
          <w:p w14:paraId="2B12527E" w14:textId="77777777" w:rsidR="00DA212E" w:rsidRDefault="00000000">
            <w:proofErr w:type="spellStart"/>
            <w:r>
              <w:t>Pylint</w:t>
            </w:r>
            <w:proofErr w:type="spellEnd"/>
            <w:r>
              <w:t xml:space="preserve"> R1702</w:t>
            </w:r>
          </w:p>
        </w:tc>
      </w:tr>
      <w:tr w:rsidR="00DA212E" w14:paraId="116AB2AD" w14:textId="77777777">
        <w:tc>
          <w:tcPr>
            <w:tcW w:w="2664" w:type="dxa"/>
          </w:tcPr>
          <w:p w14:paraId="30AA5199" w14:textId="77777777" w:rsidR="00DA212E" w:rsidRDefault="00000000">
            <w:r>
              <w:t>Complex Conditional</w:t>
            </w:r>
          </w:p>
        </w:tc>
        <w:tc>
          <w:tcPr>
            <w:tcW w:w="1368" w:type="dxa"/>
          </w:tcPr>
          <w:p w14:paraId="110922E4" w14:textId="77777777" w:rsidR="00DA212E" w:rsidRDefault="00000000">
            <w:r>
              <w:t>Yes</w:t>
            </w:r>
          </w:p>
        </w:tc>
        <w:tc>
          <w:tcPr>
            <w:tcW w:w="1512" w:type="dxa"/>
          </w:tcPr>
          <w:p w14:paraId="268C432C" w14:textId="77777777" w:rsidR="00DA212E" w:rsidRDefault="00000000">
            <w:r>
              <w:t>No</w:t>
            </w:r>
          </w:p>
        </w:tc>
        <w:tc>
          <w:tcPr>
            <w:tcW w:w="2232" w:type="dxa"/>
          </w:tcPr>
          <w:p w14:paraId="6DF9A741" w14:textId="77777777" w:rsidR="00DA212E" w:rsidRDefault="00000000">
            <w:r>
              <w:t>Partial – CS-1.0 / metric</w:t>
            </w:r>
          </w:p>
        </w:tc>
        <w:tc>
          <w:tcPr>
            <w:tcW w:w="2232" w:type="dxa"/>
          </w:tcPr>
          <w:p w14:paraId="1D925244" w14:textId="77777777" w:rsidR="00DA212E" w:rsidRDefault="00000000">
            <w:r>
              <w:t xml:space="preserve">Radon CC, </w:t>
            </w:r>
            <w:proofErr w:type="spellStart"/>
            <w:r>
              <w:t>Pylint</w:t>
            </w:r>
            <w:proofErr w:type="spellEnd"/>
            <w:r>
              <w:t xml:space="preserve"> R0916</w:t>
            </w:r>
          </w:p>
        </w:tc>
      </w:tr>
      <w:tr w:rsidR="00DA212E" w14:paraId="0B868B16" w14:textId="77777777">
        <w:tc>
          <w:tcPr>
            <w:tcW w:w="2664" w:type="dxa"/>
          </w:tcPr>
          <w:p w14:paraId="455564A0" w14:textId="77777777" w:rsidR="00DA212E" w:rsidRDefault="00000000">
            <w:r>
              <w:t>Duplicate Code</w:t>
            </w:r>
          </w:p>
        </w:tc>
        <w:tc>
          <w:tcPr>
            <w:tcW w:w="1368" w:type="dxa"/>
          </w:tcPr>
          <w:p w14:paraId="7802166D" w14:textId="77777777" w:rsidR="00DA212E" w:rsidRDefault="00000000">
            <w:r>
              <w:t>Yes</w:t>
            </w:r>
          </w:p>
        </w:tc>
        <w:tc>
          <w:tcPr>
            <w:tcW w:w="1512" w:type="dxa"/>
          </w:tcPr>
          <w:p w14:paraId="03235EAB" w14:textId="77777777" w:rsidR="00DA212E" w:rsidRDefault="00000000">
            <w:r>
              <w:t>Yes (recompute)</w:t>
            </w:r>
          </w:p>
        </w:tc>
        <w:tc>
          <w:tcPr>
            <w:tcW w:w="2232" w:type="dxa"/>
          </w:tcPr>
          <w:p w14:paraId="7EF37E64" w14:textId="77777777" w:rsidR="00DA212E" w:rsidRDefault="00000000">
            <w:r>
              <w:t>No – inject / self-label</w:t>
            </w:r>
          </w:p>
        </w:tc>
        <w:tc>
          <w:tcPr>
            <w:tcW w:w="2232" w:type="dxa"/>
          </w:tcPr>
          <w:p w14:paraId="5E44ABFA" w14:textId="77777777" w:rsidR="00DA212E" w:rsidRDefault="00000000">
            <w:proofErr w:type="spellStart"/>
            <w:r>
              <w:t>jscpd</w:t>
            </w:r>
            <w:proofErr w:type="spellEnd"/>
            <w:r>
              <w:t xml:space="preserve">, </w:t>
            </w:r>
            <w:proofErr w:type="spellStart"/>
            <w:r>
              <w:t>Pylint</w:t>
            </w:r>
            <w:proofErr w:type="spellEnd"/>
            <w:r>
              <w:t xml:space="preserve"> R0801</w:t>
            </w:r>
          </w:p>
        </w:tc>
      </w:tr>
      <w:tr w:rsidR="00DA212E" w14:paraId="2D24F848" w14:textId="77777777">
        <w:tc>
          <w:tcPr>
            <w:tcW w:w="2664" w:type="dxa"/>
          </w:tcPr>
          <w:p w14:paraId="439288BC" w14:textId="77777777" w:rsidR="00DA212E" w:rsidRDefault="00000000">
            <w:r>
              <w:t>Broad / Bare Except</w:t>
            </w:r>
          </w:p>
        </w:tc>
        <w:tc>
          <w:tcPr>
            <w:tcW w:w="1368" w:type="dxa"/>
          </w:tcPr>
          <w:p w14:paraId="6794618C" w14:textId="77777777" w:rsidR="00DA212E" w:rsidRDefault="00000000">
            <w:r>
              <w:t>Yes</w:t>
            </w:r>
          </w:p>
        </w:tc>
        <w:tc>
          <w:tcPr>
            <w:tcW w:w="1512" w:type="dxa"/>
          </w:tcPr>
          <w:p w14:paraId="426F1C1D" w14:textId="77777777" w:rsidR="00DA212E" w:rsidRDefault="00000000">
            <w:r>
              <w:t>No</w:t>
            </w:r>
          </w:p>
        </w:tc>
        <w:tc>
          <w:tcPr>
            <w:tcW w:w="2232" w:type="dxa"/>
          </w:tcPr>
          <w:p w14:paraId="3B965FB9" w14:textId="77777777" w:rsidR="00DA212E" w:rsidRDefault="00000000">
            <w:r>
              <w:t>Yes – CS-2.0, CS-1.0</w:t>
            </w:r>
          </w:p>
        </w:tc>
        <w:tc>
          <w:tcPr>
            <w:tcW w:w="2232" w:type="dxa"/>
          </w:tcPr>
          <w:p w14:paraId="12E31839" w14:textId="77777777" w:rsidR="00DA212E" w:rsidRDefault="00000000">
            <w:proofErr w:type="spellStart"/>
            <w:r>
              <w:t>Pylint</w:t>
            </w:r>
            <w:proofErr w:type="spellEnd"/>
            <w:r>
              <w:t xml:space="preserve"> W0718 / W0719</w:t>
            </w:r>
          </w:p>
        </w:tc>
      </w:tr>
      <w:tr w:rsidR="00DA212E" w14:paraId="7071975C" w14:textId="77777777">
        <w:tc>
          <w:tcPr>
            <w:tcW w:w="2664" w:type="dxa"/>
          </w:tcPr>
          <w:p w14:paraId="7E55B71F" w14:textId="77777777" w:rsidR="00DA212E" w:rsidRDefault="00000000">
            <w:r>
              <w:t>Dead Code (unused var/import)</w:t>
            </w:r>
          </w:p>
        </w:tc>
        <w:tc>
          <w:tcPr>
            <w:tcW w:w="1368" w:type="dxa"/>
          </w:tcPr>
          <w:p w14:paraId="395F1FB7" w14:textId="77777777" w:rsidR="00DA212E" w:rsidRDefault="00000000">
            <w:r>
              <w:t>Yes</w:t>
            </w:r>
          </w:p>
        </w:tc>
        <w:tc>
          <w:tcPr>
            <w:tcW w:w="1512" w:type="dxa"/>
          </w:tcPr>
          <w:p w14:paraId="11508846" w14:textId="77777777" w:rsidR="00DA212E" w:rsidRDefault="00000000">
            <w:r>
              <w:t>Yes (memory)</w:t>
            </w:r>
          </w:p>
        </w:tc>
        <w:tc>
          <w:tcPr>
            <w:tcW w:w="2232" w:type="dxa"/>
          </w:tcPr>
          <w:p w14:paraId="5988A245" w14:textId="77777777" w:rsidR="00DA212E" w:rsidRDefault="00000000">
            <w:r>
              <w:t>Yes – CS-2.0</w:t>
            </w:r>
          </w:p>
        </w:tc>
        <w:tc>
          <w:tcPr>
            <w:tcW w:w="2232" w:type="dxa"/>
          </w:tcPr>
          <w:p w14:paraId="69C61DC9" w14:textId="77777777" w:rsidR="00DA212E" w:rsidRDefault="00000000">
            <w:r>
              <w:t xml:space="preserve">Vulture, </w:t>
            </w:r>
            <w:proofErr w:type="spellStart"/>
            <w:r>
              <w:t>Pylint</w:t>
            </w:r>
            <w:proofErr w:type="spellEnd"/>
            <w:r>
              <w:t xml:space="preserve"> W0612 / W0611</w:t>
            </w:r>
          </w:p>
        </w:tc>
      </w:tr>
      <w:tr w:rsidR="00DA212E" w14:paraId="2A9BBA6E" w14:textId="77777777">
        <w:tc>
          <w:tcPr>
            <w:tcW w:w="2664" w:type="dxa"/>
          </w:tcPr>
          <w:p w14:paraId="50C8A17A" w14:textId="77777777" w:rsidR="00DA212E" w:rsidRDefault="00000000">
            <w:r>
              <w:t>Magic Numbers</w:t>
            </w:r>
          </w:p>
        </w:tc>
        <w:tc>
          <w:tcPr>
            <w:tcW w:w="1368" w:type="dxa"/>
          </w:tcPr>
          <w:p w14:paraId="3BE7A54E" w14:textId="77777777" w:rsidR="00DA212E" w:rsidRDefault="00000000">
            <w:r>
              <w:t>Yes</w:t>
            </w:r>
          </w:p>
        </w:tc>
        <w:tc>
          <w:tcPr>
            <w:tcW w:w="1512" w:type="dxa"/>
          </w:tcPr>
          <w:p w14:paraId="40BD6EF6" w14:textId="77777777" w:rsidR="00DA212E" w:rsidRDefault="00000000">
            <w:r>
              <w:t>No</w:t>
            </w:r>
          </w:p>
        </w:tc>
        <w:tc>
          <w:tcPr>
            <w:tcW w:w="2232" w:type="dxa"/>
          </w:tcPr>
          <w:p w14:paraId="3E56B41A" w14:textId="77777777" w:rsidR="00DA212E" w:rsidRDefault="00000000">
            <w:r>
              <w:t>No – inject / self-label</w:t>
            </w:r>
          </w:p>
        </w:tc>
        <w:tc>
          <w:tcPr>
            <w:tcW w:w="2232" w:type="dxa"/>
          </w:tcPr>
          <w:p w14:paraId="1F481008" w14:textId="77777777" w:rsidR="00DA212E" w:rsidRDefault="00000000">
            <w:r>
              <w:t>WPS432 or Ruff PLR2004</w:t>
            </w:r>
          </w:p>
        </w:tc>
      </w:tr>
      <w:tr w:rsidR="00DA212E" w14:paraId="0511B3D0" w14:textId="77777777">
        <w:tc>
          <w:tcPr>
            <w:tcW w:w="2664" w:type="dxa"/>
          </w:tcPr>
          <w:p w14:paraId="334BD84A" w14:textId="77777777" w:rsidR="00DA212E" w:rsidRDefault="00000000">
            <w:r>
              <w:t>Inefficient Loop / No Comprehension</w:t>
            </w:r>
          </w:p>
        </w:tc>
        <w:tc>
          <w:tcPr>
            <w:tcW w:w="1368" w:type="dxa"/>
          </w:tcPr>
          <w:p w14:paraId="7FB56FE9" w14:textId="77777777" w:rsidR="00DA212E" w:rsidRDefault="00000000">
            <w:r>
              <w:t>Yes</w:t>
            </w:r>
          </w:p>
        </w:tc>
        <w:tc>
          <w:tcPr>
            <w:tcW w:w="1512" w:type="dxa"/>
          </w:tcPr>
          <w:p w14:paraId="6E934676" w14:textId="77777777" w:rsidR="00DA212E" w:rsidRDefault="00000000">
            <w:r>
              <w:t>Yes (time)</w:t>
            </w:r>
          </w:p>
        </w:tc>
        <w:tc>
          <w:tcPr>
            <w:tcW w:w="2232" w:type="dxa"/>
          </w:tcPr>
          <w:p w14:paraId="230310C9" w14:textId="77777777" w:rsidR="00DA212E" w:rsidRDefault="00000000">
            <w:r>
              <w:t>No – inject / self-label</w:t>
            </w:r>
          </w:p>
        </w:tc>
        <w:tc>
          <w:tcPr>
            <w:tcW w:w="2232" w:type="dxa"/>
          </w:tcPr>
          <w:p w14:paraId="47A7A27F" w14:textId="77777777" w:rsidR="00DA212E" w:rsidRDefault="00000000">
            <w:r>
              <w:t>Ruff PERF rules</w:t>
            </w:r>
          </w:p>
        </w:tc>
      </w:tr>
      <w:tr w:rsidR="00DA212E" w14:paraId="0C55B2D4" w14:textId="77777777">
        <w:tc>
          <w:tcPr>
            <w:tcW w:w="2664" w:type="dxa"/>
          </w:tcPr>
          <w:p w14:paraId="132BE597" w14:textId="77777777" w:rsidR="00DA212E" w:rsidRDefault="00000000">
            <w:r>
              <w:t>String Concatenation in Loop</w:t>
            </w:r>
          </w:p>
        </w:tc>
        <w:tc>
          <w:tcPr>
            <w:tcW w:w="1368" w:type="dxa"/>
          </w:tcPr>
          <w:p w14:paraId="1613A015" w14:textId="77777777" w:rsidR="00DA212E" w:rsidRDefault="00000000">
            <w:r>
              <w:t>Yes</w:t>
            </w:r>
          </w:p>
        </w:tc>
        <w:tc>
          <w:tcPr>
            <w:tcW w:w="1512" w:type="dxa"/>
          </w:tcPr>
          <w:p w14:paraId="09F11163" w14:textId="77777777" w:rsidR="00DA212E" w:rsidRDefault="00000000">
            <w:r>
              <w:t>Yes (time/mem)</w:t>
            </w:r>
          </w:p>
        </w:tc>
        <w:tc>
          <w:tcPr>
            <w:tcW w:w="2232" w:type="dxa"/>
          </w:tcPr>
          <w:p w14:paraId="0034A895" w14:textId="77777777" w:rsidR="00DA212E" w:rsidRDefault="00000000">
            <w:r>
              <w:t>No – inject / self-label</w:t>
            </w:r>
          </w:p>
        </w:tc>
        <w:tc>
          <w:tcPr>
            <w:tcW w:w="2232" w:type="dxa"/>
          </w:tcPr>
          <w:p w14:paraId="7F3416A5" w14:textId="77777777" w:rsidR="00DA212E" w:rsidRDefault="00000000">
            <w:r>
              <w:t>Ruff PERF rules</w:t>
            </w:r>
          </w:p>
        </w:tc>
      </w:tr>
      <w:tr w:rsidR="00DA212E" w14:paraId="56F9F6EE" w14:textId="77777777">
        <w:tc>
          <w:tcPr>
            <w:tcW w:w="2664" w:type="dxa"/>
          </w:tcPr>
          <w:p w14:paraId="4EBA2CAE" w14:textId="77777777" w:rsidR="00DA212E" w:rsidRDefault="00000000">
            <w:r>
              <w:t>Mutable Default Argument</w:t>
            </w:r>
          </w:p>
        </w:tc>
        <w:tc>
          <w:tcPr>
            <w:tcW w:w="1368" w:type="dxa"/>
          </w:tcPr>
          <w:p w14:paraId="5750FBDB" w14:textId="77777777" w:rsidR="00DA212E" w:rsidRDefault="00000000">
            <w:r>
              <w:t>Yes</w:t>
            </w:r>
          </w:p>
        </w:tc>
        <w:tc>
          <w:tcPr>
            <w:tcW w:w="1512" w:type="dxa"/>
          </w:tcPr>
          <w:p w14:paraId="58DAE8EF" w14:textId="77777777" w:rsidR="00DA212E" w:rsidRDefault="00000000">
            <w:r>
              <w:t>No (bug)</w:t>
            </w:r>
          </w:p>
        </w:tc>
        <w:tc>
          <w:tcPr>
            <w:tcW w:w="2232" w:type="dxa"/>
          </w:tcPr>
          <w:p w14:paraId="6126F3A3" w14:textId="77777777" w:rsidR="00DA212E" w:rsidRDefault="00000000">
            <w:r>
              <w:t>Yes – CS-2.0</w:t>
            </w:r>
          </w:p>
        </w:tc>
        <w:tc>
          <w:tcPr>
            <w:tcW w:w="2232" w:type="dxa"/>
          </w:tcPr>
          <w:p w14:paraId="2E5D93C0" w14:textId="77777777" w:rsidR="00DA212E" w:rsidRDefault="00000000">
            <w:proofErr w:type="spellStart"/>
            <w:r>
              <w:t>Pylint</w:t>
            </w:r>
            <w:proofErr w:type="spellEnd"/>
            <w:r>
              <w:t xml:space="preserve"> W0102, bugbear B006</w:t>
            </w:r>
          </w:p>
        </w:tc>
      </w:tr>
      <w:tr w:rsidR="00DA212E" w14:paraId="141A7CB7" w14:textId="77777777">
        <w:tc>
          <w:tcPr>
            <w:tcW w:w="2664" w:type="dxa"/>
          </w:tcPr>
          <w:p w14:paraId="4E82DB8E" w14:textId="77777777" w:rsidR="00DA212E" w:rsidRDefault="00000000">
            <w:r>
              <w:t>Redundant / Loop-invariant Computation</w:t>
            </w:r>
          </w:p>
        </w:tc>
        <w:tc>
          <w:tcPr>
            <w:tcW w:w="1368" w:type="dxa"/>
          </w:tcPr>
          <w:p w14:paraId="0D2DC14A" w14:textId="77777777" w:rsidR="00DA212E" w:rsidRDefault="00000000">
            <w:r>
              <w:t>Yes</w:t>
            </w:r>
          </w:p>
        </w:tc>
        <w:tc>
          <w:tcPr>
            <w:tcW w:w="1512" w:type="dxa"/>
          </w:tcPr>
          <w:p w14:paraId="2F5CDA2C" w14:textId="77777777" w:rsidR="00DA212E" w:rsidRDefault="00000000">
            <w:r>
              <w:t>Yes (time)</w:t>
            </w:r>
          </w:p>
        </w:tc>
        <w:tc>
          <w:tcPr>
            <w:tcW w:w="2232" w:type="dxa"/>
          </w:tcPr>
          <w:p w14:paraId="182A9CDC" w14:textId="77777777" w:rsidR="00DA212E" w:rsidRDefault="00000000">
            <w:r>
              <w:t>No – inject / self-label</w:t>
            </w:r>
          </w:p>
        </w:tc>
        <w:tc>
          <w:tcPr>
            <w:tcW w:w="2232" w:type="dxa"/>
          </w:tcPr>
          <w:p w14:paraId="35D0535A" w14:textId="77777777" w:rsidR="00DA212E" w:rsidRDefault="00000000">
            <w:r>
              <w:t>Ruff PERF (partial)</w:t>
            </w:r>
          </w:p>
        </w:tc>
      </w:tr>
    </w:tbl>
    <w:p w14:paraId="572F23DD" w14:textId="77777777" w:rsidR="00DA212E" w:rsidRDefault="00000000">
      <w:r>
        <w:rPr>
          <w:i/>
        </w:rPr>
        <w:t xml:space="preserve">CS-2.0 = </w:t>
      </w:r>
      <w:proofErr w:type="spellStart"/>
      <w:r>
        <w:rPr>
          <w:i/>
        </w:rPr>
        <w:t>CodeSmellData</w:t>
      </w:r>
      <w:proofErr w:type="spellEnd"/>
      <w:r>
        <w:rPr>
          <w:i/>
        </w:rPr>
        <w:t xml:space="preserve"> 2.0; CS-1.0 = </w:t>
      </w:r>
      <w:proofErr w:type="spellStart"/>
      <w:r>
        <w:rPr>
          <w:i/>
        </w:rPr>
        <w:t>CodeSmellData</w:t>
      </w:r>
      <w:proofErr w:type="spellEnd"/>
      <w:r>
        <w:rPr>
          <w:i/>
        </w:rPr>
        <w:t xml:space="preserve"> 1.0.</w:t>
      </w:r>
    </w:p>
    <w:p w14:paraId="467FB5A5" w14:textId="77777777" w:rsidR="00DA212E" w:rsidRDefault="00000000">
      <w:pPr>
        <w:pStyle w:val="Heading1"/>
      </w:pPr>
      <w:r>
        <w:t>Evaluation Tools and Measures</w:t>
      </w:r>
    </w:p>
    <w:p w14:paraId="2C68450C" w14:textId="77777777" w:rsidR="00DA212E" w:rsidRDefault="00000000">
      <w:r>
        <w:t xml:space="preserve">The measures fall into three groups, following the project scope: software-engineering measures, code-specific measures, and natural-language measures. </w:t>
      </w:r>
    </w:p>
    <w:p w14:paraId="372DA97D" w14:textId="77777777" w:rsidR="00DA212E" w:rsidRDefault="00000000">
      <w:pPr>
        <w:pStyle w:val="Heading2"/>
      </w:pPr>
      <w:r>
        <w:t>Software-engineering measures (structure and smell detection)</w:t>
      </w:r>
    </w:p>
    <w:p w14:paraId="6DCBE8DD" w14:textId="77777777" w:rsidR="00DA212E" w:rsidRDefault="00000000">
      <w:r>
        <w:t>The table below lists the main static tools available for Python. Many of them overlap (several are built on top of others), so I chose not to use them all. The table is just a survey of what exists. The smaller set I propose use is listed after it.</w:t>
      </w:r>
    </w:p>
    <w:tbl>
      <w:tblPr>
        <w:tblStyle w:val="TableGrid"/>
        <w:tblW w:w="0" w:type="auto"/>
        <w:tblLayout w:type="fixed"/>
        <w:tblLook w:val="04A0" w:firstRow="1" w:lastRow="0" w:firstColumn="1" w:lastColumn="0" w:noHBand="0" w:noVBand="1"/>
      </w:tblPr>
      <w:tblGrid>
        <w:gridCol w:w="2232"/>
        <w:gridCol w:w="4392"/>
        <w:gridCol w:w="2520"/>
      </w:tblGrid>
      <w:tr w:rsidR="00DA212E" w14:paraId="18550320" w14:textId="77777777" w:rsidTr="002B5FD5">
        <w:tc>
          <w:tcPr>
            <w:tcW w:w="2232" w:type="dxa"/>
            <w:shd w:val="clear" w:color="auto" w:fill="ADADAD" w:themeFill="background2" w:themeFillShade="BF"/>
          </w:tcPr>
          <w:p w14:paraId="42B158ED" w14:textId="77777777" w:rsidR="00DA212E" w:rsidRDefault="00000000">
            <w:r>
              <w:rPr>
                <w:b/>
              </w:rPr>
              <w:lastRenderedPageBreak/>
              <w:t>Tool</w:t>
            </w:r>
          </w:p>
        </w:tc>
        <w:tc>
          <w:tcPr>
            <w:tcW w:w="4392" w:type="dxa"/>
            <w:shd w:val="clear" w:color="auto" w:fill="ADADAD" w:themeFill="background2" w:themeFillShade="BF"/>
          </w:tcPr>
          <w:p w14:paraId="28AD52A4" w14:textId="77777777" w:rsidR="00DA212E" w:rsidRDefault="00000000">
            <w:r>
              <w:rPr>
                <w:b/>
              </w:rPr>
              <w:t>What it detects / measures</w:t>
            </w:r>
          </w:p>
        </w:tc>
        <w:tc>
          <w:tcPr>
            <w:tcW w:w="2520" w:type="dxa"/>
            <w:shd w:val="clear" w:color="auto" w:fill="ADADAD" w:themeFill="background2" w:themeFillShade="BF"/>
          </w:tcPr>
          <w:p w14:paraId="1C482F8D" w14:textId="77777777" w:rsidR="00DA212E" w:rsidRDefault="00000000">
            <w:r>
              <w:rPr>
                <w:b/>
              </w:rPr>
              <w:t>Where to read</w:t>
            </w:r>
          </w:p>
        </w:tc>
      </w:tr>
      <w:tr w:rsidR="00DA212E" w14:paraId="38B265E3" w14:textId="77777777">
        <w:tc>
          <w:tcPr>
            <w:tcW w:w="2232" w:type="dxa"/>
          </w:tcPr>
          <w:p w14:paraId="1065A05F" w14:textId="77777777" w:rsidR="00DA212E" w:rsidRDefault="00000000">
            <w:r>
              <w:t>Radon</w:t>
            </w:r>
          </w:p>
        </w:tc>
        <w:tc>
          <w:tcPr>
            <w:tcW w:w="4392" w:type="dxa"/>
          </w:tcPr>
          <w:p w14:paraId="25C60367" w14:textId="77777777" w:rsidR="00DA212E" w:rsidRDefault="00000000">
            <w:r>
              <w:t>Cyclomatic complexity, maintainability index, raw line metrics</w:t>
            </w:r>
          </w:p>
        </w:tc>
        <w:tc>
          <w:tcPr>
            <w:tcW w:w="2520" w:type="dxa"/>
          </w:tcPr>
          <w:p w14:paraId="387D444F" w14:textId="77777777" w:rsidR="00DA212E" w:rsidRDefault="00000000">
            <w:r>
              <w:t>github.com/</w:t>
            </w:r>
            <w:proofErr w:type="spellStart"/>
            <w:r>
              <w:t>rubik</w:t>
            </w:r>
            <w:proofErr w:type="spellEnd"/>
            <w:r>
              <w:t>/radon</w:t>
            </w:r>
          </w:p>
        </w:tc>
      </w:tr>
      <w:tr w:rsidR="00DA212E" w14:paraId="6DFB0E00" w14:textId="77777777">
        <w:tc>
          <w:tcPr>
            <w:tcW w:w="2232" w:type="dxa"/>
          </w:tcPr>
          <w:p w14:paraId="2EFB917A" w14:textId="77777777" w:rsidR="00DA212E" w:rsidRDefault="00000000">
            <w:proofErr w:type="spellStart"/>
            <w:r>
              <w:t>Pylint</w:t>
            </w:r>
            <w:proofErr w:type="spellEnd"/>
          </w:p>
        </w:tc>
        <w:tc>
          <w:tcPr>
            <w:tcW w:w="4392" w:type="dxa"/>
          </w:tcPr>
          <w:p w14:paraId="0408D143" w14:textId="77777777" w:rsidR="00DA212E" w:rsidRDefault="00000000">
            <w:r>
              <w:t>Broad static analysis; many smell rules (R/C/W codes)</w:t>
            </w:r>
          </w:p>
        </w:tc>
        <w:tc>
          <w:tcPr>
            <w:tcW w:w="2520" w:type="dxa"/>
          </w:tcPr>
          <w:p w14:paraId="6150A5F2" w14:textId="77777777" w:rsidR="00DA212E" w:rsidRDefault="00000000">
            <w:r>
              <w:t>pylint.readthedocs.io</w:t>
            </w:r>
          </w:p>
        </w:tc>
      </w:tr>
      <w:tr w:rsidR="00DA212E" w14:paraId="7B929793" w14:textId="77777777">
        <w:tc>
          <w:tcPr>
            <w:tcW w:w="2232" w:type="dxa"/>
          </w:tcPr>
          <w:p w14:paraId="53551514" w14:textId="77777777" w:rsidR="00DA212E" w:rsidRDefault="00000000">
            <w:r>
              <w:t>Ruff</w:t>
            </w:r>
          </w:p>
        </w:tc>
        <w:tc>
          <w:tcPr>
            <w:tcW w:w="4392" w:type="dxa"/>
          </w:tcPr>
          <w:p w14:paraId="02167C82" w14:textId="77777777" w:rsidR="00DA212E" w:rsidRDefault="00000000">
            <w:r>
              <w:t>Very fast linter, 900+ rules incl. performance (PERF) and comprehension rules</w:t>
            </w:r>
          </w:p>
        </w:tc>
        <w:tc>
          <w:tcPr>
            <w:tcW w:w="2520" w:type="dxa"/>
          </w:tcPr>
          <w:p w14:paraId="33B32B58" w14:textId="77777777" w:rsidR="00DA212E" w:rsidRDefault="00000000">
            <w:r>
              <w:t>docs.astral.sh/ruff</w:t>
            </w:r>
          </w:p>
        </w:tc>
      </w:tr>
      <w:tr w:rsidR="00DA212E" w14:paraId="5CA481F7" w14:textId="77777777">
        <w:tc>
          <w:tcPr>
            <w:tcW w:w="2232" w:type="dxa"/>
          </w:tcPr>
          <w:p w14:paraId="41CDD39F" w14:textId="77777777" w:rsidR="00DA212E" w:rsidRDefault="00000000">
            <w:proofErr w:type="spellStart"/>
            <w:r>
              <w:t>perflint</w:t>
            </w:r>
            <w:proofErr w:type="spellEnd"/>
          </w:p>
        </w:tc>
        <w:tc>
          <w:tcPr>
            <w:tcW w:w="4392" w:type="dxa"/>
          </w:tcPr>
          <w:p w14:paraId="103C3FEC" w14:textId="77777777" w:rsidR="00DA212E" w:rsidRDefault="00000000">
            <w:proofErr w:type="spellStart"/>
            <w:r>
              <w:t>Pylint</w:t>
            </w:r>
            <w:proofErr w:type="spellEnd"/>
            <w:r>
              <w:t xml:space="preserve"> plugin for performance anti-patterns (loops, list casting, try/except in loops)</w:t>
            </w:r>
          </w:p>
        </w:tc>
        <w:tc>
          <w:tcPr>
            <w:tcW w:w="2520" w:type="dxa"/>
          </w:tcPr>
          <w:p w14:paraId="726D0D4F" w14:textId="77777777" w:rsidR="00DA212E" w:rsidRDefault="00000000">
            <w:r>
              <w:t>github.com/</w:t>
            </w:r>
            <w:proofErr w:type="spellStart"/>
            <w:r>
              <w:t>tonybaloney</w:t>
            </w:r>
            <w:proofErr w:type="spellEnd"/>
            <w:r>
              <w:t>/</w:t>
            </w:r>
            <w:proofErr w:type="spellStart"/>
            <w:r>
              <w:t>perflint</w:t>
            </w:r>
            <w:proofErr w:type="spellEnd"/>
          </w:p>
        </w:tc>
      </w:tr>
      <w:tr w:rsidR="00DA212E" w14:paraId="436390DB" w14:textId="77777777">
        <w:tc>
          <w:tcPr>
            <w:tcW w:w="2232" w:type="dxa"/>
          </w:tcPr>
          <w:p w14:paraId="2E1ABAB9" w14:textId="77777777" w:rsidR="00DA212E" w:rsidRDefault="00000000">
            <w:r>
              <w:t>Flake8 (+bugbear, +comprehensions)</w:t>
            </w:r>
          </w:p>
        </w:tc>
        <w:tc>
          <w:tcPr>
            <w:tcW w:w="4392" w:type="dxa"/>
          </w:tcPr>
          <w:p w14:paraId="527A0474" w14:textId="77777777" w:rsidR="00DA212E" w:rsidRDefault="00000000">
            <w:r>
              <w:t>Style/bug patterns; plugins add mutable-default and inefficient-comprehension checks</w:t>
            </w:r>
          </w:p>
        </w:tc>
        <w:tc>
          <w:tcPr>
            <w:tcW w:w="2520" w:type="dxa"/>
          </w:tcPr>
          <w:p w14:paraId="2E09A74A" w14:textId="77777777" w:rsidR="00DA212E" w:rsidRDefault="00000000">
            <w:r>
              <w:t>flake8.pycqa.org</w:t>
            </w:r>
          </w:p>
        </w:tc>
      </w:tr>
      <w:tr w:rsidR="00DA212E" w14:paraId="22D3E33B" w14:textId="77777777">
        <w:tc>
          <w:tcPr>
            <w:tcW w:w="2232" w:type="dxa"/>
          </w:tcPr>
          <w:p w14:paraId="5DB90CA1" w14:textId="77777777" w:rsidR="00DA212E" w:rsidRDefault="00000000">
            <w:r>
              <w:t>Vulture</w:t>
            </w:r>
          </w:p>
        </w:tc>
        <w:tc>
          <w:tcPr>
            <w:tcW w:w="4392" w:type="dxa"/>
          </w:tcPr>
          <w:p w14:paraId="1F266BFC" w14:textId="77777777" w:rsidR="00DA212E" w:rsidRDefault="00000000">
            <w:r>
              <w:t>Dead code – unused variables, functions, imports</w:t>
            </w:r>
          </w:p>
        </w:tc>
        <w:tc>
          <w:tcPr>
            <w:tcW w:w="2520" w:type="dxa"/>
          </w:tcPr>
          <w:p w14:paraId="200960D1" w14:textId="77777777" w:rsidR="00DA212E" w:rsidRDefault="00000000">
            <w:r>
              <w:t>github.com/</w:t>
            </w:r>
            <w:proofErr w:type="spellStart"/>
            <w:r>
              <w:t>jendrikseipp</w:t>
            </w:r>
            <w:proofErr w:type="spellEnd"/>
            <w:r>
              <w:t>/vulture</w:t>
            </w:r>
          </w:p>
        </w:tc>
      </w:tr>
      <w:tr w:rsidR="00DA212E" w14:paraId="18C6A317" w14:textId="77777777">
        <w:tc>
          <w:tcPr>
            <w:tcW w:w="2232" w:type="dxa"/>
          </w:tcPr>
          <w:p w14:paraId="35C115D7" w14:textId="77777777" w:rsidR="00DA212E" w:rsidRDefault="00000000">
            <w:r>
              <w:t>Refurb</w:t>
            </w:r>
          </w:p>
        </w:tc>
        <w:tc>
          <w:tcPr>
            <w:tcW w:w="4392" w:type="dxa"/>
          </w:tcPr>
          <w:p w14:paraId="4B6FB6EA" w14:textId="77777777" w:rsidR="00DA212E" w:rsidRDefault="00000000">
            <w:r>
              <w:t>Flags older idioms that have simpler/faster modern forms</w:t>
            </w:r>
          </w:p>
        </w:tc>
        <w:tc>
          <w:tcPr>
            <w:tcW w:w="2520" w:type="dxa"/>
          </w:tcPr>
          <w:p w14:paraId="17C918BC" w14:textId="77777777" w:rsidR="00DA212E" w:rsidRDefault="00000000">
            <w:r>
              <w:t>github.com/</w:t>
            </w:r>
            <w:proofErr w:type="spellStart"/>
            <w:r>
              <w:t>dosisod</w:t>
            </w:r>
            <w:proofErr w:type="spellEnd"/>
            <w:r>
              <w:t>/refurb</w:t>
            </w:r>
          </w:p>
        </w:tc>
      </w:tr>
      <w:tr w:rsidR="00DA212E" w14:paraId="1625EA11" w14:textId="77777777">
        <w:tc>
          <w:tcPr>
            <w:tcW w:w="2232" w:type="dxa"/>
          </w:tcPr>
          <w:p w14:paraId="176B6513" w14:textId="77777777" w:rsidR="00DA212E" w:rsidRDefault="00000000">
            <w:r>
              <w:t>Prospector</w:t>
            </w:r>
          </w:p>
        </w:tc>
        <w:tc>
          <w:tcPr>
            <w:tcW w:w="4392" w:type="dxa"/>
          </w:tcPr>
          <w:p w14:paraId="0E115AD4" w14:textId="77777777" w:rsidR="00DA212E" w:rsidRDefault="00000000">
            <w:r>
              <w:t xml:space="preserve">Aggregates </w:t>
            </w:r>
            <w:proofErr w:type="spellStart"/>
            <w:r>
              <w:t>Pylint</w:t>
            </w:r>
            <w:proofErr w:type="spellEnd"/>
            <w:r>
              <w:t xml:space="preserve">, </w:t>
            </w:r>
            <w:proofErr w:type="spellStart"/>
            <w:r>
              <w:t>pyflakes</w:t>
            </w:r>
            <w:proofErr w:type="spellEnd"/>
            <w:r>
              <w:t xml:space="preserve">, </w:t>
            </w:r>
            <w:proofErr w:type="spellStart"/>
            <w:r>
              <w:t>mccabe</w:t>
            </w:r>
            <w:proofErr w:type="spellEnd"/>
            <w:r>
              <w:t>, dodgy, etc. into one run</w:t>
            </w:r>
          </w:p>
        </w:tc>
        <w:tc>
          <w:tcPr>
            <w:tcW w:w="2520" w:type="dxa"/>
          </w:tcPr>
          <w:p w14:paraId="4AD63116" w14:textId="77777777" w:rsidR="00DA212E" w:rsidRDefault="00000000">
            <w:r>
              <w:t>github.com/</w:t>
            </w:r>
            <w:proofErr w:type="spellStart"/>
            <w:r>
              <w:t>PyCQA</w:t>
            </w:r>
            <w:proofErr w:type="spellEnd"/>
            <w:r>
              <w:t>/prospector</w:t>
            </w:r>
          </w:p>
        </w:tc>
      </w:tr>
      <w:tr w:rsidR="00DA212E" w14:paraId="2FA0D36C" w14:textId="77777777">
        <w:tc>
          <w:tcPr>
            <w:tcW w:w="2232" w:type="dxa"/>
          </w:tcPr>
          <w:p w14:paraId="4791562F" w14:textId="77777777" w:rsidR="00DA212E" w:rsidRDefault="00000000">
            <w:proofErr w:type="spellStart"/>
            <w:r>
              <w:t>mccabe</w:t>
            </w:r>
            <w:proofErr w:type="spellEnd"/>
          </w:p>
        </w:tc>
        <w:tc>
          <w:tcPr>
            <w:tcW w:w="4392" w:type="dxa"/>
          </w:tcPr>
          <w:p w14:paraId="2DA411E8" w14:textId="77777777" w:rsidR="00DA212E" w:rsidRDefault="00000000">
            <w:r>
              <w:t>Cyclomatic complexity checker (used by Flake8)</w:t>
            </w:r>
          </w:p>
        </w:tc>
        <w:tc>
          <w:tcPr>
            <w:tcW w:w="2520" w:type="dxa"/>
          </w:tcPr>
          <w:p w14:paraId="0A4FBA0A" w14:textId="77777777" w:rsidR="00DA212E" w:rsidRDefault="00000000">
            <w:r>
              <w:t>github.com/</w:t>
            </w:r>
            <w:proofErr w:type="spellStart"/>
            <w:r>
              <w:t>PyCQA</w:t>
            </w:r>
            <w:proofErr w:type="spellEnd"/>
            <w:r>
              <w:t>/</w:t>
            </w:r>
            <w:proofErr w:type="spellStart"/>
            <w:r>
              <w:t>mccabe</w:t>
            </w:r>
            <w:proofErr w:type="spellEnd"/>
          </w:p>
        </w:tc>
      </w:tr>
      <w:tr w:rsidR="00DA212E" w14:paraId="75642E08" w14:textId="77777777">
        <w:tc>
          <w:tcPr>
            <w:tcW w:w="2232" w:type="dxa"/>
          </w:tcPr>
          <w:p w14:paraId="47DB9C24" w14:textId="77777777" w:rsidR="00DA212E" w:rsidRDefault="00000000">
            <w:proofErr w:type="spellStart"/>
            <w:r>
              <w:t>jscpd</w:t>
            </w:r>
            <w:proofErr w:type="spellEnd"/>
          </w:p>
        </w:tc>
        <w:tc>
          <w:tcPr>
            <w:tcW w:w="4392" w:type="dxa"/>
          </w:tcPr>
          <w:p w14:paraId="4F01FCF9" w14:textId="77777777" w:rsidR="00DA212E" w:rsidRDefault="00000000">
            <w:r>
              <w:t>Copy/paste (duplicate code) detector; supports Python</w:t>
            </w:r>
          </w:p>
        </w:tc>
        <w:tc>
          <w:tcPr>
            <w:tcW w:w="2520" w:type="dxa"/>
          </w:tcPr>
          <w:p w14:paraId="1A52CBE1" w14:textId="77777777" w:rsidR="00DA212E" w:rsidRDefault="00000000">
            <w:r>
              <w:t>github.com/</w:t>
            </w:r>
            <w:proofErr w:type="spellStart"/>
            <w:r>
              <w:t>kucherenko</w:t>
            </w:r>
            <w:proofErr w:type="spellEnd"/>
            <w:r>
              <w:t>/</w:t>
            </w:r>
            <w:proofErr w:type="spellStart"/>
            <w:r>
              <w:t>jscpd</w:t>
            </w:r>
            <w:proofErr w:type="spellEnd"/>
          </w:p>
        </w:tc>
      </w:tr>
      <w:tr w:rsidR="00DA212E" w14:paraId="0EC83850" w14:textId="77777777">
        <w:tc>
          <w:tcPr>
            <w:tcW w:w="2232" w:type="dxa"/>
          </w:tcPr>
          <w:p w14:paraId="1F46EB0F" w14:textId="77777777" w:rsidR="00DA212E" w:rsidRDefault="00000000">
            <w:r>
              <w:t xml:space="preserve">SonarQube / </w:t>
            </w:r>
            <w:proofErr w:type="spellStart"/>
            <w:r>
              <w:t>SonarPython</w:t>
            </w:r>
            <w:proofErr w:type="spellEnd"/>
          </w:p>
        </w:tc>
        <w:tc>
          <w:tcPr>
            <w:tcW w:w="4392" w:type="dxa"/>
          </w:tcPr>
          <w:p w14:paraId="7EB4658D" w14:textId="77777777" w:rsidR="00DA212E" w:rsidRDefault="00000000">
            <w:r>
              <w:t>Comprehensive rule set incl. smells, complexity, some performance</w:t>
            </w:r>
          </w:p>
        </w:tc>
        <w:tc>
          <w:tcPr>
            <w:tcW w:w="2520" w:type="dxa"/>
          </w:tcPr>
          <w:p w14:paraId="69A8E0E2" w14:textId="77777777" w:rsidR="00DA212E" w:rsidRDefault="00000000">
            <w:r>
              <w:t>rules.sonarsource.com/python</w:t>
            </w:r>
          </w:p>
        </w:tc>
      </w:tr>
      <w:tr w:rsidR="00DA212E" w14:paraId="715D40DB" w14:textId="77777777">
        <w:tc>
          <w:tcPr>
            <w:tcW w:w="2232" w:type="dxa"/>
          </w:tcPr>
          <w:p w14:paraId="3225125B" w14:textId="77777777" w:rsidR="00DA212E" w:rsidRDefault="00000000">
            <w:proofErr w:type="spellStart"/>
            <w:r>
              <w:t>PyExamine</w:t>
            </w:r>
            <w:proofErr w:type="spellEnd"/>
            <w:r>
              <w:t xml:space="preserve"> (research)</w:t>
            </w:r>
          </w:p>
        </w:tc>
        <w:tc>
          <w:tcPr>
            <w:tcW w:w="4392" w:type="dxa"/>
          </w:tcPr>
          <w:p w14:paraId="533DF6DD" w14:textId="77777777" w:rsidR="00DA212E" w:rsidRDefault="00000000">
            <w:r>
              <w:t>Multi-level Python smell detection (architectural / structural / code); 49 metrics</w:t>
            </w:r>
          </w:p>
        </w:tc>
        <w:tc>
          <w:tcPr>
            <w:tcW w:w="2520" w:type="dxa"/>
          </w:tcPr>
          <w:p w14:paraId="0B3452E8" w14:textId="77777777" w:rsidR="00DA212E" w:rsidRDefault="00000000">
            <w:r>
              <w:t>arxiv.org/abs/2501.18327</w:t>
            </w:r>
          </w:p>
        </w:tc>
      </w:tr>
    </w:tbl>
    <w:p w14:paraId="218E02B4" w14:textId="77777777" w:rsidR="00DA212E" w:rsidRDefault="00000000">
      <w:pPr>
        <w:pStyle w:val="Heading2"/>
      </w:pPr>
      <w:r>
        <w:t>Tools we will actually use</w:t>
      </w:r>
    </w:p>
    <w:p w14:paraId="600A71A8" w14:textId="77777777" w:rsidR="00DA212E" w:rsidRDefault="00000000">
      <w:r>
        <w:t>From the list above we pick a smaller set that covers all the chosen smells with little overlap:</w:t>
      </w:r>
    </w:p>
    <w:tbl>
      <w:tblPr>
        <w:tblStyle w:val="TableGrid"/>
        <w:tblW w:w="0" w:type="auto"/>
        <w:tblLayout w:type="fixed"/>
        <w:tblLook w:val="04A0" w:firstRow="1" w:lastRow="0" w:firstColumn="1" w:lastColumn="0" w:noHBand="0" w:noVBand="1"/>
      </w:tblPr>
      <w:tblGrid>
        <w:gridCol w:w="2448"/>
        <w:gridCol w:w="6480"/>
      </w:tblGrid>
      <w:tr w:rsidR="00DA212E" w14:paraId="62A5CB22" w14:textId="77777777" w:rsidTr="002B5FD5">
        <w:tc>
          <w:tcPr>
            <w:tcW w:w="2448" w:type="dxa"/>
            <w:shd w:val="clear" w:color="auto" w:fill="ADADAD" w:themeFill="background2" w:themeFillShade="BF"/>
          </w:tcPr>
          <w:p w14:paraId="0BB711B3" w14:textId="77777777" w:rsidR="00DA212E" w:rsidRDefault="00000000">
            <w:r>
              <w:rPr>
                <w:b/>
              </w:rPr>
              <w:t>Tool</w:t>
            </w:r>
          </w:p>
        </w:tc>
        <w:tc>
          <w:tcPr>
            <w:tcW w:w="6480" w:type="dxa"/>
            <w:shd w:val="clear" w:color="auto" w:fill="ADADAD" w:themeFill="background2" w:themeFillShade="BF"/>
          </w:tcPr>
          <w:p w14:paraId="092EC770" w14:textId="77777777" w:rsidR="00DA212E" w:rsidRDefault="00000000">
            <w:r>
              <w:rPr>
                <w:b/>
              </w:rPr>
              <w:t>Why we use it</w:t>
            </w:r>
          </w:p>
        </w:tc>
      </w:tr>
      <w:tr w:rsidR="00DA212E" w14:paraId="156D8A2C" w14:textId="77777777">
        <w:tc>
          <w:tcPr>
            <w:tcW w:w="2448" w:type="dxa"/>
          </w:tcPr>
          <w:p w14:paraId="0D6EC114" w14:textId="77777777" w:rsidR="00DA212E" w:rsidRDefault="00000000">
            <w:proofErr w:type="spellStart"/>
            <w:r>
              <w:t>Pylint</w:t>
            </w:r>
            <w:proofErr w:type="spellEnd"/>
          </w:p>
        </w:tc>
        <w:tc>
          <w:tcPr>
            <w:tcW w:w="6480" w:type="dxa"/>
          </w:tcPr>
          <w:p w14:paraId="6CF1DB0E" w14:textId="77777777" w:rsidR="00DA212E" w:rsidRDefault="00000000">
            <w:r>
              <w:t>Our main checker. It also produced the labels in the reused datasets, so our results line up with them. It catches most of the rule-based smells.</w:t>
            </w:r>
          </w:p>
        </w:tc>
      </w:tr>
      <w:tr w:rsidR="00DA212E" w14:paraId="5A39CD6C" w14:textId="77777777">
        <w:tc>
          <w:tcPr>
            <w:tcW w:w="2448" w:type="dxa"/>
          </w:tcPr>
          <w:p w14:paraId="265A649F" w14:textId="77777777" w:rsidR="00DA212E" w:rsidRDefault="00000000">
            <w:r>
              <w:t>Radon</w:t>
            </w:r>
          </w:p>
        </w:tc>
        <w:tc>
          <w:tcPr>
            <w:tcW w:w="6480" w:type="dxa"/>
          </w:tcPr>
          <w:p w14:paraId="74D2E8CC" w14:textId="77777777" w:rsidR="00DA212E" w:rsidRDefault="00000000">
            <w:r>
              <w:t>Gives the number-based measures: complexity, maintainability, and code size.</w:t>
            </w:r>
          </w:p>
        </w:tc>
      </w:tr>
      <w:tr w:rsidR="00DA212E" w14:paraId="32CD8654" w14:textId="77777777">
        <w:tc>
          <w:tcPr>
            <w:tcW w:w="2448" w:type="dxa"/>
          </w:tcPr>
          <w:p w14:paraId="768A970D" w14:textId="77777777" w:rsidR="00DA212E" w:rsidRDefault="00000000">
            <w:r>
              <w:t>Ruff</w:t>
            </w:r>
          </w:p>
        </w:tc>
        <w:tc>
          <w:tcPr>
            <w:tcW w:w="6480" w:type="dxa"/>
          </w:tcPr>
          <w:p w14:paraId="3DD1C05D" w14:textId="77777777" w:rsidR="00DA212E" w:rsidRDefault="00000000">
            <w:r>
              <w:t xml:space="preserve">A fast linter that adds the performance checks (PERF rules) and a magic-number </w:t>
            </w:r>
            <w:proofErr w:type="gramStart"/>
            <w:r>
              <w:t>check, and</w:t>
            </w:r>
            <w:proofErr w:type="gramEnd"/>
            <w:r>
              <w:t xml:space="preserve"> replaces flake8 and its add-ons.</w:t>
            </w:r>
          </w:p>
        </w:tc>
      </w:tr>
      <w:tr w:rsidR="00DA212E" w14:paraId="457822CE" w14:textId="77777777">
        <w:tc>
          <w:tcPr>
            <w:tcW w:w="2448" w:type="dxa"/>
          </w:tcPr>
          <w:p w14:paraId="11A7167E" w14:textId="77777777" w:rsidR="00DA212E" w:rsidRDefault="00000000">
            <w:proofErr w:type="spellStart"/>
            <w:r>
              <w:t>jscpd</w:t>
            </w:r>
            <w:proofErr w:type="spellEnd"/>
          </w:p>
        </w:tc>
        <w:tc>
          <w:tcPr>
            <w:tcW w:w="6480" w:type="dxa"/>
          </w:tcPr>
          <w:p w14:paraId="5216884F" w14:textId="77777777" w:rsidR="00DA212E" w:rsidRDefault="00000000">
            <w:r>
              <w:t>Finds duplicated code, which the other tools miss.</w:t>
            </w:r>
          </w:p>
        </w:tc>
      </w:tr>
      <w:tr w:rsidR="00DA212E" w14:paraId="7A467212" w14:textId="77777777">
        <w:tc>
          <w:tcPr>
            <w:tcW w:w="2448" w:type="dxa"/>
          </w:tcPr>
          <w:p w14:paraId="2CDC0617" w14:textId="77777777" w:rsidR="00DA212E" w:rsidRDefault="00000000">
            <w:r>
              <w:t>WPS432 (flake8 plugin)</w:t>
            </w:r>
          </w:p>
        </w:tc>
        <w:tc>
          <w:tcPr>
            <w:tcW w:w="6480" w:type="dxa"/>
          </w:tcPr>
          <w:p w14:paraId="0FE25E40" w14:textId="77777777" w:rsidR="00DA212E" w:rsidRDefault="00000000">
            <w:r>
              <w:t>Finds magic numbers used anywhere, not only in comparisons (Ruff's magic-number check only looks at comparisons).</w:t>
            </w:r>
          </w:p>
        </w:tc>
      </w:tr>
    </w:tbl>
    <w:p w14:paraId="7B931EE9" w14:textId="77777777" w:rsidR="00DA212E" w:rsidRDefault="00000000">
      <w:r>
        <w:t xml:space="preserve">A few other tools were left out to avoid overlap. Refurb only suggests tidier ways to write working code rather than finding smells. </w:t>
      </w:r>
      <w:proofErr w:type="spellStart"/>
      <w:r>
        <w:t>mccabe's</w:t>
      </w:r>
      <w:proofErr w:type="spellEnd"/>
      <w:r>
        <w:t xml:space="preserve"> complexity check is already covered by Radon. Flake8 and Prospector are mostly replaced by Ruff. </w:t>
      </w:r>
      <w:proofErr w:type="spellStart"/>
      <w:r>
        <w:t>perflint</w:t>
      </w:r>
      <w:proofErr w:type="spellEnd"/>
      <w:r>
        <w:t xml:space="preserve"> does the same job as Ruff's performance checks but is still an early beta that reports many false alarms. SonarQube is a paid tool and is server-based which may be harder to use.</w:t>
      </w:r>
    </w:p>
    <w:p w14:paraId="5615D2F2" w14:textId="77777777" w:rsidR="00DA212E" w:rsidRDefault="00000000">
      <w:pPr>
        <w:pStyle w:val="Heading2"/>
      </w:pPr>
      <w:r>
        <w:lastRenderedPageBreak/>
        <w:t>Code-specific measures</w:t>
      </w:r>
    </w:p>
    <w:p w14:paraId="1E4A62F6" w14:textId="77777777" w:rsidR="00DA212E" w:rsidRDefault="00000000">
      <w:r>
        <w:t>These adapt similarity scoring to source code, comparing generated code against the clean reference solution.</w:t>
      </w:r>
    </w:p>
    <w:p w14:paraId="26C33110" w14:textId="77777777" w:rsidR="00DA212E" w:rsidRDefault="00000000" w:rsidP="002B5FD5">
      <w:pPr>
        <w:pStyle w:val="ListParagraph"/>
        <w:numPr>
          <w:ilvl w:val="0"/>
          <w:numId w:val="10"/>
        </w:numPr>
      </w:pPr>
      <w:proofErr w:type="spellStart"/>
      <w:r>
        <w:rPr>
          <w:b/>
        </w:rPr>
        <w:t>CodeBLEU</w:t>
      </w:r>
      <w:proofErr w:type="spellEnd"/>
      <w:r>
        <w:rPr>
          <w:b/>
        </w:rPr>
        <w:t xml:space="preserve"> </w:t>
      </w:r>
      <w:r>
        <w:t xml:space="preserve">(Ren et al., 2020) – extends BLEU with syntax matching (via the abstract syntax tree) and data-flow matching, so it rewards code that is structurally, not just textually, similar to the reference. </w:t>
      </w:r>
    </w:p>
    <w:p w14:paraId="293E0769" w14:textId="77777777" w:rsidR="002B5FD5" w:rsidRDefault="00000000" w:rsidP="002B5FD5">
      <w:pPr>
        <w:pStyle w:val="ListParagraph"/>
        <w:numPr>
          <w:ilvl w:val="0"/>
          <w:numId w:val="10"/>
        </w:numPr>
      </w:pPr>
      <w:proofErr w:type="spellStart"/>
      <w:r>
        <w:rPr>
          <w:b/>
        </w:rPr>
        <w:t>CodeBERTScore</w:t>
      </w:r>
      <w:proofErr w:type="spellEnd"/>
      <w:r>
        <w:rPr>
          <w:b/>
        </w:rPr>
        <w:t xml:space="preserve"> </w:t>
      </w:r>
      <w:r>
        <w:t xml:space="preserve">(Zhou et al., 2023) – applies </w:t>
      </w:r>
      <w:proofErr w:type="spellStart"/>
      <w:r>
        <w:t>BERTScore</w:t>
      </w:r>
      <w:proofErr w:type="spellEnd"/>
      <w:r>
        <w:t xml:space="preserve"> to code using </w:t>
      </w:r>
      <w:proofErr w:type="spellStart"/>
      <w:r>
        <w:t>CodeBERT</w:t>
      </w:r>
      <w:proofErr w:type="spellEnd"/>
      <w:r>
        <w:t xml:space="preserve"> embeddings; reported to correlate with functional correctness and human preference better than earlier metrics. </w:t>
      </w:r>
    </w:p>
    <w:p w14:paraId="4BAEFD64" w14:textId="77777777" w:rsidR="00DA212E" w:rsidRPr="002B5FD5" w:rsidRDefault="002B5FD5" w:rsidP="002B5FD5">
      <w:pPr>
        <w:pStyle w:val="ListParagraph"/>
        <w:rPr>
          <w:i/>
          <w:iCs/>
        </w:rPr>
      </w:pPr>
      <w:r>
        <w:rPr>
          <w:i/>
          <w:iCs/>
        </w:rPr>
        <w:t>Code at: github.com/</w:t>
      </w:r>
      <w:proofErr w:type="spellStart"/>
      <w:r>
        <w:rPr>
          <w:i/>
          <w:iCs/>
        </w:rPr>
        <w:t>neulab</w:t>
      </w:r>
      <w:proofErr w:type="spellEnd"/>
      <w:r>
        <w:rPr>
          <w:i/>
          <w:iCs/>
        </w:rPr>
        <w:t>/code-</w:t>
      </w:r>
      <w:proofErr w:type="spellStart"/>
      <w:r>
        <w:rPr>
          <w:i/>
          <w:iCs/>
        </w:rPr>
        <w:t>bert</w:t>
      </w:r>
      <w:proofErr w:type="spellEnd"/>
      <w:r>
        <w:rPr>
          <w:i/>
          <w:iCs/>
        </w:rPr>
        <w:t xml:space="preserve">-score </w:t>
      </w:r>
    </w:p>
    <w:p w14:paraId="133BD2A7" w14:textId="77777777" w:rsidR="00DA212E" w:rsidRDefault="00000000">
      <w:pPr>
        <w:pStyle w:val="Heading2"/>
      </w:pPr>
      <w:r>
        <w:t>Natural-language measures</w:t>
      </w:r>
    </w:p>
    <w:p w14:paraId="790D04AA" w14:textId="77777777" w:rsidR="00DA212E" w:rsidRDefault="00000000">
      <w:r>
        <w:t>Borrowed from machine translation and summarisation; most compare the generated code, treated as text, against the clean reference.</w:t>
      </w:r>
    </w:p>
    <w:p w14:paraId="0378F036" w14:textId="77777777" w:rsidR="00DA212E" w:rsidRDefault="00000000" w:rsidP="002B5FD5">
      <w:pPr>
        <w:pStyle w:val="ListParagraph"/>
        <w:numPr>
          <w:ilvl w:val="0"/>
          <w:numId w:val="11"/>
        </w:numPr>
      </w:pPr>
      <w:r>
        <w:rPr>
          <w:b/>
        </w:rPr>
        <w:t xml:space="preserve">BLEU </w:t>
      </w:r>
      <w:r>
        <w:t>(</w:t>
      </w:r>
      <w:proofErr w:type="spellStart"/>
      <w:r>
        <w:t>Papineni</w:t>
      </w:r>
      <w:proofErr w:type="spellEnd"/>
      <w:r>
        <w:t xml:space="preserve"> et al., 2002) – precision of overlapping word n-grams against the reference.</w:t>
      </w:r>
    </w:p>
    <w:p w14:paraId="51A4043C" w14:textId="77777777" w:rsidR="00DA212E" w:rsidRDefault="00000000" w:rsidP="002B5FD5">
      <w:pPr>
        <w:pStyle w:val="ListParagraph"/>
        <w:numPr>
          <w:ilvl w:val="0"/>
          <w:numId w:val="11"/>
        </w:numPr>
      </w:pPr>
      <w:r>
        <w:rPr>
          <w:b/>
        </w:rPr>
        <w:t xml:space="preserve">ROUGE-L </w:t>
      </w:r>
      <w:r>
        <w:t>(Lin, 2004) – overlap based on the longest common subsequence with the reference.</w:t>
      </w:r>
    </w:p>
    <w:p w14:paraId="1C43499E" w14:textId="77777777" w:rsidR="00DA212E" w:rsidRDefault="00000000" w:rsidP="002B5FD5">
      <w:pPr>
        <w:pStyle w:val="ListParagraph"/>
        <w:numPr>
          <w:ilvl w:val="0"/>
          <w:numId w:val="11"/>
        </w:numPr>
      </w:pPr>
      <w:r>
        <w:rPr>
          <w:b/>
        </w:rPr>
        <w:t xml:space="preserve">METEOR </w:t>
      </w:r>
      <w:r>
        <w:t>(Banerjee &amp; Lavie, 2005) – unigram matching that also allows stems and synonyms, plus an alignment penalty.</w:t>
      </w:r>
    </w:p>
    <w:p w14:paraId="5C6BE161" w14:textId="77777777" w:rsidR="00DA212E" w:rsidRDefault="00000000" w:rsidP="002B5FD5">
      <w:pPr>
        <w:pStyle w:val="ListParagraph"/>
        <w:numPr>
          <w:ilvl w:val="0"/>
          <w:numId w:val="11"/>
        </w:numPr>
      </w:pPr>
      <w:proofErr w:type="spellStart"/>
      <w:r>
        <w:rPr>
          <w:b/>
        </w:rPr>
        <w:t>ChrF</w:t>
      </w:r>
      <w:proofErr w:type="spellEnd"/>
      <w:r>
        <w:rPr>
          <w:b/>
        </w:rPr>
        <w:t xml:space="preserve"> </w:t>
      </w:r>
      <w:r>
        <w:t>(Popović, 2015) – character-level n-gram F-score; robust to small token differences.</w:t>
      </w:r>
    </w:p>
    <w:p w14:paraId="31B21BCF" w14:textId="77777777" w:rsidR="00DA212E" w:rsidRDefault="00000000" w:rsidP="002B5FD5">
      <w:pPr>
        <w:pStyle w:val="ListParagraph"/>
        <w:numPr>
          <w:ilvl w:val="0"/>
          <w:numId w:val="11"/>
        </w:numPr>
      </w:pPr>
      <w:r>
        <w:rPr>
          <w:b/>
        </w:rPr>
        <w:t xml:space="preserve">Embedding similarity / </w:t>
      </w:r>
      <w:proofErr w:type="spellStart"/>
      <w:r>
        <w:rPr>
          <w:b/>
        </w:rPr>
        <w:t>BERTScore</w:t>
      </w:r>
      <w:proofErr w:type="spellEnd"/>
      <w:r>
        <w:rPr>
          <w:b/>
        </w:rPr>
        <w:t xml:space="preserve"> </w:t>
      </w:r>
      <w:r>
        <w:t>(Zhang et al., 2020) – cosine similarity between contextual token embeddings of the two texts.</w:t>
      </w:r>
    </w:p>
    <w:p w14:paraId="18E19850" w14:textId="77777777" w:rsidR="00DA212E" w:rsidRDefault="00000000" w:rsidP="002B5FD5">
      <w:pPr>
        <w:pStyle w:val="ListParagraph"/>
        <w:numPr>
          <w:ilvl w:val="0"/>
          <w:numId w:val="11"/>
        </w:numPr>
      </w:pPr>
      <w:r>
        <w:rPr>
          <w:b/>
        </w:rPr>
        <w:t xml:space="preserve">Perplexity </w:t>
      </w:r>
      <w:r>
        <w:t>– a model-based fluency/likelihood measure: how “expected” the code is to a language model (lower = more expected). Needs no reference.</w:t>
      </w:r>
    </w:p>
    <w:p w14:paraId="219CECD0" w14:textId="77777777" w:rsidR="00DA212E" w:rsidRDefault="00000000">
      <w:pPr>
        <w:pStyle w:val="Heading2"/>
      </w:pPr>
      <w:r>
        <w:t>Note on deep-learning / LLM-based detectors (surveyed, not used)</w:t>
      </w:r>
    </w:p>
    <w:p w14:paraId="1C35A070" w14:textId="77777777" w:rsidR="00F75149" w:rsidRPr="002778B9" w:rsidRDefault="00000000">
      <w:r w:rsidRPr="002778B9">
        <w:t xml:space="preserve">Some research detects code smells with LLM-based models instead of fixed rules (for example Sharma et al., 2021, and the review by </w:t>
      </w:r>
      <w:proofErr w:type="spellStart"/>
      <w:r w:rsidRPr="002778B9">
        <w:t>Alazba</w:t>
      </w:r>
      <w:proofErr w:type="spellEnd"/>
      <w:r w:rsidRPr="002778B9">
        <w:t xml:space="preserve"> et al., 2023). I include these for background but do not use them to make our labels. A model-based detector can be swayed by its training data and by how the input is written, which would make the labels less reliable. </w:t>
      </w:r>
    </w:p>
    <w:p w14:paraId="505896FE" w14:textId="77777777" w:rsidR="00DA212E" w:rsidRDefault="00F75149">
      <w:r>
        <w:br w:type="page"/>
      </w:r>
    </w:p>
    <w:p w14:paraId="71A571DA" w14:textId="77777777" w:rsidR="002C3F5C" w:rsidRDefault="002C3F5C" w:rsidP="002C3F5C">
      <w:pPr>
        <w:pStyle w:val="Heading1"/>
      </w:pPr>
      <w:r>
        <w:lastRenderedPageBreak/>
        <w:t>References</w:t>
      </w:r>
    </w:p>
    <w:p w14:paraId="730DA164" w14:textId="77777777" w:rsidR="002C3F5C" w:rsidRPr="002C3F5C" w:rsidRDefault="002C3F5C" w:rsidP="002C3F5C">
      <w:pPr>
        <w:pStyle w:val="ListParagraph"/>
        <w:numPr>
          <w:ilvl w:val="0"/>
          <w:numId w:val="3"/>
        </w:numPr>
      </w:pPr>
      <w:r>
        <w:t xml:space="preserve">Velasco, A., Rodriguez-Cardenas, D., Alif, L. R., Palacio, D. N., &amp; </w:t>
      </w:r>
      <w:proofErr w:type="spellStart"/>
      <w:r>
        <w:t>Poshyvanyk</w:t>
      </w:r>
      <w:proofErr w:type="spellEnd"/>
      <w:r>
        <w:t xml:space="preserve">, D. (2025). How propense are large language models at producing code smells? A benchmarking study. In </w:t>
      </w:r>
      <w:r>
        <w:rPr>
          <w:i/>
          <w:iCs/>
        </w:rPr>
        <w:t>2025 IEEE/ACM 47th International Conference on Software Engineering: New Ideas and Emerging Results (ICSE-NIER)</w:t>
      </w:r>
      <w:r>
        <w:t xml:space="preserve"> (pp. 96–100). IEEE. </w:t>
      </w:r>
      <w:hyperlink r:id="rId15" w:history="1">
        <w:r>
          <w:rPr>
            <w:rStyle w:val="Hyperlink"/>
          </w:rPr>
          <w:t>https://doi.org/10.1109/ICSE-NIER66352.2025.00025</w:t>
        </w:r>
      </w:hyperlink>
    </w:p>
    <w:p w14:paraId="6CF57A6D" w14:textId="77777777" w:rsidR="002C3F5C" w:rsidRPr="002C3F5C" w:rsidRDefault="002C3F5C" w:rsidP="002C3F5C">
      <w:pPr>
        <w:pStyle w:val="ListParagraph"/>
        <w:numPr>
          <w:ilvl w:val="0"/>
          <w:numId w:val="3"/>
        </w:numPr>
      </w:pPr>
      <w:r>
        <w:t xml:space="preserve">Paul, D. G., Zhu, H., &amp; Bayley, I. (2025). </w:t>
      </w:r>
      <w:r>
        <w:rPr>
          <w:i/>
          <w:iCs/>
        </w:rPr>
        <w:t>Investigating the smells of LLM generated code</w:t>
      </w:r>
      <w:r>
        <w:t xml:space="preserve"> (arXiv:2510.03029). </w:t>
      </w:r>
      <w:proofErr w:type="spellStart"/>
      <w:r>
        <w:t>arXiv</w:t>
      </w:r>
      <w:proofErr w:type="spellEnd"/>
      <w:r>
        <w:t xml:space="preserve">. </w:t>
      </w:r>
      <w:hyperlink r:id="rId16" w:history="1">
        <w:r>
          <w:rPr>
            <w:rStyle w:val="Hyperlink"/>
          </w:rPr>
          <w:t>https://arxiv.org/abs/2510.03029</w:t>
        </w:r>
      </w:hyperlink>
    </w:p>
    <w:p w14:paraId="2066A69A" w14:textId="77777777" w:rsidR="002C3F5C" w:rsidRPr="002C3F5C" w:rsidRDefault="002C3F5C" w:rsidP="002C3F5C">
      <w:pPr>
        <w:pStyle w:val="ListParagraph"/>
        <w:numPr>
          <w:ilvl w:val="0"/>
          <w:numId w:val="3"/>
        </w:numPr>
      </w:pPr>
      <w:r>
        <w:t xml:space="preserve">Chen, Z., Chen, L., Ma, W., Zhou, X., Zhou, Y., &amp; Xu, B. (2016). Detecting code smells in Python programs. In </w:t>
      </w:r>
      <w:r>
        <w:rPr>
          <w:i/>
          <w:iCs/>
        </w:rPr>
        <w:t>2016 International Conference on Software Analysis, Testing and Evolution (SATE)</w:t>
      </w:r>
      <w:r>
        <w:t xml:space="preserve"> (pp. 18–23). IEEE. </w:t>
      </w:r>
      <w:hyperlink r:id="rId17" w:history="1">
        <w:r>
          <w:rPr>
            <w:rStyle w:val="Hyperlink"/>
          </w:rPr>
          <w:t>https://doi.org/10.1109/SATE.2016.10</w:t>
        </w:r>
      </w:hyperlink>
    </w:p>
    <w:p w14:paraId="1D12374B" w14:textId="77777777" w:rsidR="002C3F5C" w:rsidRDefault="002C3F5C" w:rsidP="002C3F5C">
      <w:pPr>
        <w:pStyle w:val="ListParagraph"/>
        <w:numPr>
          <w:ilvl w:val="0"/>
          <w:numId w:val="3"/>
        </w:numPr>
      </w:pPr>
      <w:r>
        <w:t xml:space="preserve">Dong, Q. (2025). </w:t>
      </w:r>
      <w:r>
        <w:rPr>
          <w:i/>
          <w:iCs/>
        </w:rPr>
        <w:t>Code quality of open-source LLM: A code smell analysis</w:t>
      </w:r>
      <w:r>
        <w:t xml:space="preserve"> [</w:t>
      </w:r>
      <w:proofErr w:type="gramStart"/>
      <w:r>
        <w:t>Master's</w:t>
      </w:r>
      <w:proofErr w:type="gramEnd"/>
      <w:r>
        <w:t xml:space="preserve"> thesis, Saarland University]. </w:t>
      </w:r>
      <w:hyperlink r:id="rId18" w:history="1">
        <w:r>
          <w:rPr>
            <w:rStyle w:val="Hyperlink"/>
          </w:rPr>
          <w:t>https://www.se.cs.uni-saarland.de/theses/QingqingDongMA.pdf</w:t>
        </w:r>
      </w:hyperlink>
    </w:p>
    <w:p w14:paraId="5EDFE773" w14:textId="77777777" w:rsidR="008A2AD9" w:rsidRDefault="008A2AD9" w:rsidP="002C3F5C">
      <w:pPr>
        <w:pStyle w:val="ListParagraph"/>
        <w:numPr>
          <w:ilvl w:val="0"/>
          <w:numId w:val="3"/>
        </w:numPr>
      </w:pPr>
      <w:r>
        <w:t xml:space="preserve">Velasco, A., Palacio, D. N., Rodriguez-Cardenas, D., Alif, L. R., Khati, D., &amp; </w:t>
      </w:r>
      <w:proofErr w:type="spellStart"/>
      <w:r>
        <w:t>Poshyvanyk</w:t>
      </w:r>
      <w:proofErr w:type="spellEnd"/>
      <w:r>
        <w:t xml:space="preserve">, D. (2025). </w:t>
      </w:r>
      <w:r>
        <w:rPr>
          <w:i/>
          <w:iCs/>
        </w:rPr>
        <w:t>A causal perspective on measuring, explaining and mitigating smells in LLM-generated code</w:t>
      </w:r>
      <w:r>
        <w:t xml:space="preserve"> (arXiv:2511.15817). </w:t>
      </w:r>
      <w:proofErr w:type="spellStart"/>
      <w:r>
        <w:t>arXiv</w:t>
      </w:r>
      <w:proofErr w:type="spellEnd"/>
      <w:r>
        <w:t xml:space="preserve">. </w:t>
      </w:r>
      <w:hyperlink r:id="rId19" w:history="1">
        <w:r>
          <w:rPr>
            <w:rStyle w:val="Hyperlink"/>
          </w:rPr>
          <w:t>https://arxiv.org/abs/2511.15817</w:t>
        </w:r>
      </w:hyperlink>
      <w:r>
        <w:t xml:space="preserve"> </w:t>
      </w:r>
    </w:p>
    <w:p w14:paraId="4EBF1140" w14:textId="77777777" w:rsidR="008A2AD9" w:rsidRDefault="008A2AD9" w:rsidP="008A2AD9">
      <w:pPr>
        <w:pStyle w:val="ListParagraph"/>
      </w:pPr>
      <w:r>
        <w:rPr>
          <w:b/>
          <w:bCs/>
        </w:rPr>
        <w:t>Dataset/code repository</w:t>
      </w:r>
      <w:r>
        <w:t>: github.com/WM-SEMERU/</w:t>
      </w:r>
      <w:proofErr w:type="spellStart"/>
      <w:r>
        <w:t>CodeSmellExt</w:t>
      </w:r>
      <w:proofErr w:type="spellEnd"/>
      <w:r>
        <w:t xml:space="preserve"> </w:t>
      </w:r>
    </w:p>
    <w:p w14:paraId="1305A25D" w14:textId="77777777" w:rsidR="002C3F5C" w:rsidRPr="002C3F5C" w:rsidRDefault="00E76F12" w:rsidP="002C3F5C">
      <w:pPr>
        <w:pStyle w:val="ListParagraph"/>
        <w:numPr>
          <w:ilvl w:val="0"/>
          <w:numId w:val="3"/>
        </w:numPr>
      </w:pPr>
      <w:r>
        <w:t>Madeyski, L., &amp; Lewowski, T. (2020). MLCQ: Industry-relevant code smell data set. In </w:t>
      </w:r>
      <w:r>
        <w:rPr>
          <w:i/>
          <w:iCs/>
        </w:rPr>
        <w:t>Proceedings of the 24th International Conference on Evaluation and Assessment in Software Engineering (EASE '20)</w:t>
      </w:r>
      <w:r>
        <w:t> (pp. 342–347). ACM. </w:t>
      </w:r>
      <w:hyperlink r:id="rId20" w:tgtFrame="_blank" w:history="1">
        <w:r>
          <w:rPr>
            <w:rStyle w:val="Hyperlink"/>
          </w:rPr>
          <w:t>https://doi.org/10.1145/3383219.3383264</w:t>
        </w:r>
      </w:hyperlink>
      <w:r>
        <w:t xml:space="preserve"> </w:t>
      </w:r>
    </w:p>
    <w:p w14:paraId="5A3282A8" w14:textId="77777777" w:rsidR="00DA212E" w:rsidRDefault="00000000">
      <w:pPr>
        <w:pStyle w:val="ListParagraph"/>
        <w:numPr>
          <w:ilvl w:val="0"/>
          <w:numId w:val="3"/>
        </w:numPr>
      </w:pPr>
      <w:r>
        <w:t xml:space="preserve">Ren, S., Guo, D., Lu, S., et al. (2020). </w:t>
      </w:r>
      <w:proofErr w:type="spellStart"/>
      <w:r>
        <w:t>CodeBLEU</w:t>
      </w:r>
      <w:proofErr w:type="spellEnd"/>
      <w:r>
        <w:t>: a Method for Automatic Evaluation of Code Synthesis. arXiv:2009.10297.</w:t>
      </w:r>
    </w:p>
    <w:p w14:paraId="5ECB3BB3" w14:textId="77777777" w:rsidR="00DA212E" w:rsidRDefault="00000000">
      <w:pPr>
        <w:pStyle w:val="ListParagraph"/>
        <w:numPr>
          <w:ilvl w:val="0"/>
          <w:numId w:val="3"/>
        </w:numPr>
      </w:pPr>
      <w:r>
        <w:t xml:space="preserve">Zhou, S., Alon, U., Agarwal, S., &amp; Neubig, G. (2023). </w:t>
      </w:r>
      <w:proofErr w:type="spellStart"/>
      <w:r>
        <w:t>CodeBERTScore</w:t>
      </w:r>
      <w:proofErr w:type="spellEnd"/>
      <w:r>
        <w:t>: Evaluating Code Generation with Pretrained Models of Code. Findings of EMNLP 2023. arXiv:2302.05527.</w:t>
      </w:r>
    </w:p>
    <w:p w14:paraId="35BE259C" w14:textId="77777777" w:rsidR="00DA212E" w:rsidRDefault="00000000">
      <w:pPr>
        <w:pStyle w:val="ListParagraph"/>
        <w:numPr>
          <w:ilvl w:val="0"/>
          <w:numId w:val="3"/>
        </w:numPr>
      </w:pPr>
      <w:proofErr w:type="spellStart"/>
      <w:r>
        <w:t>Papineni</w:t>
      </w:r>
      <w:proofErr w:type="spellEnd"/>
      <w:r>
        <w:t xml:space="preserve">, K., </w:t>
      </w:r>
      <w:proofErr w:type="spellStart"/>
      <w:r>
        <w:t>Roukos</w:t>
      </w:r>
      <w:proofErr w:type="spellEnd"/>
      <w:r>
        <w:t>, S., Ward, T., &amp; Zhu, W. (2002). BLEU: a Method for Automatic Evaluation of Machine Translation. ACL 2002.</w:t>
      </w:r>
    </w:p>
    <w:p w14:paraId="5AB59482" w14:textId="77777777" w:rsidR="00DA212E" w:rsidRDefault="00000000">
      <w:pPr>
        <w:pStyle w:val="ListParagraph"/>
        <w:numPr>
          <w:ilvl w:val="0"/>
          <w:numId w:val="3"/>
        </w:numPr>
      </w:pPr>
      <w:r>
        <w:t>Lin, C. (2004). ROUGE: A Package for Automatic Evaluation of Summaries. ACL Workshop 2004.</w:t>
      </w:r>
    </w:p>
    <w:p w14:paraId="030F19F8" w14:textId="77777777" w:rsidR="00DA212E" w:rsidRDefault="00000000">
      <w:pPr>
        <w:pStyle w:val="ListParagraph"/>
        <w:numPr>
          <w:ilvl w:val="0"/>
          <w:numId w:val="3"/>
        </w:numPr>
      </w:pPr>
      <w:r>
        <w:t>Banerjee, S., &amp; Lavie, A. (2005). METEOR: An Automatic Metric for MT Evaluation with Improved Correlation with Human Judgments. ACL Workshop 2005.</w:t>
      </w:r>
    </w:p>
    <w:p w14:paraId="7563F14B" w14:textId="77777777" w:rsidR="00DA212E" w:rsidRDefault="00000000">
      <w:pPr>
        <w:pStyle w:val="ListParagraph"/>
        <w:numPr>
          <w:ilvl w:val="0"/>
          <w:numId w:val="3"/>
        </w:numPr>
      </w:pPr>
      <w:r>
        <w:t xml:space="preserve">Popovic, M. (2015). </w:t>
      </w:r>
      <w:proofErr w:type="spellStart"/>
      <w:r>
        <w:t>chrF</w:t>
      </w:r>
      <w:proofErr w:type="spellEnd"/>
      <w:r>
        <w:t>: character n-gram F-score for automatic MT evaluation. WMT 2015.</w:t>
      </w:r>
    </w:p>
    <w:p w14:paraId="162CBEEA" w14:textId="77777777" w:rsidR="00DA212E" w:rsidRDefault="00000000">
      <w:pPr>
        <w:pStyle w:val="ListParagraph"/>
        <w:numPr>
          <w:ilvl w:val="0"/>
          <w:numId w:val="3"/>
        </w:numPr>
      </w:pPr>
      <w:r>
        <w:t xml:space="preserve">Zhang, T., Kishore, V., Wu, F., Weinberger, K., &amp; Artzi, Y. (2020). </w:t>
      </w:r>
      <w:proofErr w:type="spellStart"/>
      <w:r>
        <w:t>BERTScore</w:t>
      </w:r>
      <w:proofErr w:type="spellEnd"/>
      <w:r>
        <w:t>: Evaluating Text Generation with BERT. ICLR 2020. arXiv:1904.09675.</w:t>
      </w:r>
    </w:p>
    <w:p w14:paraId="4DA4DA5E" w14:textId="77777777" w:rsidR="00DA212E" w:rsidRDefault="00000000">
      <w:pPr>
        <w:pStyle w:val="ListParagraph"/>
        <w:numPr>
          <w:ilvl w:val="0"/>
          <w:numId w:val="3"/>
        </w:numPr>
      </w:pPr>
      <w:r>
        <w:t xml:space="preserve">Shivashankar, K., &amp; Martini, A. (2025). </w:t>
      </w:r>
      <w:proofErr w:type="spellStart"/>
      <w:r>
        <w:t>PyExamine</w:t>
      </w:r>
      <w:proofErr w:type="spellEnd"/>
      <w:r>
        <w:t>: A Comprehensive, Un-Opinionated Smell Detection Tool for Python. arXiv:2501.18327.</w:t>
      </w:r>
    </w:p>
    <w:p w14:paraId="485A2D4D" w14:textId="77777777" w:rsidR="00DA212E" w:rsidRDefault="00000000">
      <w:pPr>
        <w:pStyle w:val="ListParagraph"/>
        <w:numPr>
          <w:ilvl w:val="0"/>
          <w:numId w:val="3"/>
        </w:numPr>
      </w:pPr>
      <w:r>
        <w:t xml:space="preserve">Sharma, T., Efstathiou, V., Louridas, P., &amp; </w:t>
      </w:r>
      <w:proofErr w:type="spellStart"/>
      <w:r>
        <w:t>Spinellis</w:t>
      </w:r>
      <w:proofErr w:type="spellEnd"/>
      <w:r>
        <w:t>, D. (2021). Code smell detection by deep direct-learning and transfer-learning. Journal of Systems and Software, 176.</w:t>
      </w:r>
    </w:p>
    <w:p w14:paraId="4688C50E" w14:textId="77777777" w:rsidR="00DA212E" w:rsidRDefault="00000000">
      <w:pPr>
        <w:pStyle w:val="ListParagraph"/>
        <w:numPr>
          <w:ilvl w:val="0"/>
          <w:numId w:val="3"/>
        </w:numPr>
      </w:pPr>
      <w:proofErr w:type="spellStart"/>
      <w:r>
        <w:lastRenderedPageBreak/>
        <w:t>Alazba</w:t>
      </w:r>
      <w:proofErr w:type="spellEnd"/>
      <w:r>
        <w:t xml:space="preserve">, A., </w:t>
      </w:r>
      <w:proofErr w:type="spellStart"/>
      <w:r>
        <w:t>Aljamaan</w:t>
      </w:r>
      <w:proofErr w:type="spellEnd"/>
      <w:r>
        <w:t xml:space="preserve">, H., &amp; </w:t>
      </w:r>
      <w:proofErr w:type="spellStart"/>
      <w:r>
        <w:t>Alshayeb</w:t>
      </w:r>
      <w:proofErr w:type="spellEnd"/>
      <w:r>
        <w:t>, M. (2023). Deep learning approaches for bad smell detection: a systematic literature review. Empirical Software Engineering, 28, 77.</w:t>
      </w:r>
    </w:p>
    <w:p w14:paraId="07FC7B03" w14:textId="77777777" w:rsidR="00B736F8" w:rsidRDefault="00000000">
      <w:r>
        <w:br w:type="page"/>
      </w:r>
    </w:p>
    <w:p w14:paraId="7C07DC28" w14:textId="77777777" w:rsidR="00B736F8" w:rsidRDefault="00000000">
      <w:pPr>
        <w:pStyle w:val="Heading1"/>
      </w:pPr>
      <w:r>
        <w:lastRenderedPageBreak/>
        <w:t>Progress Update</w:t>
      </w:r>
    </w:p>
    <w:p w14:paraId="5495E1F7" w14:textId="77777777" w:rsidR="00B736F8" w:rsidRDefault="00000000">
      <w:r>
        <w:t xml:space="preserve">The sections above set out the plan. This part records what has actually been built so far, in plain terms: the labelled benchmark dataset, the first working version of the evaluation tool, the files that make them up, and the early findings. (as of </w:t>
      </w:r>
      <w:r w:rsidR="00884BEA">
        <w:t>7</w:t>
      </w:r>
      <w:r>
        <w:t xml:space="preserve"> July 2026).</w:t>
      </w:r>
    </w:p>
    <w:p w14:paraId="150AAF41" w14:textId="77777777" w:rsidR="00B736F8" w:rsidRDefault="00000000">
      <w:pPr>
        <w:pStyle w:val="Heading2"/>
      </w:pPr>
      <w:r>
        <w:t>1. The Smell-Injected Benchmark (built)</w:t>
      </w:r>
    </w:p>
    <w:p w14:paraId="55F20104" w14:textId="77777777" w:rsidR="00B736F8" w:rsidRDefault="00000000">
      <w:r>
        <w:t>The core of the benchmark is a set of 1,300 labelled examples. For each of the 12 chosen smells there are 100 matched pairs: the same function written twice, once clean and once with exactly one smell added. There are also 100 clean-only examples with no smell. Using pairs is deliberate — the clean version acts as a control, so comparing a smelly function against its own clean twin isolates the effect of the smell and nothing else.</w:t>
      </w:r>
    </w:p>
    <w:p w14:paraId="401DDD54" w14:textId="77777777" w:rsidR="00B736F8" w:rsidRDefault="00000000">
      <w:r>
        <w:t>Each example is produced automatically in five steps:</w:t>
      </w:r>
    </w:p>
    <w:p w14:paraId="54C0C86A" w14:textId="77777777" w:rsidR="00B736F8" w:rsidRDefault="00000000">
      <w:pPr>
        <w:pStyle w:val="ListParagraph"/>
        <w:ind w:hanging="288"/>
      </w:pPr>
      <w:r>
        <w:t>•  Take a clean reference function from a trusted source.</w:t>
      </w:r>
    </w:p>
    <w:p w14:paraId="02D56FBD" w14:textId="77777777" w:rsidR="00B736F8" w:rsidRDefault="00000000">
      <w:pPr>
        <w:pStyle w:val="ListParagraph"/>
        <w:ind w:hanging="288"/>
      </w:pPr>
      <w:r>
        <w:t>•  Check it is already free of all 12 target smells.</w:t>
      </w:r>
    </w:p>
    <w:p w14:paraId="512C6858" w14:textId="77777777" w:rsidR="00B736F8" w:rsidRDefault="00000000">
      <w:pPr>
        <w:pStyle w:val="ListParagraph"/>
        <w:ind w:hanging="288"/>
      </w:pPr>
      <w:r>
        <w:t xml:space="preserve">•  Mechanically edit it to insert exactly one smell (an automated change to the code's structure, not a hand </w:t>
      </w:r>
      <w:proofErr w:type="gramStart"/>
      <w:r>
        <w:t>edit</w:t>
      </w:r>
      <w:proofErr w:type="gramEnd"/>
      <w:r>
        <w:t>).</w:t>
      </w:r>
    </w:p>
    <w:p w14:paraId="2FABEB23" w14:textId="77777777" w:rsidR="00B736F8" w:rsidRDefault="00000000">
      <w:pPr>
        <w:pStyle w:val="ListParagraph"/>
        <w:ind w:hanging="288"/>
      </w:pPr>
      <w:r>
        <w:t>•  Re-run the detection tool to confirm the smell landed and nothing else changed.</w:t>
      </w:r>
    </w:p>
    <w:p w14:paraId="71686F29" w14:textId="77777777" w:rsidR="00B736F8" w:rsidRDefault="00000000">
      <w:pPr>
        <w:pStyle w:val="ListParagraph"/>
        <w:ind w:hanging="288"/>
      </w:pPr>
      <w:r>
        <w:t>•  Save the clean and smelly versions together as one labelled pair.</w:t>
      </w:r>
    </w:p>
    <w:p w14:paraId="4E7D62BE" w14:textId="77777777" w:rsidR="00B736F8" w:rsidRDefault="00000000">
      <w:r>
        <w:t xml:space="preserve">The clean reference solutions come from MBPP and </w:t>
      </w:r>
      <w:proofErr w:type="spellStart"/>
      <w:r>
        <w:t>HumanEval</w:t>
      </w:r>
      <w:proofErr w:type="spellEnd"/>
      <w:r>
        <w:t xml:space="preserve">, two standard collections of short, correct Python solutions. The two performance smells need a loop or comprehension to work on, which those sources rarely contain, so they are topped up from </w:t>
      </w:r>
      <w:proofErr w:type="spellStart"/>
      <w:r>
        <w:t>CodeSearchNet</w:t>
      </w:r>
      <w:proofErr w:type="spellEnd"/>
      <w:r>
        <w:t xml:space="preserve">, a large collection of real functions from GitHub. The final mix is roughly 1,025 from MBPP, 154 from </w:t>
      </w:r>
      <w:proofErr w:type="spellStart"/>
      <w:r>
        <w:t>HumanEval</w:t>
      </w:r>
      <w:proofErr w:type="spellEnd"/>
      <w:r>
        <w:t xml:space="preserve">, and 121 from </w:t>
      </w:r>
      <w:proofErr w:type="spellStart"/>
      <w:r>
        <w:t>CodeSearchNet</w:t>
      </w:r>
      <w:proofErr w:type="spellEnd"/>
      <w:r>
        <w:t>.</w:t>
      </w:r>
    </w:p>
    <w:p w14:paraId="3B41EDC3" w14:textId="77777777" w:rsidR="0030523B" w:rsidRDefault="00000000">
      <w:pPr>
        <w:pStyle w:val="Heading2"/>
      </w:pPr>
      <w:r>
        <w:t>The Real-World Validation Layer (built)</w:t>
      </w:r>
    </w:p>
    <w:p w14:paraId="6B4B2A67" w14:textId="77777777" w:rsidR="0030523B" w:rsidRDefault="00000000">
      <w:r>
        <w:t>The benchmark's second source is now wired into the tool. run_realworld.py runs the structural measures on real, naturally-occurring code and compares real smelly methods against real clean ones. The smelly side comes from CodeSmellData 1.0 and 2.0 and PySmell; the clean side is a pool of 1,000 real methods drawn from the same CodeSmellData 2.0 corpus that carry none of the tracked smells. This clean baseline had to be mined from the raw method pool, because the pre-labelled files are all smelly. Both sides are real GitHub code from the same distribution, so a real detection strength -- the unpaired effect size between the two -- can be computed for all seven smells, not just the two with human-labelled negatives. Only the reference-free structural measures apply, since real code has no clean twin for the similarity measures.</w:t>
      </w:r>
    </w:p>
    <w:p w14:paraId="3DA6A615" w14:textId="77777777" w:rsidR="0030523B" w:rsidRDefault="00000000">
      <w:r>
        <w:t xml:space="preserve">Comparing the real detection strength against the injected one, now on the same scale, the two largely agree: the smells that reshape code -- long methods, deep nesting, complex conditionals -- separate strongly on both, and the genuine blind spots -- dead code, mutable defaults -- sit near zero on both. Where they differ it is always in one direction: the isolated injection under-tests a smell that real code happens to carry alongside extra size or branching. Magic number, broad except and the loop-performance smells read near zero when injected </w:t>
      </w:r>
      <w:r>
        <w:lastRenderedPageBreak/>
        <w:t>in isolation but show a moderate signal on real code, because in practice they travel with larger, more complex functions.</w:t>
      </w:r>
    </w:p>
    <w:p w14:paraId="3D3E466D" w14:textId="77777777" w:rsidR="0030523B" w:rsidRDefault="00000000">
      <w:r>
        <w:t>Three smells stay genuine structural blind spots on both sources: dead code, mutable default, and largely long parameter list sit near zero across the structural measures, so these are real gaps in what structure can see, not artefacts of injection. Duplicate code is a special case: the injector builds it by appending a copy, so one snippet holds both, and matching real clone-pairs are concatenated the same way. On both sources the structural measures light up -- but only because the snippet is doubled; duplication itself leaves a unit's structure unchanged. The signal is an artefact of size on both, so a clone detector (jscpd), not the structural measures, is what actually finds duplication.</w:t>
      </w:r>
    </w:p>
    <w:p w14:paraId="1920926D" w14:textId="77777777" w:rsidR="00B736F8" w:rsidRDefault="00000000" w:rsidP="00884BEA">
      <w:pPr>
        <w:jc w:val="both"/>
      </w:pPr>
      <w:r>
        <w:t xml:space="preserve">Every smell is confirmed by the tool that defines it. </w:t>
      </w:r>
      <w:r w:rsidR="00884BEA">
        <w:t>T</w:t>
      </w:r>
      <w:r>
        <w:t xml:space="preserve">hese are described as tool-derived labels </w:t>
      </w:r>
      <w:r w:rsidR="00884BEA">
        <w:t>(</w:t>
      </w:r>
      <w:r>
        <w:t>an operational definition of each smell</w:t>
      </w:r>
      <w:r w:rsidR="00884BEA">
        <w:t>)</w:t>
      </w:r>
      <w:r>
        <w:t>. The whole build is reproducible: fixed inputs, a fixed shuffle order, and deterministic tools mean the same 1,300 examples are produced every time.</w:t>
      </w:r>
    </w:p>
    <w:tbl>
      <w:tblPr>
        <w:tblStyle w:val="TableGrid"/>
        <w:tblW w:w="0" w:type="auto"/>
        <w:tblLayout w:type="fixed"/>
        <w:tblLook w:val="04A0" w:firstRow="1" w:lastRow="0" w:firstColumn="1" w:lastColumn="0" w:noHBand="0" w:noVBand="1"/>
      </w:tblPr>
      <w:tblGrid>
        <w:gridCol w:w="2448"/>
        <w:gridCol w:w="2016"/>
        <w:gridCol w:w="4464"/>
      </w:tblGrid>
      <w:tr w:rsidR="00B736F8" w14:paraId="5AF13BF7" w14:textId="77777777">
        <w:tc>
          <w:tcPr>
            <w:tcW w:w="2448" w:type="dxa"/>
          </w:tcPr>
          <w:p w14:paraId="119E1660" w14:textId="77777777" w:rsidR="00B736F8" w:rsidRDefault="00000000">
            <w:r>
              <w:rPr>
                <w:b/>
              </w:rPr>
              <w:t>Smell</w:t>
            </w:r>
          </w:p>
        </w:tc>
        <w:tc>
          <w:tcPr>
            <w:tcW w:w="2016" w:type="dxa"/>
          </w:tcPr>
          <w:p w14:paraId="78CD0BE1" w14:textId="77777777" w:rsidR="00B736F8" w:rsidRDefault="00000000">
            <w:r>
              <w:rPr>
                <w:b/>
              </w:rPr>
              <w:t>Confirmed by</w:t>
            </w:r>
          </w:p>
        </w:tc>
        <w:tc>
          <w:tcPr>
            <w:tcW w:w="4464" w:type="dxa"/>
          </w:tcPr>
          <w:p w14:paraId="6D4DC0FB" w14:textId="77777777" w:rsidR="00B736F8" w:rsidRDefault="00000000">
            <w:r>
              <w:rPr>
                <w:b/>
              </w:rPr>
              <w:t>What it is (plain English)</w:t>
            </w:r>
          </w:p>
        </w:tc>
      </w:tr>
      <w:tr w:rsidR="00B736F8" w14:paraId="18E97B3B" w14:textId="77777777">
        <w:tc>
          <w:tcPr>
            <w:tcW w:w="2448" w:type="dxa"/>
          </w:tcPr>
          <w:p w14:paraId="73966A63" w14:textId="77777777" w:rsidR="00B736F8" w:rsidRDefault="00000000">
            <w:r>
              <w:t>Long method</w:t>
            </w:r>
          </w:p>
        </w:tc>
        <w:tc>
          <w:tcPr>
            <w:tcW w:w="2016" w:type="dxa"/>
          </w:tcPr>
          <w:p w14:paraId="6C7C5B3D" w14:textId="77777777" w:rsidR="00B736F8" w:rsidRDefault="00000000">
            <w:proofErr w:type="spellStart"/>
            <w:r>
              <w:t>Pylint</w:t>
            </w:r>
            <w:proofErr w:type="spellEnd"/>
            <w:r>
              <w:t xml:space="preserve"> R0915</w:t>
            </w:r>
          </w:p>
        </w:tc>
        <w:tc>
          <w:tcPr>
            <w:tcW w:w="4464" w:type="dxa"/>
          </w:tcPr>
          <w:p w14:paraId="79C515FD" w14:textId="77777777" w:rsidR="00B736F8" w:rsidRDefault="00000000">
            <w:r>
              <w:t>A function with too many statements.</w:t>
            </w:r>
          </w:p>
        </w:tc>
      </w:tr>
      <w:tr w:rsidR="00B736F8" w14:paraId="1E31825A" w14:textId="77777777">
        <w:tc>
          <w:tcPr>
            <w:tcW w:w="2448" w:type="dxa"/>
          </w:tcPr>
          <w:p w14:paraId="502944B3" w14:textId="77777777" w:rsidR="00B736F8" w:rsidRDefault="00000000">
            <w:r>
              <w:t>Long parameter list</w:t>
            </w:r>
          </w:p>
        </w:tc>
        <w:tc>
          <w:tcPr>
            <w:tcW w:w="2016" w:type="dxa"/>
          </w:tcPr>
          <w:p w14:paraId="5A3D5EB1" w14:textId="77777777" w:rsidR="00B736F8" w:rsidRDefault="00000000">
            <w:proofErr w:type="spellStart"/>
            <w:r>
              <w:t>Pylint</w:t>
            </w:r>
            <w:proofErr w:type="spellEnd"/>
            <w:r>
              <w:t xml:space="preserve"> R0913</w:t>
            </w:r>
          </w:p>
        </w:tc>
        <w:tc>
          <w:tcPr>
            <w:tcW w:w="4464" w:type="dxa"/>
          </w:tcPr>
          <w:p w14:paraId="7F669A11" w14:textId="77777777" w:rsidR="00B736F8" w:rsidRDefault="00000000">
            <w:r>
              <w:t>A function that takes too many parameters.</w:t>
            </w:r>
          </w:p>
        </w:tc>
      </w:tr>
      <w:tr w:rsidR="00B736F8" w14:paraId="2487D930" w14:textId="77777777">
        <w:tc>
          <w:tcPr>
            <w:tcW w:w="2448" w:type="dxa"/>
          </w:tcPr>
          <w:p w14:paraId="6C627A0E" w14:textId="77777777" w:rsidR="00B736F8" w:rsidRDefault="00000000">
            <w:r>
              <w:t>Deep nesting</w:t>
            </w:r>
          </w:p>
        </w:tc>
        <w:tc>
          <w:tcPr>
            <w:tcW w:w="2016" w:type="dxa"/>
          </w:tcPr>
          <w:p w14:paraId="18F1503E" w14:textId="77777777" w:rsidR="00B736F8" w:rsidRDefault="00000000">
            <w:proofErr w:type="spellStart"/>
            <w:r>
              <w:t>Pylint</w:t>
            </w:r>
            <w:proofErr w:type="spellEnd"/>
            <w:r>
              <w:t xml:space="preserve"> R1702</w:t>
            </w:r>
          </w:p>
        </w:tc>
        <w:tc>
          <w:tcPr>
            <w:tcW w:w="4464" w:type="dxa"/>
          </w:tcPr>
          <w:p w14:paraId="7CA01663" w14:textId="77777777" w:rsidR="00B736F8" w:rsidRDefault="00000000">
            <w:r>
              <w:t>Code nested too many levels deep (if inside if inside if).</w:t>
            </w:r>
          </w:p>
        </w:tc>
      </w:tr>
      <w:tr w:rsidR="00B736F8" w14:paraId="7F26D0EE" w14:textId="77777777">
        <w:tc>
          <w:tcPr>
            <w:tcW w:w="2448" w:type="dxa"/>
          </w:tcPr>
          <w:p w14:paraId="0AA3DEC8" w14:textId="77777777" w:rsidR="00B736F8" w:rsidRDefault="00000000">
            <w:r>
              <w:t>Complex conditional</w:t>
            </w:r>
          </w:p>
        </w:tc>
        <w:tc>
          <w:tcPr>
            <w:tcW w:w="2016" w:type="dxa"/>
          </w:tcPr>
          <w:p w14:paraId="4BA6580D" w14:textId="77777777" w:rsidR="00B736F8" w:rsidRDefault="00000000">
            <w:proofErr w:type="spellStart"/>
            <w:r>
              <w:t>Pylint</w:t>
            </w:r>
            <w:proofErr w:type="spellEnd"/>
            <w:r>
              <w:t xml:space="preserve"> R0916</w:t>
            </w:r>
          </w:p>
        </w:tc>
        <w:tc>
          <w:tcPr>
            <w:tcW w:w="4464" w:type="dxa"/>
          </w:tcPr>
          <w:p w14:paraId="478CC9CE" w14:textId="77777777" w:rsidR="00B736F8" w:rsidRDefault="00000000">
            <w:r>
              <w:t>A single condition with too many and/or parts.</w:t>
            </w:r>
          </w:p>
        </w:tc>
      </w:tr>
      <w:tr w:rsidR="00B736F8" w14:paraId="5F2463A8" w14:textId="77777777">
        <w:tc>
          <w:tcPr>
            <w:tcW w:w="2448" w:type="dxa"/>
          </w:tcPr>
          <w:p w14:paraId="0F2A2649" w14:textId="77777777" w:rsidR="00B736F8" w:rsidRDefault="00000000">
            <w:r>
              <w:t>Broad except</w:t>
            </w:r>
          </w:p>
        </w:tc>
        <w:tc>
          <w:tcPr>
            <w:tcW w:w="2016" w:type="dxa"/>
          </w:tcPr>
          <w:p w14:paraId="5F0B80AE" w14:textId="77777777" w:rsidR="00B736F8" w:rsidRDefault="00000000">
            <w:proofErr w:type="spellStart"/>
            <w:r>
              <w:t>Pylint</w:t>
            </w:r>
            <w:proofErr w:type="spellEnd"/>
            <w:r>
              <w:t xml:space="preserve"> W0718</w:t>
            </w:r>
          </w:p>
        </w:tc>
        <w:tc>
          <w:tcPr>
            <w:tcW w:w="4464" w:type="dxa"/>
          </w:tcPr>
          <w:p w14:paraId="57547BF6" w14:textId="77777777" w:rsidR="00B736F8" w:rsidRDefault="00000000">
            <w:r>
              <w:t>Catching all errors instead of a specific one.</w:t>
            </w:r>
          </w:p>
        </w:tc>
      </w:tr>
      <w:tr w:rsidR="00B736F8" w14:paraId="69EE786B" w14:textId="77777777">
        <w:tc>
          <w:tcPr>
            <w:tcW w:w="2448" w:type="dxa"/>
          </w:tcPr>
          <w:p w14:paraId="12101553" w14:textId="77777777" w:rsidR="00B736F8" w:rsidRDefault="00000000">
            <w:r>
              <w:t>Dead code (unused var/import)</w:t>
            </w:r>
          </w:p>
        </w:tc>
        <w:tc>
          <w:tcPr>
            <w:tcW w:w="2016" w:type="dxa"/>
          </w:tcPr>
          <w:p w14:paraId="0E0EDD35" w14:textId="77777777" w:rsidR="00B736F8" w:rsidRDefault="00000000">
            <w:proofErr w:type="spellStart"/>
            <w:r>
              <w:t>Pylint</w:t>
            </w:r>
            <w:proofErr w:type="spellEnd"/>
            <w:r>
              <w:t xml:space="preserve"> W0611 / W0612</w:t>
            </w:r>
          </w:p>
        </w:tc>
        <w:tc>
          <w:tcPr>
            <w:tcW w:w="4464" w:type="dxa"/>
          </w:tcPr>
          <w:p w14:paraId="6B48FBBD" w14:textId="77777777" w:rsidR="00B736F8" w:rsidRDefault="00000000">
            <w:r>
              <w:t>An unused import, or a local variable that is assigned but never read.</w:t>
            </w:r>
          </w:p>
        </w:tc>
      </w:tr>
      <w:tr w:rsidR="00B736F8" w14:paraId="348E8ED5" w14:textId="77777777">
        <w:tc>
          <w:tcPr>
            <w:tcW w:w="2448" w:type="dxa"/>
          </w:tcPr>
          <w:p w14:paraId="7C8E9D53" w14:textId="77777777" w:rsidR="00B736F8" w:rsidRDefault="00000000">
            <w:r>
              <w:t>Mutable default</w:t>
            </w:r>
          </w:p>
        </w:tc>
        <w:tc>
          <w:tcPr>
            <w:tcW w:w="2016" w:type="dxa"/>
          </w:tcPr>
          <w:p w14:paraId="06366E0B" w14:textId="77777777" w:rsidR="00B736F8" w:rsidRDefault="00000000">
            <w:proofErr w:type="spellStart"/>
            <w:r>
              <w:t>Pylint</w:t>
            </w:r>
            <w:proofErr w:type="spellEnd"/>
            <w:r>
              <w:t xml:space="preserve"> W0102</w:t>
            </w:r>
          </w:p>
        </w:tc>
        <w:tc>
          <w:tcPr>
            <w:tcW w:w="4464" w:type="dxa"/>
          </w:tcPr>
          <w:p w14:paraId="71285D42" w14:textId="77777777" w:rsidR="00B736F8" w:rsidRDefault="00000000">
            <w:r>
              <w:t xml:space="preserve">A list or </w:t>
            </w:r>
            <w:proofErr w:type="spellStart"/>
            <w:r>
              <w:t>dict</w:t>
            </w:r>
            <w:proofErr w:type="spellEnd"/>
            <w:r>
              <w:t xml:space="preserve"> used as a default argument (a classic bug).</w:t>
            </w:r>
          </w:p>
        </w:tc>
      </w:tr>
      <w:tr w:rsidR="00B736F8" w14:paraId="07611B38" w14:textId="77777777">
        <w:tc>
          <w:tcPr>
            <w:tcW w:w="2448" w:type="dxa"/>
          </w:tcPr>
          <w:p w14:paraId="5C0A63E9" w14:textId="77777777" w:rsidR="00B736F8" w:rsidRDefault="00000000">
            <w:r>
              <w:t>Magic number</w:t>
            </w:r>
          </w:p>
        </w:tc>
        <w:tc>
          <w:tcPr>
            <w:tcW w:w="2016" w:type="dxa"/>
          </w:tcPr>
          <w:p w14:paraId="15A7B604" w14:textId="77777777" w:rsidR="00B736F8" w:rsidRDefault="00000000">
            <w:proofErr w:type="spellStart"/>
            <w:r>
              <w:t>Pylint</w:t>
            </w:r>
            <w:proofErr w:type="spellEnd"/>
            <w:r>
              <w:t xml:space="preserve"> R2004</w:t>
            </w:r>
          </w:p>
        </w:tc>
        <w:tc>
          <w:tcPr>
            <w:tcW w:w="4464" w:type="dxa"/>
          </w:tcPr>
          <w:p w14:paraId="5DFE7F28" w14:textId="77777777" w:rsidR="00B736F8" w:rsidRDefault="00000000">
            <w:r>
              <w:t>An unexplained bare number in the logic.</w:t>
            </w:r>
          </w:p>
        </w:tc>
      </w:tr>
      <w:tr w:rsidR="00B736F8" w14:paraId="300A4C15" w14:textId="77777777">
        <w:tc>
          <w:tcPr>
            <w:tcW w:w="2448" w:type="dxa"/>
          </w:tcPr>
          <w:p w14:paraId="335DE639" w14:textId="77777777" w:rsidR="00B736F8" w:rsidRDefault="00000000">
            <w:r>
              <w:t>Inefficient loop / no comprehension</w:t>
            </w:r>
          </w:p>
        </w:tc>
        <w:tc>
          <w:tcPr>
            <w:tcW w:w="2016" w:type="dxa"/>
          </w:tcPr>
          <w:p w14:paraId="3455D8FF" w14:textId="77777777" w:rsidR="00B736F8" w:rsidRDefault="00000000">
            <w:r>
              <w:t>Ruff PERF401</w:t>
            </w:r>
          </w:p>
        </w:tc>
        <w:tc>
          <w:tcPr>
            <w:tcW w:w="4464" w:type="dxa"/>
          </w:tcPr>
          <w:p w14:paraId="5C7282A1" w14:textId="77777777" w:rsidR="00B736F8" w:rsidRDefault="00000000">
            <w:r>
              <w:t>Building a list with a loop where a comprehension fits.</w:t>
            </w:r>
          </w:p>
        </w:tc>
      </w:tr>
      <w:tr w:rsidR="00B736F8" w14:paraId="3D618340" w14:textId="77777777">
        <w:tc>
          <w:tcPr>
            <w:tcW w:w="2448" w:type="dxa"/>
          </w:tcPr>
          <w:p w14:paraId="16158332" w14:textId="77777777" w:rsidR="00B736F8" w:rsidRDefault="00000000">
            <w:r>
              <w:t>Inefficient copy</w:t>
            </w:r>
          </w:p>
        </w:tc>
        <w:tc>
          <w:tcPr>
            <w:tcW w:w="2016" w:type="dxa"/>
          </w:tcPr>
          <w:p w14:paraId="5256C62B" w14:textId="77777777" w:rsidR="00B736F8" w:rsidRDefault="00000000">
            <w:r>
              <w:t>Ruff PERF402</w:t>
            </w:r>
          </w:p>
        </w:tc>
        <w:tc>
          <w:tcPr>
            <w:tcW w:w="4464" w:type="dxa"/>
          </w:tcPr>
          <w:p w14:paraId="65FD3184" w14:textId="77777777" w:rsidR="00B736F8" w:rsidRDefault="00000000">
            <w:r>
              <w:t>Copying a list item by item instead of in one go.</w:t>
            </w:r>
          </w:p>
        </w:tc>
      </w:tr>
      <w:tr w:rsidR="00B736F8" w14:paraId="48D91B2A" w14:textId="77777777">
        <w:tc>
          <w:tcPr>
            <w:tcW w:w="2448" w:type="dxa"/>
          </w:tcPr>
          <w:p w14:paraId="60F4F01C" w14:textId="77777777" w:rsidR="00B736F8" w:rsidRDefault="00000000">
            <w:r>
              <w:t>Try inside a loop</w:t>
            </w:r>
          </w:p>
        </w:tc>
        <w:tc>
          <w:tcPr>
            <w:tcW w:w="2016" w:type="dxa"/>
          </w:tcPr>
          <w:p w14:paraId="2FAC556A" w14:textId="77777777" w:rsidR="00B736F8" w:rsidRDefault="00000000">
            <w:r>
              <w:t>Ruff PERF203</w:t>
            </w:r>
          </w:p>
        </w:tc>
        <w:tc>
          <w:tcPr>
            <w:tcW w:w="4464" w:type="dxa"/>
          </w:tcPr>
          <w:p w14:paraId="015584ED" w14:textId="77777777" w:rsidR="00B736F8" w:rsidRDefault="00000000">
            <w:r>
              <w:t>A try/except placed inside a loop (slow).</w:t>
            </w:r>
          </w:p>
        </w:tc>
      </w:tr>
      <w:tr w:rsidR="00B736F8" w14:paraId="3A86122C" w14:textId="77777777">
        <w:tc>
          <w:tcPr>
            <w:tcW w:w="2448" w:type="dxa"/>
          </w:tcPr>
          <w:p w14:paraId="4BF3F466" w14:textId="77777777" w:rsidR="00B736F8" w:rsidRDefault="00000000">
            <w:r>
              <w:t>Duplicate code</w:t>
            </w:r>
          </w:p>
        </w:tc>
        <w:tc>
          <w:tcPr>
            <w:tcW w:w="2016" w:type="dxa"/>
          </w:tcPr>
          <w:p w14:paraId="68F3BFB3" w14:textId="77777777" w:rsidR="00B736F8" w:rsidRDefault="00000000">
            <w:proofErr w:type="spellStart"/>
            <w:r>
              <w:t>jscpd</w:t>
            </w:r>
            <w:proofErr w:type="spellEnd"/>
          </w:p>
        </w:tc>
        <w:tc>
          <w:tcPr>
            <w:tcW w:w="4464" w:type="dxa"/>
          </w:tcPr>
          <w:p w14:paraId="6A0E1D47" w14:textId="77777777" w:rsidR="00B736F8" w:rsidRDefault="00000000">
            <w:r>
              <w:t>A block of code repeated within the function.</w:t>
            </w:r>
          </w:p>
        </w:tc>
      </w:tr>
    </w:tbl>
    <w:p w14:paraId="4473F29B" w14:textId="77777777" w:rsidR="00616667" w:rsidRDefault="00000000">
      <w:r>
        <w:rPr>
          <w:b/>
        </w:rPr>
        <w:t>Reconciling the built set with the planned twelve</w:t>
      </w:r>
    </w:p>
    <w:p w14:paraId="2F2F0F3C" w14:textId="77777777" w:rsidR="00616667" w:rsidRDefault="00000000" w:rsidP="009A3254">
      <w:pPr>
        <w:jc w:val="both"/>
      </w:pPr>
      <w:r>
        <w:t xml:space="preserve">Ten of the twelve planned smells are built exactly as listed. Two — String Concatenation in a Loop and Redundant / Loop-invariant Computation — are not, because no off-the-shelf </w:t>
      </w:r>
      <w:proofErr w:type="spellStart"/>
      <w:r>
        <w:t>pylint</w:t>
      </w:r>
      <w:proofErr w:type="spellEnd"/>
      <w:r>
        <w:t xml:space="preserve"> or ruff rule detects them, so they cannot meet the operational definition used here (a smell is whatever an established detector flags). They are stood in for by two performance smells ruff does detect: Inefficient copy (a manual list copy, PERF402) and Try inside a loop (a try/except inside a loop, PERF203). </w:t>
      </w:r>
    </w:p>
    <w:p w14:paraId="3B682BFE" w14:textId="77777777" w:rsidR="00616667" w:rsidRDefault="00000000">
      <w:r>
        <w:rPr>
          <w:b/>
        </w:rPr>
        <w:t>Magic number is a single smell, not also dead code</w:t>
      </w:r>
    </w:p>
    <w:p w14:paraId="266C75C8" w14:textId="77777777" w:rsidR="00616667" w:rsidRDefault="00000000">
      <w:r>
        <w:t xml:space="preserve">The magic-number injection adds an inert comparison whose result is discarded — for example, `_ = n == 42`. A discarded computation superficially resembles dead code, but </w:t>
      </w:r>
      <w:proofErr w:type="spellStart"/>
      <w:r>
        <w:lastRenderedPageBreak/>
        <w:t>pylint</w:t>
      </w:r>
      <w:proofErr w:type="spellEnd"/>
      <w:r>
        <w:t xml:space="preserve"> reports this line only as a magic-value comparison (R2004): it treats the underscore as a deliberate throwaway and does not raise an unused-variable warning (W0612). The same line written with an ordinary name (`x = n == 42`) is flagged as both a magic value (R2004) and an unused variable (W0612), and the build's collateral filter would drop such a two-smell sample. The underscore therefore keeps the injection to exactly one detector-confirmed smell — which every injected pair in the benchmark requires.</w:t>
      </w:r>
    </w:p>
    <w:p w14:paraId="29EF5093" w14:textId="77777777" w:rsidR="00B736F8" w:rsidRDefault="00B736F8"/>
    <w:p w14:paraId="5CF2E5DA" w14:textId="77777777" w:rsidR="00B736F8" w:rsidRDefault="00000000">
      <w:pPr>
        <w:pStyle w:val="Heading2"/>
      </w:pPr>
      <w:r>
        <w:t>2. The Reused Datasets (imported)</w:t>
      </w:r>
    </w:p>
    <w:p w14:paraId="6D68BCDA" w14:textId="77777777" w:rsidR="00B736F8" w:rsidRDefault="00000000">
      <w:r>
        <w:t xml:space="preserve">Alongside the injected data, three existing public datasets of real, already-labelled Python functions were imported and merged into a single file. After removing duplicates this gives about 3,975 records. The sources are </w:t>
      </w:r>
      <w:proofErr w:type="spellStart"/>
      <w:r>
        <w:t>CodeSmellData</w:t>
      </w:r>
      <w:proofErr w:type="spellEnd"/>
      <w:r>
        <w:t xml:space="preserve"> 2.0 and 1.0 (labelled by </w:t>
      </w:r>
      <w:proofErr w:type="spellStart"/>
      <w:r>
        <w:t>Pylint</w:t>
      </w:r>
      <w:proofErr w:type="spellEnd"/>
      <w:r>
        <w:t xml:space="preserve">) and </w:t>
      </w:r>
      <w:proofErr w:type="spellStart"/>
      <w:r>
        <w:t>PySmell</w:t>
      </w:r>
      <w:proofErr w:type="spellEnd"/>
      <w:r>
        <w:t xml:space="preserve"> (labelled by human reviewers, with the actual code recovered from GitHub using each project's exact version).</w:t>
      </w:r>
    </w:p>
    <w:p w14:paraId="6621DD2C" w14:textId="77777777" w:rsidR="00B736F8" w:rsidRDefault="00000000">
      <w:r>
        <w:t xml:space="preserve">Every record is stored in the same simple shape: an id, the source, the smell, a yes/no label, the code, where the label came from (human or </w:t>
      </w:r>
      <w:proofErr w:type="spellStart"/>
      <w:r>
        <w:t>Pylint</w:t>
      </w:r>
      <w:proofErr w:type="spellEnd"/>
      <w:r>
        <w:t>), and some extra detail. The 'where the label came from' field matters: you cannot grade a tool using labels that tool produced.</w:t>
      </w:r>
    </w:p>
    <w:p w14:paraId="3C2EC311" w14:textId="77777777" w:rsidR="00B736F8" w:rsidRDefault="00000000">
      <w:r>
        <w:t>A</w:t>
      </w:r>
      <w:r w:rsidR="00884BEA">
        <w:t xml:space="preserve"> </w:t>
      </w:r>
      <w:r>
        <w:t xml:space="preserve">limitation surfaced here: the human-labelled positive examples in </w:t>
      </w:r>
      <w:proofErr w:type="spellStart"/>
      <w:r>
        <w:t>PySmell</w:t>
      </w:r>
      <w:proofErr w:type="spellEnd"/>
      <w:r>
        <w:t xml:space="preserve"> are very scarce (for example, only two confirmed long-method cases). This means the reused data cannot independently validate the detectors as first hoped. Its role instead is a real-world cross-check for the reference-free measures later on. </w:t>
      </w:r>
    </w:p>
    <w:p w14:paraId="68FE3419" w14:textId="77777777" w:rsidR="00B736F8" w:rsidRDefault="00000000">
      <w:pPr>
        <w:pStyle w:val="Heading2"/>
      </w:pPr>
      <w:r>
        <w:t>3. The Evaluation Tool (first working version)</w:t>
      </w:r>
    </w:p>
    <w:p w14:paraId="7B218383" w14:textId="77777777" w:rsidR="00B736F8" w:rsidRDefault="00000000">
      <w:r>
        <w:t>The evaluation tool is a panel of measures. Given a piece of code, it computes a set of numbers that fall into the three groups named in the project scope: software-engineering measures (structure), code-specific measures (code-aware similarity), and natural-language measures (text similarity). A model-based group (perplexity and similar) is added later with the Qwen model.</w:t>
      </w:r>
    </w:p>
    <w:p w14:paraId="4FBF3006" w14:textId="77777777" w:rsidR="00B736F8" w:rsidRDefault="00000000">
      <w:r>
        <w:t xml:space="preserve">One design choice is central. </w:t>
      </w:r>
      <w:proofErr w:type="spellStart"/>
      <w:r>
        <w:t>Pylint</w:t>
      </w:r>
      <w:proofErr w:type="spellEnd"/>
      <w:r>
        <w:t xml:space="preserve">, Ruff and </w:t>
      </w:r>
      <w:proofErr w:type="spellStart"/>
      <w:r>
        <w:t>jscpd</w:t>
      </w:r>
      <w:proofErr w:type="spellEnd"/>
      <w:r>
        <w:t xml:space="preserve"> are deliberately NOT part of the panel. They created the labels, so scoring them against those same labels would be circular. They are the tools that define the smells; the panel is the set of independent measures we are actually evaluating. This is exactly the</w:t>
      </w:r>
      <w:r w:rsidR="00A61643">
        <w:t xml:space="preserve"> point mentioned earlier</w:t>
      </w:r>
      <w:r>
        <w:t xml:space="preserve">: treat the tools' output as an operational </w:t>
      </w:r>
      <w:proofErr w:type="gramStart"/>
      <w:r>
        <w:t>definition, and</w:t>
      </w:r>
      <w:proofErr w:type="gramEnd"/>
      <w:r>
        <w:t xml:space="preserve"> focus the evaluation on the independent measures.</w:t>
      </w:r>
    </w:p>
    <w:p w14:paraId="74A244B2" w14:textId="77777777" w:rsidR="00B736F8" w:rsidRDefault="00000000">
      <w:r>
        <w:t>The table below shows which measures are built now and which are planned:</w:t>
      </w:r>
    </w:p>
    <w:tbl>
      <w:tblPr>
        <w:tblStyle w:val="TableGrid"/>
        <w:tblW w:w="0" w:type="auto"/>
        <w:tblLayout w:type="fixed"/>
        <w:tblLook w:val="04A0" w:firstRow="1" w:lastRow="0" w:firstColumn="1" w:lastColumn="0" w:noHBand="0" w:noVBand="1"/>
      </w:tblPr>
      <w:tblGrid>
        <w:gridCol w:w="3024"/>
        <w:gridCol w:w="3312"/>
        <w:gridCol w:w="2592"/>
      </w:tblGrid>
      <w:tr w:rsidR="00B736F8" w14:paraId="17248B8F" w14:textId="77777777">
        <w:tc>
          <w:tcPr>
            <w:tcW w:w="3024" w:type="dxa"/>
          </w:tcPr>
          <w:p w14:paraId="10325DCC" w14:textId="77777777" w:rsidR="00B736F8" w:rsidRDefault="00000000">
            <w:r>
              <w:rPr>
                <w:b/>
              </w:rPr>
              <w:t>Group</w:t>
            </w:r>
          </w:p>
        </w:tc>
        <w:tc>
          <w:tcPr>
            <w:tcW w:w="3312" w:type="dxa"/>
          </w:tcPr>
          <w:p w14:paraId="77451BC5" w14:textId="77777777" w:rsidR="00B736F8" w:rsidRDefault="00000000">
            <w:r>
              <w:rPr>
                <w:b/>
              </w:rPr>
              <w:t>Built now</w:t>
            </w:r>
          </w:p>
        </w:tc>
        <w:tc>
          <w:tcPr>
            <w:tcW w:w="2592" w:type="dxa"/>
          </w:tcPr>
          <w:p w14:paraId="31474B67" w14:textId="77777777" w:rsidR="00B736F8" w:rsidRDefault="00000000">
            <w:r>
              <w:rPr>
                <w:b/>
              </w:rPr>
              <w:t>Planned / later</w:t>
            </w:r>
          </w:p>
        </w:tc>
      </w:tr>
      <w:tr w:rsidR="00B736F8" w14:paraId="34E1FEB0" w14:textId="77777777">
        <w:tc>
          <w:tcPr>
            <w:tcW w:w="3024" w:type="dxa"/>
          </w:tcPr>
          <w:p w14:paraId="700A97F5" w14:textId="77777777" w:rsidR="00B736F8" w:rsidRDefault="00000000">
            <w:r>
              <w:t>Software-engineering (structure)</w:t>
            </w:r>
          </w:p>
        </w:tc>
        <w:tc>
          <w:tcPr>
            <w:tcW w:w="3312" w:type="dxa"/>
          </w:tcPr>
          <w:p w14:paraId="617475E2" w14:textId="77777777" w:rsidR="00B736F8" w:rsidRDefault="00000000">
            <w:r>
              <w:t>Lines of code, cyclomatic complexity, maintainability index, Halstead volume and difficulty (all from Radon)</w:t>
            </w:r>
          </w:p>
        </w:tc>
        <w:tc>
          <w:tcPr>
            <w:tcW w:w="2592" w:type="dxa"/>
          </w:tcPr>
          <w:p w14:paraId="4BDB3DE3" w14:textId="77777777" w:rsidR="00B736F8" w:rsidRDefault="00000000">
            <w:r>
              <w:t>Halstead effort, raw line metrics</w:t>
            </w:r>
          </w:p>
        </w:tc>
      </w:tr>
      <w:tr w:rsidR="00B736F8" w14:paraId="244BE7F2" w14:textId="77777777">
        <w:tc>
          <w:tcPr>
            <w:tcW w:w="3024" w:type="dxa"/>
          </w:tcPr>
          <w:p w14:paraId="5CF47BE1" w14:textId="77777777" w:rsidR="00B736F8" w:rsidRDefault="00000000">
            <w:r>
              <w:t>Code-specific (code-aware)</w:t>
            </w:r>
          </w:p>
        </w:tc>
        <w:tc>
          <w:tcPr>
            <w:tcW w:w="3312" w:type="dxa"/>
          </w:tcPr>
          <w:p w14:paraId="2A414DB1" w14:textId="77777777" w:rsidR="00B736F8" w:rsidRDefault="00000000">
            <w:proofErr w:type="spellStart"/>
            <w:r>
              <w:t>CodeBLEU</w:t>
            </w:r>
            <w:proofErr w:type="spellEnd"/>
          </w:p>
        </w:tc>
        <w:tc>
          <w:tcPr>
            <w:tcW w:w="2592" w:type="dxa"/>
          </w:tcPr>
          <w:p w14:paraId="264E48CF" w14:textId="77777777" w:rsidR="00B736F8" w:rsidRDefault="00000000">
            <w:proofErr w:type="spellStart"/>
            <w:r>
              <w:t>CodeBERTScore</w:t>
            </w:r>
            <w:proofErr w:type="spellEnd"/>
            <w:r>
              <w:t xml:space="preserve"> (needs a model)</w:t>
            </w:r>
          </w:p>
        </w:tc>
      </w:tr>
      <w:tr w:rsidR="00B736F8" w14:paraId="70BDF1BA" w14:textId="77777777">
        <w:tc>
          <w:tcPr>
            <w:tcW w:w="3024" w:type="dxa"/>
          </w:tcPr>
          <w:p w14:paraId="0F0DF1FA" w14:textId="77777777" w:rsidR="00B736F8" w:rsidRDefault="00000000">
            <w:proofErr w:type="gramStart"/>
            <w:r>
              <w:lastRenderedPageBreak/>
              <w:t>Natural-language</w:t>
            </w:r>
            <w:proofErr w:type="gramEnd"/>
            <w:r>
              <w:t xml:space="preserve"> (text)</w:t>
            </w:r>
          </w:p>
        </w:tc>
        <w:tc>
          <w:tcPr>
            <w:tcW w:w="3312" w:type="dxa"/>
          </w:tcPr>
          <w:p w14:paraId="2508CD1A" w14:textId="77777777" w:rsidR="00B736F8" w:rsidRDefault="00000000">
            <w:r>
              <w:t xml:space="preserve">BLEU, </w:t>
            </w:r>
            <w:proofErr w:type="spellStart"/>
            <w:r>
              <w:t>chrF</w:t>
            </w:r>
            <w:proofErr w:type="spellEnd"/>
            <w:r>
              <w:t>, ROUGE-L</w:t>
            </w:r>
          </w:p>
        </w:tc>
        <w:tc>
          <w:tcPr>
            <w:tcW w:w="2592" w:type="dxa"/>
          </w:tcPr>
          <w:p w14:paraId="5DB12AA5" w14:textId="77777777" w:rsidR="00B736F8" w:rsidRDefault="00000000">
            <w:r>
              <w:t xml:space="preserve">METEOR; </w:t>
            </w:r>
            <w:proofErr w:type="spellStart"/>
            <w:r>
              <w:t>BERTScore</w:t>
            </w:r>
            <w:proofErr w:type="spellEnd"/>
            <w:r>
              <w:t xml:space="preserve"> and perplexity (need a model)</w:t>
            </w:r>
          </w:p>
        </w:tc>
      </w:tr>
    </w:tbl>
    <w:p w14:paraId="41EF5B17" w14:textId="77777777" w:rsidR="00B736F8" w:rsidRDefault="00B736F8"/>
    <w:p w14:paraId="16865833" w14:textId="77777777" w:rsidR="00B736F8" w:rsidRDefault="00000000">
      <w:r>
        <w:t>The tool is validated on the injected pairs, where the answer is known. Every measure is run on both the clean and the smelly version of each pair, and we check whether the measure moves the 'worse' way when a smell is added. The two groups are read slightly differently: the structural measures give a real score to each side and are compared directly; the similarity measures score the code against its clean twin, which is a perfect 100 by definition, so we look at how far the smell drags that score down. A single 'detection strength' score is also computed so that every measure can be compared on one scale.</w:t>
      </w:r>
    </w:p>
    <w:p w14:paraId="3AF26402" w14:textId="77777777" w:rsidR="00B736F8" w:rsidRDefault="00000000">
      <w:r>
        <w:t>Early findings from this validation:</w:t>
      </w:r>
    </w:p>
    <w:p w14:paraId="7FF38580" w14:textId="77777777" w:rsidR="00B736F8" w:rsidRDefault="00000000">
      <w:pPr>
        <w:pStyle w:val="ListParagraph"/>
        <w:ind w:hanging="288"/>
      </w:pPr>
      <w:r>
        <w:t xml:space="preserve">•  No single measure catches all 12 smells, but every smell is caught by at least one — </w:t>
      </w:r>
      <w:r w:rsidR="00A61643">
        <w:t>reason why we should</w:t>
      </w:r>
      <w:r>
        <w:t xml:space="preserve"> </w:t>
      </w:r>
      <w:r w:rsidR="00A61643">
        <w:t xml:space="preserve">use </w:t>
      </w:r>
      <w:r>
        <w:t xml:space="preserve">a </w:t>
      </w:r>
      <w:r w:rsidR="00A61643">
        <w:t xml:space="preserve">few measures </w:t>
      </w:r>
      <w:r>
        <w:t>rather than one metric.</w:t>
      </w:r>
    </w:p>
    <w:p w14:paraId="3C558B77" w14:textId="77777777" w:rsidR="00B736F8" w:rsidRDefault="00000000">
      <w:pPr>
        <w:pStyle w:val="ListParagraph"/>
        <w:ind w:hanging="288"/>
      </w:pPr>
      <w:r>
        <w:t>•  Structural and text measures are complementary. Structural measures catch bulky or branch-heavy smells but are blind to</w:t>
      </w:r>
      <w:r w:rsidR="00A61643">
        <w:t xml:space="preserve"> parameter-based smells</w:t>
      </w:r>
      <w:r>
        <w:t xml:space="preserve"> (long parameter list, mutable default); the text measures catch exactly those.</w:t>
      </w:r>
    </w:p>
    <w:p w14:paraId="38D439C2" w14:textId="77777777" w:rsidR="00B736F8" w:rsidRDefault="00000000">
      <w:pPr>
        <w:pStyle w:val="ListParagraph"/>
        <w:ind w:hanging="288"/>
      </w:pPr>
      <w:r>
        <w:t>•  The code-aware measure (</w:t>
      </w:r>
      <w:proofErr w:type="spellStart"/>
      <w:r>
        <w:t>CodeBLEU</w:t>
      </w:r>
      <w:proofErr w:type="spellEnd"/>
      <w:r>
        <w:t>) separates several smells more cleanly than plain BLEU — early evidence that code-aware metrics beat naive text ones.</w:t>
      </w:r>
    </w:p>
    <w:p w14:paraId="40B8A609" w14:textId="77777777" w:rsidR="00B736F8" w:rsidRDefault="00000000">
      <w:pPr>
        <w:pStyle w:val="ListParagraph"/>
        <w:ind w:hanging="288"/>
      </w:pPr>
      <w:r>
        <w:t>•  Some smells, such as an unused import, change very little text, so they are detected reliably but only weakly.</w:t>
      </w:r>
    </w:p>
    <w:p w14:paraId="06C689F4" w14:textId="77777777" w:rsidR="00B736F8" w:rsidRDefault="00000000">
      <w:pPr>
        <w:pStyle w:val="Heading2"/>
      </w:pPr>
      <w:r>
        <w:t>4. Files Created</w:t>
      </w:r>
    </w:p>
    <w:p w14:paraId="09A71196" w14:textId="77777777" w:rsidR="00B736F8" w:rsidRDefault="00000000">
      <w:r>
        <w:t xml:space="preserve">The work is split into two folders. The dataset scripts live in </w:t>
      </w:r>
      <w:proofErr w:type="spellStart"/>
      <w:r>
        <w:t>smell_injection</w:t>
      </w:r>
      <w:proofErr w:type="spellEnd"/>
      <w:r>
        <w:t xml:space="preserve">/, and the evaluation tool lives in </w:t>
      </w:r>
      <w:proofErr w:type="spellStart"/>
      <w:r>
        <w:t>eval_tool</w:t>
      </w:r>
      <w:proofErr w:type="spellEnd"/>
      <w:r>
        <w:t>/.</w:t>
      </w:r>
    </w:p>
    <w:tbl>
      <w:tblPr>
        <w:tblStyle w:val="TableGrid"/>
        <w:tblW w:w="0" w:type="auto"/>
        <w:tblLayout w:type="fixed"/>
        <w:tblLook w:val="04A0" w:firstRow="1" w:lastRow="0" w:firstColumn="1" w:lastColumn="0" w:noHBand="0" w:noVBand="1"/>
      </w:tblPr>
      <w:tblGrid>
        <w:gridCol w:w="3744"/>
        <w:gridCol w:w="5184"/>
      </w:tblGrid>
      <w:tr w:rsidR="00B736F8" w14:paraId="65F94019" w14:textId="77777777">
        <w:tc>
          <w:tcPr>
            <w:tcW w:w="3744" w:type="dxa"/>
          </w:tcPr>
          <w:p w14:paraId="695A66F4" w14:textId="77777777" w:rsidR="00B736F8" w:rsidRDefault="00000000">
            <w:r>
              <w:rPr>
                <w:b/>
              </w:rPr>
              <w:t>File</w:t>
            </w:r>
          </w:p>
        </w:tc>
        <w:tc>
          <w:tcPr>
            <w:tcW w:w="5184" w:type="dxa"/>
          </w:tcPr>
          <w:p w14:paraId="4C2C9913" w14:textId="77777777" w:rsidR="00B736F8" w:rsidRDefault="00000000">
            <w:r>
              <w:rPr>
                <w:b/>
              </w:rPr>
              <w:t>What it does</w:t>
            </w:r>
          </w:p>
        </w:tc>
      </w:tr>
      <w:tr w:rsidR="00B736F8" w14:paraId="4D4A1DA1" w14:textId="77777777">
        <w:tc>
          <w:tcPr>
            <w:tcW w:w="3744" w:type="dxa"/>
          </w:tcPr>
          <w:p w14:paraId="261CE2E3" w14:textId="77777777" w:rsidR="00B736F8" w:rsidRDefault="00000000">
            <w:r>
              <w:t>smell_injection/build_injected.py</w:t>
            </w:r>
          </w:p>
        </w:tc>
        <w:tc>
          <w:tcPr>
            <w:tcW w:w="5184" w:type="dxa"/>
          </w:tcPr>
          <w:p w14:paraId="3D38F635" w14:textId="77777777" w:rsidR="00B736F8" w:rsidRDefault="00000000">
            <w:r>
              <w:t xml:space="preserve">Generates the injected </w:t>
            </w:r>
            <w:proofErr w:type="gramStart"/>
            <w:r>
              <w:t>dataset:</w:t>
            </w:r>
            <w:proofErr w:type="gramEnd"/>
            <w:r>
              <w:t xml:space="preserve"> loads clean functions, injects one smell at a time, verifies with the detector, and writes the pairs.</w:t>
            </w:r>
          </w:p>
        </w:tc>
      </w:tr>
      <w:tr w:rsidR="00B736F8" w14:paraId="4EE6DA0C" w14:textId="77777777">
        <w:tc>
          <w:tcPr>
            <w:tcW w:w="3744" w:type="dxa"/>
          </w:tcPr>
          <w:p w14:paraId="2F5F832E" w14:textId="77777777" w:rsidR="00B736F8" w:rsidRDefault="00000000">
            <w:proofErr w:type="spellStart"/>
            <w:r>
              <w:t>smell_injection</w:t>
            </w:r>
            <w:proofErr w:type="spellEnd"/>
            <w:r>
              <w:t>/</w:t>
            </w:r>
            <w:proofErr w:type="spellStart"/>
            <w:r>
              <w:t>samples.jsonl</w:t>
            </w:r>
            <w:proofErr w:type="spellEnd"/>
          </w:p>
        </w:tc>
        <w:tc>
          <w:tcPr>
            <w:tcW w:w="5184" w:type="dxa"/>
          </w:tcPr>
          <w:p w14:paraId="7E383F71" w14:textId="77777777" w:rsidR="00B736F8" w:rsidRDefault="00000000">
            <w:r>
              <w:t>The dataset itself — 1,300 rows (clean, smelly, and labels), one JSON record per line.</w:t>
            </w:r>
          </w:p>
        </w:tc>
      </w:tr>
      <w:tr w:rsidR="00B736F8" w14:paraId="51CC1DD9" w14:textId="77777777">
        <w:tc>
          <w:tcPr>
            <w:tcW w:w="3744" w:type="dxa"/>
          </w:tcPr>
          <w:p w14:paraId="0947CBEA" w14:textId="77777777" w:rsidR="00B736F8" w:rsidRDefault="00000000">
            <w:r>
              <w:t>smell_injection/view_samples.py</w:t>
            </w:r>
          </w:p>
        </w:tc>
        <w:tc>
          <w:tcPr>
            <w:tcW w:w="5184" w:type="dxa"/>
          </w:tcPr>
          <w:p w14:paraId="22668369" w14:textId="77777777" w:rsidR="00B736F8" w:rsidRDefault="00000000">
            <w:r>
              <w:t>Builds a readable HTML page showing each clean vs smelly pair side by side.</w:t>
            </w:r>
          </w:p>
        </w:tc>
      </w:tr>
      <w:tr w:rsidR="00B736F8" w14:paraId="3BCBB390" w14:textId="77777777">
        <w:tc>
          <w:tcPr>
            <w:tcW w:w="3744" w:type="dxa"/>
          </w:tcPr>
          <w:p w14:paraId="1EA1EB58" w14:textId="77777777" w:rsidR="00B736F8" w:rsidRDefault="00000000">
            <w:r>
              <w:t>smell_injection/import_reused.py</w:t>
            </w:r>
          </w:p>
        </w:tc>
        <w:tc>
          <w:tcPr>
            <w:tcW w:w="5184" w:type="dxa"/>
          </w:tcPr>
          <w:p w14:paraId="44CE5CD2" w14:textId="77777777" w:rsidR="00B736F8" w:rsidRDefault="00000000">
            <w:r>
              <w:t>Imports the three reused datasets, puts them in one shape, and removes duplicates.</w:t>
            </w:r>
          </w:p>
        </w:tc>
      </w:tr>
      <w:tr w:rsidR="00B736F8" w14:paraId="1DDC8DA8" w14:textId="77777777">
        <w:tc>
          <w:tcPr>
            <w:tcW w:w="3744" w:type="dxa"/>
          </w:tcPr>
          <w:p w14:paraId="10B47BE6" w14:textId="77777777" w:rsidR="00B736F8" w:rsidRDefault="00000000">
            <w:proofErr w:type="spellStart"/>
            <w:r>
              <w:t>smell_injection</w:t>
            </w:r>
            <w:proofErr w:type="spellEnd"/>
            <w:r>
              <w:t>/</w:t>
            </w:r>
            <w:proofErr w:type="spellStart"/>
            <w:r>
              <w:t>reused.jsonl</w:t>
            </w:r>
            <w:proofErr w:type="spellEnd"/>
          </w:p>
        </w:tc>
        <w:tc>
          <w:tcPr>
            <w:tcW w:w="5184" w:type="dxa"/>
          </w:tcPr>
          <w:p w14:paraId="7701DF33" w14:textId="77777777" w:rsidR="00B736F8" w:rsidRDefault="00000000">
            <w:r>
              <w:t>The reused real-world examples (about 3,975 rows).</w:t>
            </w:r>
          </w:p>
        </w:tc>
      </w:tr>
      <w:tr w:rsidR="00B736F8" w14:paraId="4430FD95" w14:textId="77777777">
        <w:tc>
          <w:tcPr>
            <w:tcW w:w="3744" w:type="dxa"/>
          </w:tcPr>
          <w:p w14:paraId="31332FB0" w14:textId="77777777" w:rsidR="00B736F8" w:rsidRDefault="00000000">
            <w:r>
              <w:t>eval_tool/measures.py</w:t>
            </w:r>
          </w:p>
        </w:tc>
        <w:tc>
          <w:tcPr>
            <w:tcW w:w="5184" w:type="dxa"/>
          </w:tcPr>
          <w:p w14:paraId="13B93B9F" w14:textId="77777777" w:rsidR="00B736F8" w:rsidRDefault="00000000">
            <w:r>
              <w:t>Defines the panel of measures — which measures exist and how each is computed.</w:t>
            </w:r>
          </w:p>
        </w:tc>
      </w:tr>
      <w:tr w:rsidR="00B736F8" w14:paraId="7EFF66A9" w14:textId="77777777">
        <w:tc>
          <w:tcPr>
            <w:tcW w:w="3744" w:type="dxa"/>
          </w:tcPr>
          <w:p w14:paraId="267D0729" w14:textId="77777777" w:rsidR="00B736F8" w:rsidRDefault="00000000">
            <w:r>
              <w:t>eval_tool/run_panel.py</w:t>
            </w:r>
          </w:p>
        </w:tc>
        <w:tc>
          <w:tcPr>
            <w:tcW w:w="5184" w:type="dxa"/>
          </w:tcPr>
          <w:p w14:paraId="2588750E" w14:textId="77777777" w:rsidR="00B736F8" w:rsidRDefault="00000000">
            <w:r>
              <w:t>The file you run. Loads the dataset, runs every measure on clean and smelly code, and writes the results.</w:t>
            </w:r>
          </w:p>
        </w:tc>
      </w:tr>
      <w:tr w:rsidR="00B736F8" w14:paraId="44521336" w14:textId="77777777">
        <w:tc>
          <w:tcPr>
            <w:tcW w:w="3744" w:type="dxa"/>
          </w:tcPr>
          <w:p w14:paraId="271253A9" w14:textId="77777777" w:rsidR="00B736F8" w:rsidRDefault="00000000">
            <w:r>
              <w:t>eval_tool/report.py</w:t>
            </w:r>
          </w:p>
        </w:tc>
        <w:tc>
          <w:tcPr>
            <w:tcW w:w="5184" w:type="dxa"/>
          </w:tcPr>
          <w:p w14:paraId="05205463" w14:textId="77777777" w:rsidR="00B736F8" w:rsidRDefault="00000000">
            <w:r>
              <w:t>Turns the results into the colour-coded HTML report.</w:t>
            </w:r>
          </w:p>
        </w:tc>
      </w:tr>
      <w:tr w:rsidR="00B736F8" w14:paraId="245EE66C" w14:textId="77777777">
        <w:tc>
          <w:tcPr>
            <w:tcW w:w="3744" w:type="dxa"/>
          </w:tcPr>
          <w:p w14:paraId="1BB7CFC4" w14:textId="77777777" w:rsidR="00B736F8" w:rsidRDefault="00000000">
            <w:proofErr w:type="spellStart"/>
            <w:r>
              <w:lastRenderedPageBreak/>
              <w:t>eval_tool</w:t>
            </w:r>
            <w:proofErr w:type="spellEnd"/>
            <w:r>
              <w:t>/panel_results.csv</w:t>
            </w:r>
          </w:p>
        </w:tc>
        <w:tc>
          <w:tcPr>
            <w:tcW w:w="5184" w:type="dxa"/>
          </w:tcPr>
          <w:p w14:paraId="75AA612D" w14:textId="77777777" w:rsidR="00B736F8" w:rsidRDefault="00000000">
            <w:r>
              <w:t>Every number, one row per smell-and-measure, for spreadsheets and charts.</w:t>
            </w:r>
          </w:p>
        </w:tc>
      </w:tr>
      <w:tr w:rsidR="00B736F8" w14:paraId="7DFB5E10" w14:textId="77777777">
        <w:tc>
          <w:tcPr>
            <w:tcW w:w="3744" w:type="dxa"/>
          </w:tcPr>
          <w:p w14:paraId="67BA8670" w14:textId="77777777" w:rsidR="00B736F8" w:rsidRDefault="00000000">
            <w:proofErr w:type="spellStart"/>
            <w:r>
              <w:t>eval_tool</w:t>
            </w:r>
            <w:proofErr w:type="spellEnd"/>
            <w:r>
              <w:t>/panel_report.html</w:t>
            </w:r>
          </w:p>
        </w:tc>
        <w:tc>
          <w:tcPr>
            <w:tcW w:w="5184" w:type="dxa"/>
          </w:tcPr>
          <w:p w14:paraId="79C46248" w14:textId="77777777" w:rsidR="00B736F8" w:rsidRDefault="00000000">
            <w:r>
              <w:t>The readable report — colour-coded tables you open in a browser.</w:t>
            </w:r>
          </w:p>
        </w:tc>
      </w:tr>
    </w:tbl>
    <w:p w14:paraId="2F547A09" w14:textId="77777777" w:rsidR="00B736F8" w:rsidRDefault="00B736F8"/>
    <w:p w14:paraId="56DA663D" w14:textId="77777777" w:rsidR="00B736F8" w:rsidRDefault="00000000">
      <w:pPr>
        <w:pStyle w:val="Heading2"/>
      </w:pPr>
      <w:r>
        <w:t>5. How to Read the Results</w:t>
      </w:r>
    </w:p>
    <w:p w14:paraId="13910A21" w14:textId="77777777" w:rsidR="00B736F8" w:rsidRDefault="00000000" w:rsidP="00211F27">
      <w:r>
        <w:t xml:space="preserve">The report has three tables. The top one is the master 'detection strength' table, the single place where measures can be compared head-to-head: a higher number means the measure tells a smelly function from its clean twin more cleanly (0 means it cannot tell them apart). Below it </w:t>
      </w:r>
      <w:proofErr w:type="gramStart"/>
      <w:r>
        <w:t>are</w:t>
      </w:r>
      <w:proofErr w:type="gramEnd"/>
      <w:r>
        <w:t xml:space="preserve"> two detail tables, one per group. Read a column downwards to see what one measure catches across all smells; read a row across to see which measure best catches one smell. The full numbers sit in the CSV file for charts and exact figures. Every number is reproducible from the fixed dataset and deterministic tools.</w:t>
      </w:r>
    </w:p>
    <w:p w14:paraId="3E3E50E8" w14:textId="77777777" w:rsidR="00BC53BA" w:rsidRDefault="00000000">
      <w:r>
        <w:rPr>
          <w:b/>
        </w:rPr>
        <w:t>How the detection-strength score is derived</w:t>
      </w:r>
    </w:p>
    <w:p w14:paraId="4AB0D4AD" w14:textId="77777777" w:rsidR="00DE45EE" w:rsidRDefault="00DE45EE" w:rsidP="00DE45EE">
      <w:pPr>
        <w:jc w:val="both"/>
      </w:pPr>
      <w:r w:rsidRPr="00DE45EE">
        <w:t>Each cell of the detection-strength table is one number: how strongly a measure separates smelly code from clean code for one smell. It is an effect size — the gap between the measure's average on smelly code and its average on clean code, divided by how much that measure normally varies from one piece of code to the next (its standard deviation). Dividing by that natural variation is the key: functions differ a lot in line count, complexity and so on, so the score asks whether the smell's shift is large or small compared with how much code varies anyway. A smell that adds one line barely registers against that backdrop; one that adds fifty stands out. Positive always means the smell made the code look worse, and the score is capped at five.</w:t>
      </w:r>
    </w:p>
    <w:p w14:paraId="1AEEA289" w14:textId="7E1D7224" w:rsidR="00BC53BA" w:rsidRDefault="00000000" w:rsidP="00642B69">
      <w:pPr>
        <w:jc w:val="center"/>
      </w:pPr>
      <w:r>
        <w:rPr>
          <w:i/>
        </w:rPr>
        <w:t xml:space="preserve">detection </w:t>
      </w:r>
      <w:proofErr w:type="gramStart"/>
      <w:r>
        <w:rPr>
          <w:i/>
        </w:rPr>
        <w:t>strength  =</w:t>
      </w:r>
      <w:proofErr w:type="gramEnd"/>
      <w:r>
        <w:rPr>
          <w:i/>
        </w:rPr>
        <w:t xml:space="preserve">  (smelly mean - clean </w:t>
      </w:r>
      <w:proofErr w:type="gramStart"/>
      <w:r>
        <w:rPr>
          <w:i/>
        </w:rPr>
        <w:t>mean)  /</w:t>
      </w:r>
      <w:proofErr w:type="gramEnd"/>
      <w:r>
        <w:rPr>
          <w:i/>
        </w:rPr>
        <w:t xml:space="preserve">  natural spread of the measure</w:t>
      </w:r>
    </w:p>
    <w:p w14:paraId="4FDE128C" w14:textId="77777777" w:rsidR="00BC53BA" w:rsidRDefault="00000000">
      <w:r>
        <w:t>This is Cohen's d, a standard effect size, in its unpaired form. An earlier version used the paired form -- the average change within each clean/smelly pair divided by the spread of that change -- but it saturated whenever an injector added a constant shift: dead code and magic number each add one fixed line, driving the within-pair spread to zero and making a trivial change look like a perfect detector. Standardising by natural variation avoids this, and it is the same statistic used for the real-world data, so the injected and real scores sit on one comparable scale.</w:t>
      </w:r>
    </w:p>
    <w:p w14:paraId="157A6838" w14:textId="77777777" w:rsidR="00BC53BA" w:rsidRDefault="00642B69" w:rsidP="00642B69">
      <w:pPr>
        <w:jc w:val="both"/>
      </w:pPr>
      <w:r>
        <w:t>Around zero means the measure barely separates the two; about 0.8 is a large effect and above two is very strong. The same score is computed for the real-world data, so a measure can be judged by whether it separates smelly from clean consistently across both sources.</w:t>
      </w:r>
    </w:p>
    <w:p w14:paraId="13FCDA47" w14:textId="77777777" w:rsidR="00204313" w:rsidRDefault="00204313" w:rsidP="00211F27"/>
    <w:p w14:paraId="664E9687" w14:textId="77777777" w:rsidR="00204313" w:rsidRDefault="00204313" w:rsidP="00204313">
      <w:pPr>
        <w:pStyle w:val="Heading2"/>
      </w:pPr>
      <w:r>
        <w:t>Note on Qwen’s Training Data</w:t>
      </w:r>
    </w:p>
    <w:p w14:paraId="6FF1B6D8" w14:textId="77777777" w:rsidR="00204313" w:rsidRPr="00204313" w:rsidRDefault="00204313" w:rsidP="00204313">
      <w:pPr>
        <w:jc w:val="both"/>
      </w:pPr>
      <w:r>
        <w:t>B</w:t>
      </w:r>
      <w:r w:rsidRPr="00204313">
        <w:t xml:space="preserve">ecause MBPP and </w:t>
      </w:r>
      <w:proofErr w:type="spellStart"/>
      <w:r w:rsidRPr="00204313">
        <w:t>HumanEval</w:t>
      </w:r>
      <w:proofErr w:type="spellEnd"/>
      <w:r w:rsidRPr="00204313">
        <w:t xml:space="preserve"> are famous benchmarks, Qwen has almost certainly seen them during training. </w:t>
      </w:r>
      <w:r w:rsidR="002778B9">
        <w:t>This is data contamination.</w:t>
      </w:r>
      <w:r w:rsidRPr="00204313">
        <w:t xml:space="preserve"> It means Qwen may reproduce something close to the canonical solution, so its code could look cleaner and more similar-to-reference than it </w:t>
      </w:r>
      <w:r w:rsidRPr="00204313">
        <w:lastRenderedPageBreak/>
        <w:t xml:space="preserve">would on tasks it had never seen. </w:t>
      </w:r>
      <w:r w:rsidR="002778B9">
        <w:t>W</w:t>
      </w:r>
      <w:r w:rsidRPr="00204313">
        <w:t>e still get real measurements</w:t>
      </w:r>
      <w:r w:rsidR="002778B9">
        <w:t xml:space="preserve">, </w:t>
      </w:r>
      <w:r w:rsidRPr="00204313">
        <w:t>but it means "Qwen's smell rate on MBPP/</w:t>
      </w:r>
      <w:proofErr w:type="spellStart"/>
      <w:r w:rsidRPr="00204313">
        <w:t>HumanEval</w:t>
      </w:r>
      <w:proofErr w:type="spellEnd"/>
      <w:r w:rsidRPr="00204313">
        <w:t>" is probably a lower bound on how smelly it is. If we wanted to tighten that later, we</w:t>
      </w:r>
      <w:r>
        <w:t xml:space="preserve"> would</w:t>
      </w:r>
      <w:r w:rsidRPr="00204313">
        <w:t xml:space="preserve"> generate on tasks the model hasn't seen (e.g., newer or private problem sets).</w:t>
      </w:r>
    </w:p>
    <w:p w14:paraId="27007BB3" w14:textId="77777777" w:rsidR="003C2E2E" w:rsidRDefault="00000000">
      <w:pPr>
        <w:pStyle w:val="Heading2"/>
      </w:pPr>
      <w:r>
        <w:t>Reading the model's smell distribution</w:t>
      </w:r>
    </w:p>
    <w:p w14:paraId="589645FC" w14:textId="77777777" w:rsidR="00822025" w:rsidRPr="00822025" w:rsidRDefault="00822025" w:rsidP="00822025">
      <w:pPr>
        <w:jc w:val="both"/>
      </w:pPr>
      <w:r w:rsidRPr="00822025">
        <w:t>The twelve smells were chosen, from the literature, as ones empirically common in LLM-generated code — that was one of the selection criteria. The benchmark holds a balanced hundred examples of each, both to validate the measures and because these are the smells we expect to matter for LLM output. The model evaluation is the complementary step: it points the validated tool at real generations and asks what the model actually writes.</w:t>
      </w:r>
    </w:p>
    <w:p w14:paraId="1807CB16" w14:textId="77777777" w:rsidR="00822025" w:rsidRPr="00822025" w:rsidRDefault="00822025" w:rsidP="00822025">
      <w:pPr>
        <w:jc w:val="both"/>
      </w:pPr>
      <w:r w:rsidRPr="00822025">
        <w:t xml:space="preserve">On the Qwen generations only four of the twelve appear at all, dominated by magic numbers. This looks like it contradicts the selection criterion, but the two are at different scopes: the criterion describes LLM code in general, drawn from studies of realistic generation, whereas this evaluation uses a small model on MBPP and </w:t>
      </w:r>
      <w:proofErr w:type="spellStart"/>
      <w:r w:rsidRPr="00822025">
        <w:t>HumanEval</w:t>
      </w:r>
      <w:proofErr w:type="spellEnd"/>
      <w:r w:rsidRPr="00822025">
        <w:t xml:space="preserve"> — single short functions. Those tasks cannot physically exhibit the smells that only emerge at scale, such as a long method, deep nesting, or code duplicated across functions. Duplicate code is the clearest case: an across-unit smell that scoring one isolated function at a time can almost never reveal.</w:t>
      </w:r>
    </w:p>
    <w:p w14:paraId="7E06CC1A" w14:textId="77777777" w:rsidR="00822025" w:rsidRPr="00822025" w:rsidRDefault="00822025" w:rsidP="00822025">
      <w:pPr>
        <w:jc w:val="both"/>
      </w:pPr>
      <w:r w:rsidRPr="00822025">
        <w:t xml:space="preserve">So, the </w:t>
      </w:r>
      <w:proofErr w:type="gramStart"/>
      <w:r w:rsidRPr="00822025">
        <w:t>near-absence</w:t>
      </w:r>
      <w:proofErr w:type="gramEnd"/>
      <w:r w:rsidRPr="00822025">
        <w:t xml:space="preserve"> is a limitation of the evaluation's scope, not evidence that the smells were poorly chosen or that the model writes clean code. If anything it sharpens the point: because these smells were selected precisely for being common in LLM output, a test that cannot surface them is under-powered for the phenomenon we set out to study. Observing the fuller distribution in practice would mean evaluating the model on larger, more realistic generation tasks rather than single short functions.</w:t>
      </w:r>
    </w:p>
    <w:p w14:paraId="65D0FBBA" w14:textId="77777777" w:rsidR="003D0C80" w:rsidRDefault="00000000" w:rsidP="001539A9">
      <w:pPr>
        <w:jc w:val="both"/>
      </w:pPr>
      <w:r>
        <w:t>There is external support for this reading. Velasco</w:t>
      </w:r>
      <w:r w:rsidR="001539A9">
        <w:t>’s paper</w:t>
      </w:r>
      <w:r>
        <w:t xml:space="preserve"> (</w:t>
      </w:r>
      <w:proofErr w:type="spellStart"/>
      <w:r>
        <w:t>CodeSmellEval</w:t>
      </w:r>
      <w:proofErr w:type="spellEnd"/>
      <w:r>
        <w:t xml:space="preserve">, 2025), from the same group as one of the datasets reused here, measured how prone two seven-billion-parameter models </w:t>
      </w:r>
      <w:r w:rsidR="001539A9">
        <w:t>(</w:t>
      </w:r>
      <w:proofErr w:type="spellStart"/>
      <w:r>
        <w:t>CodeLlama</w:t>
      </w:r>
      <w:proofErr w:type="spellEnd"/>
      <w:r>
        <w:t xml:space="preserve"> and Mistral</w:t>
      </w:r>
      <w:r w:rsidR="001539A9">
        <w:t xml:space="preserve">) </w:t>
      </w:r>
      <w:r>
        <w:t xml:space="preserve">are to producing thirteen Pylint smells. Rather than generate code and inspect it, they fed the models existing smelly methods from GitHub and read off the probability each model assigned to the smelly tokens — a propensity score they call PSC, which captures a tendency to produce a smell rather than its appearance in generated output. Ten of the thirteen smells scored above their threshold, and the strongest included broad-exception-caught, too-many-nested-blocks, and too-many-boolean-expressions — our broad_except, deep_nesting, and complex_conditional, the very smells absent from the Qwen generations. </w:t>
      </w:r>
      <w:r w:rsidR="001539A9">
        <w:t>“Too</w:t>
      </w:r>
      <w:r>
        <w:t>-many-arguments</w:t>
      </w:r>
      <w:r w:rsidR="001539A9">
        <w:t>” was a smell that was found to be rarely produced. Similarly,</w:t>
      </w:r>
      <w:r>
        <w:t xml:space="preserve"> our </w:t>
      </w:r>
      <w:proofErr w:type="spellStart"/>
      <w:r>
        <w:t>long_parameter_list</w:t>
      </w:r>
      <w:proofErr w:type="spellEnd"/>
      <w:r>
        <w:t>, fell below their threshold and appeared just once in ours.</w:t>
      </w:r>
    </w:p>
    <w:p w14:paraId="1D55F932" w14:textId="77777777" w:rsidR="003D0C80" w:rsidRDefault="00000000" w:rsidP="001539A9">
      <w:pPr>
        <w:jc w:val="both"/>
      </w:pPr>
      <w:r>
        <w:t xml:space="preserve">So the smells our short-function evaluation never surfaces are ones a probability-level probe shows the models are strongly inclined to produce. The difference is what each method measures: their score captures a latent tendency on code that already contains a smell, while our evaluation captures what actually appears when the model writes a full solution to a short task. The authors are explicit that these are different questions — they note that their score is computed from already-smelly code, and that “another study is needed to determine whether a </w:t>
      </w:r>
      <w:r>
        <w:lastRenderedPageBreak/>
        <w:t>correlation exists between PSC scores and the overall quality of the code generated by LLMs.” Measuring the quality of freely generated code is the question they leave open, and it is the one this evaluation answers.</w:t>
      </w:r>
    </w:p>
    <w:p w14:paraId="0645B8DA" w14:textId="77777777" w:rsidR="003C2E2E" w:rsidRDefault="003C2E2E" w:rsidP="00822025"/>
    <w:p w14:paraId="3BD133D3" w14:textId="77777777" w:rsidR="0030523B" w:rsidRDefault="00000000">
      <w:pPr>
        <w:pStyle w:val="Heading2"/>
      </w:pPr>
      <w:r>
        <w:t>What We Know About the Metrics So Far</w:t>
      </w:r>
    </w:p>
    <w:p w14:paraId="63BDFB12" w14:textId="77777777" w:rsidR="0030523B" w:rsidRDefault="00000000">
      <w:r>
        <w:t>Pulling the two sources together gives a first answer to the project's central question -- which measures actually track code quality. Each measure now has, for most smells, two readings: how well it separates the injected clean/smelly pairs (controlled, but sometimes distorted by how artificial the injection is), and how well it separates real smelly code from real clean code (the deployment case, but blurred by whatever co-occurs with the smell). A measure earns trust for a smell by the pattern across the two:</w:t>
      </w:r>
    </w:p>
    <w:tbl>
      <w:tblPr>
        <w:tblStyle w:val="TableGrid"/>
        <w:tblW w:w="0" w:type="auto"/>
        <w:tblLook w:val="04A0" w:firstRow="1" w:lastRow="0" w:firstColumn="1" w:lastColumn="0" w:noHBand="0" w:noVBand="1"/>
      </w:tblPr>
      <w:tblGrid>
        <w:gridCol w:w="3005"/>
        <w:gridCol w:w="3005"/>
        <w:gridCol w:w="3006"/>
      </w:tblGrid>
      <w:tr w:rsidR="0030523B" w14:paraId="77EBF3CB" w14:textId="77777777">
        <w:tc>
          <w:tcPr>
            <w:tcW w:w="3009" w:type="dxa"/>
          </w:tcPr>
          <w:p w14:paraId="0A55BE14" w14:textId="77777777" w:rsidR="0030523B" w:rsidRDefault="00000000">
            <w:r>
              <w:rPr>
                <w:b/>
              </w:rPr>
              <w:t>Injected</w:t>
            </w:r>
          </w:p>
        </w:tc>
        <w:tc>
          <w:tcPr>
            <w:tcW w:w="3009" w:type="dxa"/>
          </w:tcPr>
          <w:p w14:paraId="1669C542" w14:textId="77777777" w:rsidR="0030523B" w:rsidRDefault="00000000">
            <w:r>
              <w:rPr>
                <w:b/>
              </w:rPr>
              <w:t>Real</w:t>
            </w:r>
          </w:p>
        </w:tc>
        <w:tc>
          <w:tcPr>
            <w:tcW w:w="3009" w:type="dxa"/>
          </w:tcPr>
          <w:p w14:paraId="72C12D18" w14:textId="77777777" w:rsidR="0030523B" w:rsidRDefault="00000000">
            <w:r>
              <w:rPr>
                <w:b/>
              </w:rPr>
              <w:t>What it means</w:t>
            </w:r>
          </w:p>
        </w:tc>
      </w:tr>
      <w:tr w:rsidR="0030523B" w14:paraId="5DC6367C" w14:textId="77777777">
        <w:tc>
          <w:tcPr>
            <w:tcW w:w="3009" w:type="dxa"/>
          </w:tcPr>
          <w:p w14:paraId="31F4992D" w14:textId="77777777" w:rsidR="0030523B" w:rsidRDefault="00000000">
            <w:r>
              <w:t>high</w:t>
            </w:r>
          </w:p>
        </w:tc>
        <w:tc>
          <w:tcPr>
            <w:tcW w:w="3009" w:type="dxa"/>
          </w:tcPr>
          <w:p w14:paraId="0FA51284" w14:textId="77777777" w:rsidR="0030523B" w:rsidRDefault="00000000">
            <w:r>
              <w:t>high</w:t>
            </w:r>
          </w:p>
        </w:tc>
        <w:tc>
          <w:tcPr>
            <w:tcW w:w="3009" w:type="dxa"/>
          </w:tcPr>
          <w:p w14:paraId="4AC40A26" w14:textId="77777777" w:rsidR="0030523B" w:rsidRDefault="00000000">
            <w:r>
              <w:t>Trust it -- a genuine detector of that smell.</w:t>
            </w:r>
          </w:p>
        </w:tc>
      </w:tr>
      <w:tr w:rsidR="0030523B" w14:paraId="78C03AF1" w14:textId="77777777">
        <w:tc>
          <w:tcPr>
            <w:tcW w:w="3009" w:type="dxa"/>
          </w:tcPr>
          <w:p w14:paraId="1825155B" w14:textId="77777777" w:rsidR="0030523B" w:rsidRDefault="00000000">
            <w:r>
              <w:t>low</w:t>
            </w:r>
          </w:p>
        </w:tc>
        <w:tc>
          <w:tcPr>
            <w:tcW w:w="3009" w:type="dxa"/>
          </w:tcPr>
          <w:p w14:paraId="61B10385" w14:textId="77777777" w:rsidR="0030523B" w:rsidRDefault="00000000">
            <w:r>
              <w:t>low</w:t>
            </w:r>
          </w:p>
        </w:tc>
        <w:tc>
          <w:tcPr>
            <w:tcW w:w="3009" w:type="dxa"/>
          </w:tcPr>
          <w:p w14:paraId="5EE0FFBF" w14:textId="77777777" w:rsidR="0030523B" w:rsidRDefault="00000000">
            <w:r>
              <w:t>A genuine blind spot; the measure cannot see that smell.</w:t>
            </w:r>
          </w:p>
        </w:tc>
      </w:tr>
      <w:tr w:rsidR="0030523B" w14:paraId="325FA8CE" w14:textId="77777777">
        <w:tc>
          <w:tcPr>
            <w:tcW w:w="3009" w:type="dxa"/>
          </w:tcPr>
          <w:p w14:paraId="01A239B9" w14:textId="77777777" w:rsidR="0030523B" w:rsidRDefault="00000000">
            <w:r>
              <w:t>high</w:t>
            </w:r>
          </w:p>
        </w:tc>
        <w:tc>
          <w:tcPr>
            <w:tcW w:w="3009" w:type="dxa"/>
          </w:tcPr>
          <w:p w14:paraId="478D1F96" w14:textId="77777777" w:rsidR="0030523B" w:rsidRDefault="00000000">
            <w:r>
              <w:t>low</w:t>
            </w:r>
          </w:p>
        </w:tc>
        <w:tc>
          <w:tcPr>
            <w:tcW w:w="3009" w:type="dxa"/>
          </w:tcPr>
          <w:p w14:paraId="0C018BDF" w14:textId="77777777" w:rsidR="0030523B" w:rsidRDefault="00000000">
            <w:r>
              <w:t>An injection artefact -- the paired setting rewards a fixed change that is invisible in real code (e.g. dead code adds one line).</w:t>
            </w:r>
          </w:p>
        </w:tc>
      </w:tr>
      <w:tr w:rsidR="0030523B" w14:paraId="47C0358B" w14:textId="77777777">
        <w:tc>
          <w:tcPr>
            <w:tcW w:w="3009" w:type="dxa"/>
          </w:tcPr>
          <w:p w14:paraId="1ADBA28E" w14:textId="77777777" w:rsidR="0030523B" w:rsidRDefault="00000000">
            <w:r>
              <w:t>low</w:t>
            </w:r>
          </w:p>
        </w:tc>
        <w:tc>
          <w:tcPr>
            <w:tcW w:w="3009" w:type="dxa"/>
          </w:tcPr>
          <w:p w14:paraId="76F7F281" w14:textId="77777777" w:rsidR="0030523B" w:rsidRDefault="00000000">
            <w:r>
              <w:t>high</w:t>
            </w:r>
          </w:p>
        </w:tc>
        <w:tc>
          <w:tcPr>
            <w:tcW w:w="3009" w:type="dxa"/>
          </w:tcPr>
          <w:p w14:paraId="211F45A9" w14:textId="77777777" w:rsidR="0030523B" w:rsidRDefault="00000000">
            <w:r>
              <w:t>The injection under-tested it -- the measure works in the wild via co-occurring structure (e.g. cyclomatic on long methods).</w:t>
            </w:r>
          </w:p>
        </w:tc>
      </w:tr>
    </w:tbl>
    <w:p w14:paraId="33D2E479" w14:textId="77777777" w:rsidR="0030523B" w:rsidRDefault="00000000">
      <w:r>
        <w:t>Because both sources now use the same effect size, a measure earns trust for a smell when it separates smelly from clean consistently across the two -- strongly on injected pairs and again on real code.</w:t>
      </w:r>
    </w:p>
    <w:p w14:paraId="3C93BAAB" w14:textId="77777777" w:rsidR="0030523B" w:rsidRDefault="00000000">
      <w:r>
        <w:t>Applying this across all twelve smells (each now has real-world data except that inefficient copy and duplicate code are sampled thinly) gives the following picture of which measures can be trusted, split by family:</w:t>
      </w:r>
    </w:p>
    <w:tbl>
      <w:tblPr>
        <w:tblStyle w:val="TableGrid"/>
        <w:tblW w:w="0" w:type="auto"/>
        <w:tblLayout w:type="fixed"/>
        <w:tblLook w:val="04A0" w:firstRow="1" w:lastRow="0" w:firstColumn="1" w:lastColumn="0" w:noHBand="0" w:noVBand="1"/>
      </w:tblPr>
      <w:tblGrid>
        <w:gridCol w:w="1803"/>
        <w:gridCol w:w="2073"/>
        <w:gridCol w:w="2073"/>
        <w:gridCol w:w="3065"/>
      </w:tblGrid>
      <w:tr w:rsidR="0030523B" w14:paraId="3FEECA30" w14:textId="77777777">
        <w:tc>
          <w:tcPr>
            <w:tcW w:w="1803" w:type="dxa"/>
          </w:tcPr>
          <w:p>
            <w:r>
              <w:rPr>
                <w:b/>
              </w:rPr>
              <w:t>Smell</w:t>
            </w:r>
          </w:p>
        </w:tc>
        <w:tc>
          <w:tcPr>
            <w:tcW w:w="2073" w:type="dxa"/>
          </w:tcPr>
          <w:p>
            <w:r>
              <w:rPr>
                <w:b/>
              </w:rPr>
              <w:t>Structural (reference-free)</w:t>
            </w:r>
          </w:p>
        </w:tc>
        <w:tc>
          <w:tcPr>
            <w:tcW w:w="2073" w:type="dxa"/>
          </w:tcPr>
          <w:p>
            <w:r>
              <w:rPr>
                <w:b/>
              </w:rPr>
              <w:t>Similarity (vs. reference)</w:t>
            </w:r>
          </w:p>
        </w:tc>
        <w:tc>
          <w:tcPr>
            <w:tcW w:w="3065" w:type="dxa"/>
          </w:tcPr>
          <w:p>
            <w:r>
              <w:rPr>
                <w:b/>
              </w:rPr>
              <w:t>What to rely on</w:t>
            </w:r>
          </w:p>
        </w:tc>
      </w:tr>
      <w:tr w:rsidR="0030523B" w14:paraId="59EB70BB" w14:textId="77777777">
        <w:tc>
          <w:tcPr>
            <w:tcW w:w="1803" w:type="dxa"/>
          </w:tcPr>
          <w:p>
            <w:r>
              <w:t>Long method</w:t>
            </w:r>
          </w:p>
        </w:tc>
        <w:tc>
          <w:tcPr>
            <w:tcW w:w="2073" w:type="dxa"/>
          </w:tcPr>
          <w:p>
            <w:r>
              <w:t>Strong</w:t>
            </w:r>
          </w:p>
        </w:tc>
        <w:tc>
          <w:tcPr>
            <w:tcW w:w="2073" w:type="dxa"/>
          </w:tcPr>
          <w:p>
            <w:r>
              <w:t>Strong</w:t>
            </w:r>
          </w:p>
        </w:tc>
        <w:tc>
          <w:tcPr>
            <w:tcW w:w="3065" w:type="dxa"/>
          </w:tcPr>
          <w:p>
            <w:r>
              <w:t>any structural measure</w:t>
            </w:r>
          </w:p>
        </w:tc>
      </w:tr>
      <w:tr w:rsidR="0030523B" w14:paraId="386BDA28" w14:textId="77777777">
        <w:tc>
          <w:tcPr>
            <w:tcW w:w="1803" w:type="dxa"/>
          </w:tcPr>
          <w:p>
            <w:r>
              <w:t>Deep nesting</w:t>
            </w:r>
          </w:p>
        </w:tc>
        <w:tc>
          <w:tcPr>
            <w:tcW w:w="2073" w:type="dxa"/>
          </w:tcPr>
          <w:p>
            <w:r>
              <w:t>Strong</w:t>
            </w:r>
          </w:p>
        </w:tc>
        <w:tc>
          <w:tcPr>
            <w:tcW w:w="2073" w:type="dxa"/>
          </w:tcPr>
          <w:p>
            <w:r>
              <w:t>Strong</w:t>
            </w:r>
          </w:p>
        </w:tc>
        <w:tc>
          <w:tcPr>
            <w:tcW w:w="3065" w:type="dxa"/>
          </w:tcPr>
          <w:p>
            <w:r>
              <w:t>cyclomatic, SLOC</w:t>
            </w:r>
          </w:p>
        </w:tc>
      </w:tr>
      <w:tr w:rsidR="0030523B" w14:paraId="2C46D9A2" w14:textId="77777777">
        <w:tc>
          <w:tcPr>
            <w:tcW w:w="1803" w:type="dxa"/>
          </w:tcPr>
          <w:p>
            <w:r>
              <w:t>Complex conditional</w:t>
            </w:r>
          </w:p>
        </w:tc>
        <w:tc>
          <w:tcPr>
            <w:tcW w:w="2073" w:type="dxa"/>
          </w:tcPr>
          <w:p>
            <w:r>
              <w:t>Strong</w:t>
            </w:r>
          </w:p>
        </w:tc>
        <w:tc>
          <w:tcPr>
            <w:tcW w:w="2073" w:type="dxa"/>
          </w:tcPr>
          <w:p>
            <w:r>
              <w:t>Strong</w:t>
            </w:r>
          </w:p>
        </w:tc>
        <w:tc>
          <w:tcPr>
            <w:tcW w:w="3065" w:type="dxa"/>
          </w:tcPr>
          <w:p>
            <w:r>
              <w:t>cyclomatic</w:t>
            </w:r>
          </w:p>
        </w:tc>
      </w:tr>
      <w:tr w:rsidR="0030523B" w14:paraId="5247500F" w14:textId="77777777">
        <w:tc>
          <w:tcPr>
            <w:tcW w:w="1803" w:type="dxa"/>
          </w:tcPr>
          <w:p>
            <w:r>
              <w:t>Broad except</w:t>
            </w:r>
          </w:p>
        </w:tc>
        <w:tc>
          <w:tcPr>
            <w:tcW w:w="2073" w:type="dxa"/>
          </w:tcPr>
          <w:p>
            <w:r>
              <w:t>Co-occurrence</w:t>
            </w:r>
          </w:p>
        </w:tc>
        <w:tc>
          <w:tcPr>
            <w:tcW w:w="2073" w:type="dxa"/>
          </w:tcPr>
          <w:p>
            <w:r>
              <w:t>Strong</w:t>
            </w:r>
          </w:p>
        </w:tc>
        <w:tc>
          <w:tcPr>
            <w:tcW w:w="3065" w:type="dxa"/>
          </w:tcPr>
          <w:p>
            <w:r>
              <w:t>CodeBLEU / BLEU; the detector</w:t>
            </w:r>
          </w:p>
        </w:tc>
      </w:tr>
      <w:tr w:rsidR="0030523B" w14:paraId="2A805798" w14:textId="77777777">
        <w:tc>
          <w:tcPr>
            <w:tcW w:w="1803" w:type="dxa"/>
          </w:tcPr>
          <w:p>
            <w:r>
              <w:t>Magic number</w:t>
            </w:r>
          </w:p>
        </w:tc>
        <w:tc>
          <w:tcPr>
            <w:tcW w:w="2073" w:type="dxa"/>
          </w:tcPr>
          <w:p>
            <w:r>
              <w:t>Co-occurrence</w:t>
            </w:r>
          </w:p>
        </w:tc>
        <w:tc>
          <w:tcPr>
            <w:tcW w:w="2073" w:type="dxa"/>
          </w:tcPr>
          <w:p>
            <w:r>
              <w:t>Strong</w:t>
            </w:r>
          </w:p>
        </w:tc>
        <w:tc>
          <w:tcPr>
            <w:tcW w:w="3065" w:type="dxa"/>
          </w:tcPr>
          <w:p>
            <w:r>
              <w:t>CodeBLEU; the detector</w:t>
            </w:r>
          </w:p>
        </w:tc>
      </w:tr>
      <w:tr w:rsidR="0030523B" w14:paraId="45C1EE79" w14:textId="77777777">
        <w:tc>
          <w:tcPr>
            <w:tcW w:w="1803" w:type="dxa"/>
          </w:tcPr>
          <w:p>
            <w:r>
              <w:t>Inefficient copy</w:t>
            </w:r>
          </w:p>
        </w:tc>
        <w:tc>
          <w:tcPr>
            <w:tcW w:w="2073" w:type="dxa"/>
          </w:tcPr>
          <w:p>
            <w:r>
              <w:t>Co-occurrence</w:t>
            </w:r>
          </w:p>
        </w:tc>
        <w:tc>
          <w:tcPr>
            <w:tcW w:w="2073" w:type="dxa"/>
          </w:tcPr>
          <w:p>
            <w:r>
              <w:t>Strong</w:t>
            </w:r>
          </w:p>
        </w:tc>
        <w:tc>
          <w:tcPr>
            <w:tcW w:w="3065" w:type="dxa"/>
          </w:tcPr>
          <w:p>
            <w:r>
              <w:t>CodeBLEU; the detector (Ruff)</w:t>
            </w:r>
          </w:p>
        </w:tc>
      </w:tr>
      <w:tr w:rsidR="0030523B" w14:paraId="36C1012D" w14:textId="77777777">
        <w:tc>
          <w:tcPr>
            <w:tcW w:w="1803" w:type="dxa"/>
          </w:tcPr>
          <w:p>
            <w:r>
              <w:t>Inefficient loop</w:t>
            </w:r>
          </w:p>
        </w:tc>
        <w:tc>
          <w:tcPr>
            <w:tcW w:w="2073" w:type="dxa"/>
          </w:tcPr>
          <w:p>
            <w:r>
              <w:t>Co-occurrence</w:t>
            </w:r>
          </w:p>
        </w:tc>
        <w:tc>
          <w:tcPr>
            <w:tcW w:w="2073" w:type="dxa"/>
          </w:tcPr>
          <w:p>
            <w:r>
              <w:t>Strong</w:t>
            </w:r>
          </w:p>
        </w:tc>
        <w:tc>
          <w:tcPr>
            <w:tcW w:w="3065" w:type="dxa"/>
          </w:tcPr>
          <w:p>
            <w:r>
              <w:t>CodeBLEU; the detector (Ruff)</w:t>
            </w:r>
          </w:p>
        </w:tc>
      </w:tr>
      <w:tr w:rsidR="0030523B" w14:paraId="4A97B54C" w14:textId="77777777">
        <w:tc>
          <w:tcPr>
            <w:tcW w:w="1803" w:type="dxa"/>
          </w:tcPr>
          <w:p>
            <w:r>
              <w:t>Try inside a loop</w:t>
            </w:r>
          </w:p>
        </w:tc>
        <w:tc>
          <w:tcPr>
            <w:tcW w:w="2073" w:type="dxa"/>
          </w:tcPr>
          <w:p>
            <w:r>
              <w:t>Co-occurrence</w:t>
            </w:r>
          </w:p>
        </w:tc>
        <w:tc>
          <w:tcPr>
            <w:tcW w:w="2073" w:type="dxa"/>
          </w:tcPr>
          <w:p>
            <w:r>
              <w:t>Strong</w:t>
            </w:r>
          </w:p>
        </w:tc>
        <w:tc>
          <w:tcPr>
            <w:tcW w:w="3065" w:type="dxa"/>
          </w:tcPr>
          <w:p>
            <w:r>
              <w:t>CodeBLEU / BLEU; the detector (Ruff)</w:t>
            </w:r>
          </w:p>
        </w:tc>
      </w:tr>
      <w:tr w:rsidR="0030523B" w14:paraId="68FFB391" w14:textId="77777777">
        <w:tc>
          <w:tcPr>
            <w:tcW w:w="1803" w:type="dxa"/>
          </w:tcPr>
          <w:p>
            <w:r>
              <w:t>Long parameter list</w:t>
            </w:r>
          </w:p>
        </w:tc>
        <w:tc>
          <w:tcPr>
            <w:tcW w:w="2073" w:type="dxa"/>
          </w:tcPr>
          <w:p>
            <w:r>
              <w:t>Blind</w:t>
            </w:r>
          </w:p>
        </w:tc>
        <w:tc>
          <w:tcPr>
            <w:tcW w:w="2073" w:type="dxa"/>
          </w:tcPr>
          <w:p>
            <w:r>
              <w:t>Strong</w:t>
            </w:r>
          </w:p>
        </w:tc>
        <w:tc>
          <w:tcPr>
            <w:tcW w:w="3065" w:type="dxa"/>
          </w:tcPr>
          <w:p>
            <w:r>
              <w:t>CodeBLEU; the detector</w:t>
            </w:r>
          </w:p>
        </w:tc>
      </w:tr>
      <w:tr w:rsidR="0030523B" w14:paraId="57AE91D7" w14:textId="77777777">
        <w:tc>
          <w:tcPr>
            <w:tcW w:w="1803" w:type="dxa"/>
          </w:tcPr>
          <w:p>
            <w:r>
              <w:t>Dead code</w:t>
            </w:r>
          </w:p>
        </w:tc>
        <w:tc>
          <w:tcPr>
            <w:tcW w:w="2073" w:type="dxa"/>
          </w:tcPr>
          <w:p>
            <w:r>
              <w:t>Blind</w:t>
            </w:r>
          </w:p>
        </w:tc>
        <w:tc>
          <w:tcPr>
            <w:tcW w:w="2073" w:type="dxa"/>
          </w:tcPr>
          <w:p>
            <w:r>
              <w:t>Strong</w:t>
            </w:r>
          </w:p>
        </w:tc>
        <w:tc>
          <w:tcPr>
            <w:tcW w:w="3065" w:type="dxa"/>
          </w:tcPr>
          <w:p>
            <w:r>
              <w:t>CodeBLEU / ROUGE-L; the detector</w:t>
            </w:r>
          </w:p>
        </w:tc>
      </w:tr>
      <w:tr w:rsidR="0030523B" w14:paraId="276E5D18" w14:textId="77777777">
        <w:tc>
          <w:tcPr>
            <w:tcW w:w="1803" w:type="dxa"/>
          </w:tcPr>
          <w:p>
            <w:r>
              <w:t>Mutable default</w:t>
            </w:r>
          </w:p>
        </w:tc>
        <w:tc>
          <w:tcPr>
            <w:tcW w:w="2073" w:type="dxa"/>
          </w:tcPr>
          <w:p>
            <w:r>
              <w:t>Blind</w:t>
            </w:r>
          </w:p>
        </w:tc>
        <w:tc>
          <w:tcPr>
            <w:tcW w:w="2073" w:type="dxa"/>
          </w:tcPr>
          <w:p>
            <w:r>
              <w:t>Strong</w:t>
            </w:r>
          </w:p>
        </w:tc>
        <w:tc>
          <w:tcPr>
            <w:tcW w:w="3065" w:type="dxa"/>
          </w:tcPr>
          <w:p>
            <w:r>
              <w:t>BLEU / CodeBLEU; the detector</w:t>
            </w:r>
          </w:p>
        </w:tc>
      </w:tr>
      <w:tr w:rsidR="0030523B" w14:paraId="03E63194" w14:textId="77777777">
        <w:tc>
          <w:tcPr>
            <w:tcW w:w="1803" w:type="dxa"/>
          </w:tcPr>
          <w:p>
            <w:r>
              <w:t>Duplicate code</w:t>
            </w:r>
          </w:p>
        </w:tc>
        <w:tc>
          <w:tcPr>
            <w:tcW w:w="2073" w:type="dxa"/>
          </w:tcPr>
          <w:p>
            <w:r>
              <w:t>Blind (size)</w:t>
            </w:r>
          </w:p>
        </w:tc>
        <w:tc>
          <w:tcPr>
            <w:tcW w:w="2073" w:type="dxa"/>
          </w:tcPr>
          <w:p>
            <w:r>
              <w:t>Strong</w:t>
            </w:r>
          </w:p>
        </w:tc>
        <w:tc>
          <w:tcPr>
            <w:tcW w:w="3065" w:type="dxa"/>
          </w:tcPr>
          <w:p>
            <w:r>
              <w:t>jscpd; CodeBLEU vs. reference</w:t>
            </w:r>
          </w:p>
        </w:tc>
      </w:tr>
    </w:tbl>
    <w:p w14:paraId="31089E35" w14:textId="77777777" w:rsidR="0030523B" w:rsidRDefault="00000000">
      <w:r>
        <w:t>The pattern is clear. Maintainability is the most dependable single structural measure. The structural measures reliably catch the smells that make code physically bigger or more branched -- long methods, deep nesting, complex conditionals. For several others -- magic number, broad except, the loop-performance smells -- they show a moderate signal on real code, but through the size and complexity those smells co-occur with rather than the smell itself, so the signal is correlational, not specific. And three smells -- dead code, mutable default, long parameter list -- plus duplicate code cannot be seen by structure at all and must come from the detector.</w:t>
      </w:r>
    </w:p>
    <w:p>
      <w:pPr/>
      <w:r>
        <w:t>The structural column is only half the table. Detectability depends on the measure family: the similarity column (BLEU, chrF, ROUGE-L, METEOR, CodeBLEU) separates every one of the twelve smells on the injected benchmark, including the four that structure cannot see. So a smell marked Blind is invisible to structure, not undetectable -- the similarity measures still register it as a divergence from its clean twin, and the detector still names it outright. What keeps similarity from being a universal detector is expanded below: it needs a clean reference, which freely generated code lacks, and it signals only that the code differs, not which smell it is. That is why the per-smell signal on model output comes from the detector, with the structural and similarity measures quantifying how far off, and in what way, the code is.</w:t>
      </w:r>
    </w:p>
    <w:p w14:paraId="32AA2DDF" w14:textId="77777777" w:rsidR="0030523B" w:rsidRDefault="00000000">
      <w:r>
        <w:t>This is directly usable when the tool is run on model output, as it already is for the Qwen generations. The structural measures should be read as reliable evidence only for the bulky smells: high SLOC or complexity, or low maintainability, in generated code genuinely indicates long, nested or over-branched functions. But low structural scores must not be read as “clean” -- dead code, magic numbers, mutable defaults and long parameter lists can all be present with no structural signature. This is why the model evaluation runs the detectors directly and reports the smell rate from them, rather than inferring it from the structural numbers.</w:t>
      </w:r>
    </w:p>
    <w:p w14:paraId="45AE9CF4" w14:textId="767D0E90" w:rsidR="0030523B" w:rsidRDefault="00000000">
      <w:r>
        <w:t xml:space="preserve">Two limitations should be stated plainly. First, the similarity measures (BLEU, chrF, ROUGE-L, METEOR, CodeBLEU) are validated on the injected data only: they compare code against a clean reference, which real naturally-occurring code does not have, so they cannot be checked on real code the way the structural measures were -- their reliability rests on the synthetic benchmark alone. Second, inefficient copy is sampled thinly on the real side (about ninety examples, since the anti-pattern is genuinely rare), so its real figures should be read with caution. </w:t>
      </w:r>
    </w:p>
    <w:sectPr w:rsidR="003052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449CE" w14:textId="77777777" w:rsidR="009A49F7" w:rsidRDefault="009A49F7" w:rsidP="002C3F5C">
      <w:pPr>
        <w:spacing w:after="0" w:line="240" w:lineRule="auto"/>
      </w:pPr>
      <w:r>
        <w:separator/>
      </w:r>
    </w:p>
  </w:endnote>
  <w:endnote w:type="continuationSeparator" w:id="0">
    <w:p w14:paraId="7C00372E" w14:textId="77777777" w:rsidR="009A49F7" w:rsidRDefault="009A49F7" w:rsidP="002C3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C8CE5" w14:textId="77777777" w:rsidR="009A49F7" w:rsidRDefault="009A49F7" w:rsidP="002C3F5C">
      <w:pPr>
        <w:spacing w:after="0" w:line="240" w:lineRule="auto"/>
      </w:pPr>
      <w:r>
        <w:separator/>
      </w:r>
    </w:p>
  </w:footnote>
  <w:footnote w:type="continuationSeparator" w:id="0">
    <w:p w14:paraId="713A873E" w14:textId="77777777" w:rsidR="009A49F7" w:rsidRDefault="009A49F7" w:rsidP="002C3F5C">
      <w:pPr>
        <w:spacing w:after="0" w:line="240" w:lineRule="auto"/>
      </w:pPr>
      <w:r>
        <w:continuationSeparator/>
      </w:r>
    </w:p>
  </w:footnote>
  <w:footnote w:id="1">
    <w:p w14:paraId="60C2620D" w14:textId="77777777" w:rsidR="002C3F5C" w:rsidRDefault="002C3F5C">
      <w:pPr>
        <w:pStyle w:val="FootnoteText"/>
      </w:pPr>
      <w:r>
        <w:rPr>
          <w:rStyle w:val="FootnoteReference"/>
        </w:rPr>
        <w:footnoteRef/>
      </w:r>
      <w:r>
        <w:t xml:space="preserve"> </w:t>
      </w:r>
    </w:p>
    <w:p w14:paraId="1C386B5C" w14:textId="77777777" w:rsidR="002C3F5C" w:rsidRDefault="002C3F5C">
      <w:pPr>
        <w:pStyle w:val="FootnoteText"/>
      </w:pPr>
      <w:r w:rsidRPr="002C3F5C">
        <w:t>How Propense Are Large Language Models at Producing Code Smells? A Benchmarking Study</w:t>
      </w:r>
      <w:r>
        <w:t xml:space="preserve"> (Alejandro Velasco et. Al) </w:t>
      </w:r>
    </w:p>
    <w:p w14:paraId="3B7B6BB5" w14:textId="77777777" w:rsidR="002C3F5C" w:rsidRDefault="002C3F5C">
      <w:pPr>
        <w:pStyle w:val="FootnoteText"/>
      </w:pPr>
      <w:r w:rsidRPr="002C3F5C">
        <w:t>Investigating The Smells of LLM Generated Code</w:t>
      </w:r>
      <w:r>
        <w:t xml:space="preserve"> (Debalina Ghosh Paul et. Al)</w:t>
      </w:r>
    </w:p>
    <w:p w14:paraId="08DFDCF1" w14:textId="77777777" w:rsidR="002C3F5C" w:rsidRDefault="002C3F5C">
      <w:pPr>
        <w:pStyle w:val="FootnoteText"/>
      </w:pPr>
      <w:r w:rsidRPr="002C3F5C">
        <w:t>Detecting Code Smells in Python Programs</w:t>
      </w:r>
      <w:r>
        <w:t xml:space="preserve"> (Zhifei Chen et. Al)</w:t>
      </w:r>
    </w:p>
    <w:p w14:paraId="0F2BC965" w14:textId="77777777" w:rsidR="002C3F5C" w:rsidRDefault="002C3F5C">
      <w:pPr>
        <w:pStyle w:val="FootnoteText"/>
      </w:pPr>
      <w:r w:rsidRPr="002C3F5C">
        <w:t>Code Quality of Open-Source LLM: A Code Smell Analysis</w:t>
      </w:r>
      <w:r>
        <w:t xml:space="preserve"> (Qingqing Dong)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6BE"/>
    <w:multiLevelType w:val="hybridMultilevel"/>
    <w:tmpl w:val="DB20E82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B0D2DF3"/>
    <w:multiLevelType w:val="hybridMultilevel"/>
    <w:tmpl w:val="F7A660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372055"/>
    <w:multiLevelType w:val="hybridMultilevel"/>
    <w:tmpl w:val="F7A660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C363BB"/>
    <w:multiLevelType w:val="hybridMultilevel"/>
    <w:tmpl w:val="F7A660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D919D5"/>
    <w:multiLevelType w:val="hybridMultilevel"/>
    <w:tmpl w:val="F7A660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B36FB1"/>
    <w:multiLevelType w:val="hybridMultilevel"/>
    <w:tmpl w:val="68A86B0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307E1E72"/>
    <w:multiLevelType w:val="hybridMultilevel"/>
    <w:tmpl w:val="5FD61F1C"/>
    <w:lvl w:ilvl="0" w:tplc="AEE4FA92">
      <w:numFmt w:val="bullet"/>
      <w:lvlText w:val="-"/>
      <w:lvlJc w:val="left"/>
      <w:pPr>
        <w:ind w:left="1080" w:hanging="360"/>
      </w:pPr>
      <w:rPr>
        <w:rFonts w:ascii="Times New Roman" w:eastAsiaTheme="minorEastAsia" w:hAnsi="Times New Roman" w:cs="Times New Roman"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 w15:restartNumberingAfterBreak="0">
    <w:nsid w:val="32FD6369"/>
    <w:multiLevelType w:val="hybridMultilevel"/>
    <w:tmpl w:val="3D5ECD5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553C145D"/>
    <w:multiLevelType w:val="hybridMultilevel"/>
    <w:tmpl w:val="C0D898E0"/>
    <w:lvl w:ilvl="0" w:tplc="442A60C0">
      <w:start w:val="1"/>
      <w:numFmt w:val="bullet"/>
      <w:lvlText w:val="•"/>
      <w:lvlJc w:val="left"/>
      <w:pPr>
        <w:ind w:left="460" w:hanging="260"/>
      </w:pPr>
    </w:lvl>
    <w:lvl w:ilvl="1" w:tplc="107844EA">
      <w:numFmt w:val="decimal"/>
      <w:lvlText w:val=""/>
      <w:lvlJc w:val="left"/>
    </w:lvl>
    <w:lvl w:ilvl="2" w:tplc="0FFE0A42">
      <w:numFmt w:val="decimal"/>
      <w:lvlText w:val=""/>
      <w:lvlJc w:val="left"/>
    </w:lvl>
    <w:lvl w:ilvl="3" w:tplc="F260E5B2">
      <w:numFmt w:val="decimal"/>
      <w:lvlText w:val=""/>
      <w:lvlJc w:val="left"/>
    </w:lvl>
    <w:lvl w:ilvl="4" w:tplc="5E881420">
      <w:numFmt w:val="decimal"/>
      <w:lvlText w:val=""/>
      <w:lvlJc w:val="left"/>
    </w:lvl>
    <w:lvl w:ilvl="5" w:tplc="89F4FC5A">
      <w:numFmt w:val="decimal"/>
      <w:lvlText w:val=""/>
      <w:lvlJc w:val="left"/>
    </w:lvl>
    <w:lvl w:ilvl="6" w:tplc="923816BA">
      <w:numFmt w:val="decimal"/>
      <w:lvlText w:val=""/>
      <w:lvlJc w:val="left"/>
    </w:lvl>
    <w:lvl w:ilvl="7" w:tplc="4C5E0CEA">
      <w:numFmt w:val="decimal"/>
      <w:lvlText w:val=""/>
      <w:lvlJc w:val="left"/>
    </w:lvl>
    <w:lvl w:ilvl="8" w:tplc="E5769E12">
      <w:numFmt w:val="decimal"/>
      <w:lvlText w:val=""/>
      <w:lvlJc w:val="left"/>
    </w:lvl>
  </w:abstractNum>
  <w:abstractNum w:abstractNumId="9" w15:restartNumberingAfterBreak="0">
    <w:nsid w:val="72950FCD"/>
    <w:multiLevelType w:val="hybridMultilevel"/>
    <w:tmpl w:val="F7A660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E5567D7"/>
    <w:multiLevelType w:val="hybridMultilevel"/>
    <w:tmpl w:val="F7A6603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101800729">
    <w:abstractNumId w:val="10"/>
  </w:num>
  <w:num w:numId="2" w16cid:durableId="1333023282">
    <w:abstractNumId w:val="7"/>
  </w:num>
  <w:num w:numId="3" w16cid:durableId="597254184">
    <w:abstractNumId w:val="5"/>
  </w:num>
  <w:num w:numId="4" w16cid:durableId="1149513596">
    <w:abstractNumId w:val="0"/>
  </w:num>
  <w:num w:numId="5" w16cid:durableId="914626792">
    <w:abstractNumId w:val="8"/>
    <w:lvlOverride w:ilvl="0">
      <w:startOverride w:val="1"/>
    </w:lvlOverride>
  </w:num>
  <w:num w:numId="6" w16cid:durableId="29765511">
    <w:abstractNumId w:val="2"/>
  </w:num>
  <w:num w:numId="7" w16cid:durableId="950822202">
    <w:abstractNumId w:val="4"/>
  </w:num>
  <w:num w:numId="8" w16cid:durableId="1496729686">
    <w:abstractNumId w:val="6"/>
  </w:num>
  <w:num w:numId="9" w16cid:durableId="1698700629">
    <w:abstractNumId w:val="9"/>
  </w:num>
  <w:num w:numId="10" w16cid:durableId="967737192">
    <w:abstractNumId w:val="3"/>
  </w:num>
  <w:num w:numId="11" w16cid:durableId="286738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692"/>
    <w:rsid w:val="00011692"/>
    <w:rsid w:val="00016536"/>
    <w:rsid w:val="00040193"/>
    <w:rsid w:val="00055C85"/>
    <w:rsid w:val="000757EF"/>
    <w:rsid w:val="000A1303"/>
    <w:rsid w:val="001049B9"/>
    <w:rsid w:val="00143EC9"/>
    <w:rsid w:val="001539A9"/>
    <w:rsid w:val="00153C47"/>
    <w:rsid w:val="00190A4A"/>
    <w:rsid w:val="00204313"/>
    <w:rsid w:val="00211F27"/>
    <w:rsid w:val="00212ABC"/>
    <w:rsid w:val="002235F4"/>
    <w:rsid w:val="0027527B"/>
    <w:rsid w:val="002778B9"/>
    <w:rsid w:val="002A12ED"/>
    <w:rsid w:val="002B5FD5"/>
    <w:rsid w:val="002C0B65"/>
    <w:rsid w:val="002C3F5C"/>
    <w:rsid w:val="0030523B"/>
    <w:rsid w:val="00313FF4"/>
    <w:rsid w:val="00352786"/>
    <w:rsid w:val="00367C69"/>
    <w:rsid w:val="00384D91"/>
    <w:rsid w:val="0039080A"/>
    <w:rsid w:val="003C2E2E"/>
    <w:rsid w:val="003D0C80"/>
    <w:rsid w:val="004366C8"/>
    <w:rsid w:val="0044690B"/>
    <w:rsid w:val="00471316"/>
    <w:rsid w:val="00510B03"/>
    <w:rsid w:val="00513EC2"/>
    <w:rsid w:val="00547C82"/>
    <w:rsid w:val="005702E3"/>
    <w:rsid w:val="0058562B"/>
    <w:rsid w:val="0061071F"/>
    <w:rsid w:val="00616667"/>
    <w:rsid w:val="00642B69"/>
    <w:rsid w:val="006468CA"/>
    <w:rsid w:val="00653BCF"/>
    <w:rsid w:val="00665CBD"/>
    <w:rsid w:val="00694931"/>
    <w:rsid w:val="006A35A9"/>
    <w:rsid w:val="006E56A4"/>
    <w:rsid w:val="00725143"/>
    <w:rsid w:val="00774DC8"/>
    <w:rsid w:val="00822025"/>
    <w:rsid w:val="00884BEA"/>
    <w:rsid w:val="008A2AD9"/>
    <w:rsid w:val="00926F77"/>
    <w:rsid w:val="0098103A"/>
    <w:rsid w:val="009A3254"/>
    <w:rsid w:val="009A49F7"/>
    <w:rsid w:val="00A00534"/>
    <w:rsid w:val="00A01B45"/>
    <w:rsid w:val="00A61643"/>
    <w:rsid w:val="00A826B9"/>
    <w:rsid w:val="00AA4F1D"/>
    <w:rsid w:val="00B736F8"/>
    <w:rsid w:val="00B84B81"/>
    <w:rsid w:val="00BC53BA"/>
    <w:rsid w:val="00C5504A"/>
    <w:rsid w:val="00C64F21"/>
    <w:rsid w:val="00CF0E42"/>
    <w:rsid w:val="00CF1FFF"/>
    <w:rsid w:val="00D847CC"/>
    <w:rsid w:val="00D96787"/>
    <w:rsid w:val="00DA212E"/>
    <w:rsid w:val="00DE45EE"/>
    <w:rsid w:val="00DF2654"/>
    <w:rsid w:val="00E16EF8"/>
    <w:rsid w:val="00E41215"/>
    <w:rsid w:val="00E45343"/>
    <w:rsid w:val="00E76F12"/>
    <w:rsid w:val="00E93AEC"/>
    <w:rsid w:val="00F71EA9"/>
    <w:rsid w:val="00F75149"/>
    <w:rsid w:val="00FB3FE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A1632"/>
  <w15:chartTrackingRefBased/>
  <w15:docId w15:val="{6461383A-42B9-41F5-B608-E2FB83183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92"/>
    <w:rPr>
      <w:rFonts w:ascii="Times New Roman" w:hAnsi="Times New Roman"/>
    </w:rPr>
  </w:style>
  <w:style w:type="paragraph" w:styleId="Heading1">
    <w:name w:val="heading 1"/>
    <w:basedOn w:val="Normal"/>
    <w:next w:val="Normal"/>
    <w:link w:val="Heading1Char"/>
    <w:uiPriority w:val="9"/>
    <w:qFormat/>
    <w:rsid w:val="00011692"/>
    <w:pPr>
      <w:keepNext/>
      <w:keepLines/>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8A2AD9"/>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011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692"/>
    <w:rPr>
      <w:rFonts w:ascii="Times New Roman" w:eastAsiaTheme="majorEastAsia" w:hAnsi="Times New Roman" w:cstheme="majorBidi"/>
      <w:b/>
      <w:sz w:val="30"/>
      <w:szCs w:val="40"/>
    </w:rPr>
  </w:style>
  <w:style w:type="character" w:customStyle="1" w:styleId="Heading2Char">
    <w:name w:val="Heading 2 Char"/>
    <w:basedOn w:val="DefaultParagraphFont"/>
    <w:link w:val="Heading2"/>
    <w:uiPriority w:val="9"/>
    <w:rsid w:val="008A2AD9"/>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011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692"/>
    <w:rPr>
      <w:rFonts w:eastAsiaTheme="majorEastAsia" w:cstheme="majorBidi"/>
      <w:color w:val="272727" w:themeColor="text1" w:themeTint="D8"/>
    </w:rPr>
  </w:style>
  <w:style w:type="paragraph" w:styleId="Title">
    <w:name w:val="Title"/>
    <w:basedOn w:val="Normal"/>
    <w:next w:val="Normal"/>
    <w:link w:val="TitleChar"/>
    <w:uiPriority w:val="10"/>
    <w:qFormat/>
    <w:rsid w:val="00011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692"/>
    <w:pPr>
      <w:spacing w:before="160"/>
      <w:jc w:val="center"/>
    </w:pPr>
    <w:rPr>
      <w:i/>
      <w:iCs/>
      <w:color w:val="404040" w:themeColor="text1" w:themeTint="BF"/>
    </w:rPr>
  </w:style>
  <w:style w:type="character" w:customStyle="1" w:styleId="QuoteChar">
    <w:name w:val="Quote Char"/>
    <w:basedOn w:val="DefaultParagraphFont"/>
    <w:link w:val="Quote"/>
    <w:uiPriority w:val="29"/>
    <w:rsid w:val="00011692"/>
    <w:rPr>
      <w:i/>
      <w:iCs/>
      <w:color w:val="404040" w:themeColor="text1" w:themeTint="BF"/>
    </w:rPr>
  </w:style>
  <w:style w:type="paragraph" w:styleId="ListParagraph">
    <w:name w:val="List Paragraph"/>
    <w:basedOn w:val="Normal"/>
    <w:qFormat/>
    <w:rsid w:val="00011692"/>
    <w:pPr>
      <w:ind w:left="720"/>
      <w:contextualSpacing/>
    </w:pPr>
  </w:style>
  <w:style w:type="character" w:styleId="IntenseEmphasis">
    <w:name w:val="Intense Emphasis"/>
    <w:basedOn w:val="DefaultParagraphFont"/>
    <w:uiPriority w:val="21"/>
    <w:qFormat/>
    <w:rsid w:val="00011692"/>
    <w:rPr>
      <w:i/>
      <w:iCs/>
      <w:color w:val="0F4761" w:themeColor="accent1" w:themeShade="BF"/>
    </w:rPr>
  </w:style>
  <w:style w:type="paragraph" w:styleId="IntenseQuote">
    <w:name w:val="Intense Quote"/>
    <w:basedOn w:val="Normal"/>
    <w:next w:val="Normal"/>
    <w:link w:val="IntenseQuoteChar"/>
    <w:uiPriority w:val="30"/>
    <w:qFormat/>
    <w:rsid w:val="00011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692"/>
    <w:rPr>
      <w:i/>
      <w:iCs/>
      <w:color w:val="0F4761" w:themeColor="accent1" w:themeShade="BF"/>
    </w:rPr>
  </w:style>
  <w:style w:type="character" w:styleId="IntenseReference">
    <w:name w:val="Intense Reference"/>
    <w:basedOn w:val="DefaultParagraphFont"/>
    <w:uiPriority w:val="32"/>
    <w:qFormat/>
    <w:rsid w:val="00011692"/>
    <w:rPr>
      <w:b/>
      <w:bCs/>
      <w:smallCaps/>
      <w:color w:val="0F4761" w:themeColor="accent1" w:themeShade="BF"/>
      <w:spacing w:val="5"/>
    </w:rPr>
  </w:style>
  <w:style w:type="character" w:styleId="Hyperlink">
    <w:name w:val="Hyperlink"/>
    <w:basedOn w:val="DefaultParagraphFont"/>
    <w:uiPriority w:val="99"/>
    <w:unhideWhenUsed/>
    <w:rsid w:val="00011692"/>
    <w:rPr>
      <w:color w:val="467886" w:themeColor="hyperlink"/>
      <w:u w:val="single"/>
    </w:rPr>
  </w:style>
  <w:style w:type="table" w:styleId="TableGrid">
    <w:name w:val="Table Grid"/>
    <w:basedOn w:val="TableNormal"/>
    <w:uiPriority w:val="39"/>
    <w:rsid w:val="00E45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C3F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C3F5C"/>
    <w:rPr>
      <w:rFonts w:ascii="Times New Roman" w:hAnsi="Times New Roman"/>
      <w:sz w:val="20"/>
      <w:szCs w:val="20"/>
    </w:rPr>
  </w:style>
  <w:style w:type="character" w:styleId="FootnoteReference">
    <w:name w:val="footnote reference"/>
    <w:basedOn w:val="DefaultParagraphFont"/>
    <w:uiPriority w:val="99"/>
    <w:semiHidden/>
    <w:unhideWhenUsed/>
    <w:rsid w:val="002C3F5C"/>
    <w:rPr>
      <w:vertAlign w:val="superscript"/>
    </w:rPr>
  </w:style>
  <w:style w:type="character" w:styleId="UnresolvedMention">
    <w:name w:val="Unresolved Mention"/>
    <w:basedOn w:val="DefaultParagraphFont"/>
    <w:uiPriority w:val="99"/>
    <w:semiHidden/>
    <w:unhideWhenUsed/>
    <w:rsid w:val="002C3F5C"/>
    <w:rPr>
      <w:color w:val="605E5C"/>
      <w:shd w:val="clear" w:color="auto" w:fill="E1DFDD"/>
    </w:rPr>
  </w:style>
  <w:style w:type="character" w:styleId="PlaceholderText">
    <w:name w:val="Placeholder Text"/>
    <w:basedOn w:val="DefaultParagraphFont"/>
    <w:uiPriority w:val="99"/>
    <w:semiHidden/>
    <w:rsid w:val="002C3F5C"/>
    <w:rPr>
      <w:color w:val="666666"/>
    </w:rPr>
  </w:style>
  <w:style w:type="character" w:styleId="FollowedHyperlink">
    <w:name w:val="FollowedHyperlink"/>
    <w:basedOn w:val="DefaultParagraphFont"/>
    <w:uiPriority w:val="99"/>
    <w:semiHidden/>
    <w:unhideWhenUsed/>
    <w:rsid w:val="003527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osawoo/code-smell/blob/main/Model%20Selection%20%26%20Evaluation%20Pipeline.md" TargetMode="External"/><Relationship Id="rId13" Type="http://schemas.openxmlformats.org/officeDocument/2006/relationships/hyperlink" Target="https://github.com/HRI-EU/SmellyCodeDataset" TargetMode="External"/><Relationship Id="rId18" Type="http://schemas.openxmlformats.org/officeDocument/2006/relationships/hyperlink" Target="https://www.se.cs.uni-saarland.de/theses/QingqingDongMA.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NatthidaW/pythoncodesmell" TargetMode="External"/><Relationship Id="rId17" Type="http://schemas.openxmlformats.org/officeDocument/2006/relationships/hyperlink" Target="https://doi.org/10.1109/SATE.2016.10" TargetMode="External"/><Relationship Id="rId2" Type="http://schemas.openxmlformats.org/officeDocument/2006/relationships/numbering" Target="numbering.xml"/><Relationship Id="rId16" Type="http://schemas.openxmlformats.org/officeDocument/2006/relationships/hyperlink" Target="https://arxiv.org/abs/2510.03029" TargetMode="External"/><Relationship Id="rId20" Type="http://schemas.openxmlformats.org/officeDocument/2006/relationships/hyperlink" Target="https://doi.org/10.1145/3383219.33832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henzhifei731/Pysmell" TargetMode="External"/><Relationship Id="rId5" Type="http://schemas.openxmlformats.org/officeDocument/2006/relationships/webSettings" Target="webSettings.xml"/><Relationship Id="rId15" Type="http://schemas.openxmlformats.org/officeDocument/2006/relationships/hyperlink" Target="https://doi.org/10.1109/ICSE-NIER66352.2025.00025" TargetMode="External"/><Relationship Id="rId10" Type="http://schemas.openxmlformats.org/officeDocument/2006/relationships/hyperlink" Target="https://github.com/WM-SEMERU/CodeSmells/tree/master/dataset" TargetMode="External"/><Relationship Id="rId19" Type="http://schemas.openxmlformats.org/officeDocument/2006/relationships/hyperlink" Target="https://arxiv.org/abs/2511.15817" TargetMode="External"/><Relationship Id="rId4" Type="http://schemas.openxmlformats.org/officeDocument/2006/relationships/settings" Target="settings.xml"/><Relationship Id="rId9" Type="http://schemas.openxmlformats.org/officeDocument/2006/relationships/hyperlink" Target="https://github.com/WM-SEMERU/CodeSmellExt" TargetMode="External"/><Relationship Id="rId14" Type="http://schemas.openxmlformats.org/officeDocument/2006/relationships/hyperlink" Target="https://www.kaggle.com/datasets/phchbi/mlcq-code-smell-datase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C0672-378C-4C46-B550-6E579983E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2577</TotalTime>
  <Pages>1</Pages>
  <Words>6726</Words>
  <Characters>38342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Ng</dc:creator>
  <cp:keywords/>
  <dc:description/>
  <cp:lastModifiedBy>Kai Ng</cp:lastModifiedBy>
  <cp:revision>24</cp:revision>
  <dcterms:created xsi:type="dcterms:W3CDTF">2026-06-29T15:06:00Z</dcterms:created>
  <dcterms:modified xsi:type="dcterms:W3CDTF">2026-07-14T08:04:00Z</dcterms:modified>
</cp:coreProperties>
</file>